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4" w:rsidRPr="00DC4C18" w:rsidRDefault="005A4634" w:rsidP="00DC4C18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C4C18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DC4C18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DC4C18">
        <w:rPr>
          <w:rFonts w:ascii="Arial" w:eastAsia="Calibri" w:hAnsi="Arial" w:cs="Arial"/>
          <w:b/>
          <w:lang w:eastAsia="en-US"/>
        </w:rPr>
        <w:t xml:space="preserve"> района</w:t>
      </w:r>
    </w:p>
    <w:p w:rsidR="005A4634" w:rsidRPr="00DC4C18" w:rsidRDefault="005A4634" w:rsidP="00DC4C18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C4C18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B0707" w:rsidRPr="00DC4C18" w:rsidRDefault="006B0707" w:rsidP="00DC4C18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5A4634" w:rsidRDefault="005A4634" w:rsidP="00DC4C18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C4C18">
        <w:rPr>
          <w:rFonts w:ascii="Arial" w:eastAsia="Calibri" w:hAnsi="Arial" w:cs="Arial"/>
          <w:b/>
          <w:lang w:eastAsia="en-US"/>
        </w:rPr>
        <w:t>ПОСТАНОВЛЕНИЕ</w:t>
      </w:r>
    </w:p>
    <w:p w:rsidR="00DC4C18" w:rsidRDefault="00DC4C18" w:rsidP="00DC4C18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DC4C18" w:rsidRPr="00DC4C18" w:rsidRDefault="00DC4C18" w:rsidP="00DC4C18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г. Боготол</w:t>
      </w:r>
    </w:p>
    <w:p w:rsidR="005A4634" w:rsidRPr="00DC4C18" w:rsidRDefault="005A4634" w:rsidP="00DC4C18">
      <w:pPr>
        <w:spacing w:before="0" w:beforeAutospacing="0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«</w:t>
      </w:r>
      <w:r w:rsidR="00A26649" w:rsidRPr="00DC4C18">
        <w:rPr>
          <w:rFonts w:ascii="Arial" w:eastAsia="Calibri" w:hAnsi="Arial" w:cs="Arial"/>
          <w:lang w:eastAsia="en-US"/>
        </w:rPr>
        <w:t>03</w:t>
      </w:r>
      <w:r w:rsidRPr="00DC4C18">
        <w:rPr>
          <w:rFonts w:ascii="Arial" w:eastAsia="Calibri" w:hAnsi="Arial" w:cs="Arial"/>
          <w:lang w:eastAsia="en-US"/>
        </w:rPr>
        <w:t xml:space="preserve">» </w:t>
      </w:r>
      <w:r w:rsidR="00A26649" w:rsidRPr="00DC4C18">
        <w:rPr>
          <w:rFonts w:ascii="Arial" w:eastAsia="Calibri" w:hAnsi="Arial" w:cs="Arial"/>
          <w:lang w:eastAsia="en-US"/>
        </w:rPr>
        <w:t>апреля</w:t>
      </w:r>
      <w:r w:rsidR="00A71293" w:rsidRPr="00DC4C18">
        <w:rPr>
          <w:rFonts w:ascii="Arial" w:eastAsia="Calibri" w:hAnsi="Arial" w:cs="Arial"/>
          <w:lang w:eastAsia="en-US"/>
        </w:rPr>
        <w:t xml:space="preserve"> </w:t>
      </w:r>
      <w:r w:rsidR="00A26649" w:rsidRPr="00DC4C18">
        <w:rPr>
          <w:rFonts w:ascii="Arial" w:eastAsia="Calibri" w:hAnsi="Arial" w:cs="Arial"/>
          <w:lang w:eastAsia="en-US"/>
        </w:rPr>
        <w:t>2017</w:t>
      </w:r>
      <w:r w:rsidR="00C82EA5" w:rsidRPr="00DC4C18">
        <w:rPr>
          <w:rFonts w:ascii="Arial" w:eastAsia="Calibri" w:hAnsi="Arial" w:cs="Arial"/>
          <w:lang w:eastAsia="en-US"/>
        </w:rPr>
        <w:t xml:space="preserve"> года</w:t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="00DC4C18">
        <w:rPr>
          <w:rFonts w:ascii="Arial" w:eastAsia="Calibri" w:hAnsi="Arial" w:cs="Arial"/>
          <w:lang w:eastAsia="en-US"/>
        </w:rPr>
        <w:tab/>
      </w:r>
      <w:r w:rsidRPr="00DC4C18">
        <w:rPr>
          <w:rFonts w:ascii="Arial" w:eastAsia="Calibri" w:hAnsi="Arial" w:cs="Arial"/>
          <w:lang w:eastAsia="en-US"/>
        </w:rPr>
        <w:t xml:space="preserve">№ </w:t>
      </w:r>
      <w:r w:rsidR="00544DA1" w:rsidRPr="00DC4C18">
        <w:rPr>
          <w:rFonts w:ascii="Arial" w:eastAsia="Calibri" w:hAnsi="Arial" w:cs="Arial"/>
          <w:lang w:eastAsia="en-US"/>
        </w:rPr>
        <w:t>128-</w:t>
      </w:r>
      <w:r w:rsidR="009A100B" w:rsidRPr="00DC4C18">
        <w:rPr>
          <w:rFonts w:ascii="Arial" w:eastAsia="Calibri" w:hAnsi="Arial" w:cs="Arial"/>
          <w:lang w:eastAsia="en-US"/>
        </w:rPr>
        <w:t>п</w:t>
      </w:r>
    </w:p>
    <w:p w:rsidR="006B0707" w:rsidRPr="00DC4C18" w:rsidRDefault="006B0707" w:rsidP="00DC4C18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5A4634" w:rsidRDefault="00DB2C50" w:rsidP="00DC4C1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Cs/>
          <w:lang w:eastAsia="en-US"/>
        </w:rPr>
      </w:pPr>
      <w:r w:rsidRPr="00DC4C18">
        <w:rPr>
          <w:rFonts w:ascii="Arial" w:eastAsia="Calibri" w:hAnsi="Arial" w:cs="Arial"/>
          <w:bCs/>
        </w:rPr>
        <w:t>О внесении изменений в Постановление администрации Боготольского района от 14.10.2013 № 780-п «</w:t>
      </w:r>
      <w:r w:rsidR="005A4634" w:rsidRPr="00DC4C18">
        <w:rPr>
          <w:rFonts w:ascii="Arial" w:eastAsia="Calibri" w:hAnsi="Arial" w:cs="Arial"/>
          <w:bCs/>
        </w:rPr>
        <w:t>Об утверждении муниципальной программы Боготольского района</w:t>
      </w:r>
      <w:r w:rsidR="00FD42F3" w:rsidRPr="00DC4C18">
        <w:rPr>
          <w:rFonts w:ascii="Arial" w:eastAsia="Calibri" w:hAnsi="Arial" w:cs="Arial"/>
          <w:bCs/>
        </w:rPr>
        <w:t xml:space="preserve"> </w:t>
      </w:r>
      <w:r w:rsidR="005A4634" w:rsidRPr="00DC4C18">
        <w:rPr>
          <w:rFonts w:ascii="Arial" w:eastAsia="Calibri" w:hAnsi="Arial" w:cs="Arial"/>
          <w:bCs/>
          <w:lang w:eastAsia="en-US"/>
        </w:rPr>
        <w:t>«</w:t>
      </w:r>
      <w:r w:rsidR="005A4634" w:rsidRPr="00DC4C18">
        <w:rPr>
          <w:rFonts w:ascii="Arial" w:eastAsia="Calibri" w:hAnsi="Arial" w:cs="Arial"/>
          <w:lang w:eastAsia="en-US"/>
        </w:rPr>
        <w:t xml:space="preserve">Развитие </w:t>
      </w:r>
      <w:r w:rsidR="00293639" w:rsidRPr="00DC4C18">
        <w:rPr>
          <w:rFonts w:ascii="Arial" w:eastAsia="Calibri" w:hAnsi="Arial" w:cs="Arial"/>
          <w:lang w:eastAsia="en-US"/>
        </w:rPr>
        <w:t>образования Боготольского</w:t>
      </w:r>
      <w:r w:rsidR="00E61336" w:rsidRPr="00DC4C18">
        <w:rPr>
          <w:rFonts w:ascii="Arial" w:eastAsia="Calibri" w:hAnsi="Arial" w:cs="Arial"/>
          <w:lang w:eastAsia="en-US"/>
        </w:rPr>
        <w:t xml:space="preserve"> район</w:t>
      </w:r>
      <w:r w:rsidR="00293639" w:rsidRPr="00DC4C18">
        <w:rPr>
          <w:rFonts w:ascii="Arial" w:eastAsia="Calibri" w:hAnsi="Arial" w:cs="Arial"/>
          <w:lang w:eastAsia="en-US"/>
        </w:rPr>
        <w:t>а</w:t>
      </w:r>
      <w:r w:rsidR="00293639" w:rsidRPr="00DC4C18">
        <w:rPr>
          <w:rFonts w:ascii="Arial" w:eastAsia="Calibri" w:hAnsi="Arial" w:cs="Arial"/>
          <w:bCs/>
          <w:lang w:eastAsia="en-US"/>
        </w:rPr>
        <w:t>»</w:t>
      </w:r>
    </w:p>
    <w:p w:rsidR="00DC4C18" w:rsidRPr="00DC4C18" w:rsidRDefault="00DC4C18" w:rsidP="00DC4C18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017920" w:rsidRPr="00DC4C18" w:rsidRDefault="002E3440" w:rsidP="00DC4C18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</w:rPr>
        <w:t>В соответствии со статьей 179 Бюджетного кодекса Российской Федерации, статьей 30</w:t>
      </w:r>
      <w:r w:rsidR="00A71293" w:rsidRPr="00DC4C18">
        <w:rPr>
          <w:rFonts w:ascii="Arial" w:eastAsia="Calibri" w:hAnsi="Arial" w:cs="Arial"/>
        </w:rPr>
        <w:t xml:space="preserve"> </w:t>
      </w:r>
      <w:r w:rsidR="00DB2C50" w:rsidRPr="00DC4C18">
        <w:rPr>
          <w:rFonts w:ascii="Arial" w:eastAsia="Calibri" w:hAnsi="Arial" w:cs="Arial"/>
        </w:rPr>
        <w:t>Устава Боготольского района,</w:t>
      </w:r>
      <w:r w:rsidRPr="00DC4C18">
        <w:rPr>
          <w:rFonts w:ascii="Arial" w:eastAsia="Calibri" w:hAnsi="Arial" w:cs="Arial"/>
        </w:rPr>
        <w:t xml:space="preserve">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</w:t>
      </w:r>
    </w:p>
    <w:p w:rsidR="005A4634" w:rsidRPr="00DC4C18" w:rsidRDefault="005A4634" w:rsidP="00EC0B7D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ПОСТАНОВЛЯЮ:</w:t>
      </w:r>
    </w:p>
    <w:p w:rsidR="005A4634" w:rsidRPr="00DC4C18" w:rsidRDefault="005A4634" w:rsidP="009979B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1.</w:t>
      </w:r>
      <w:r w:rsidR="00FD42F3" w:rsidRPr="00DC4C18">
        <w:rPr>
          <w:rFonts w:ascii="Arial" w:eastAsia="Calibri" w:hAnsi="Arial" w:cs="Arial"/>
          <w:lang w:eastAsia="en-US"/>
        </w:rPr>
        <w:t xml:space="preserve"> </w:t>
      </w:r>
      <w:r w:rsidR="00DB2C50" w:rsidRPr="00DC4C18">
        <w:rPr>
          <w:rFonts w:ascii="Arial" w:eastAsia="Calibri" w:hAnsi="Arial" w:cs="Arial"/>
          <w:lang w:eastAsia="en-US"/>
        </w:rPr>
        <w:t>Внести в Постановление администрации Боготольского района от 14.10.2013 № 780-п «Об утверждении муниципальной программы Боготольского района «Развитие образования Боготольского</w:t>
      </w:r>
      <w:r w:rsidR="00FD42F3" w:rsidRPr="00DC4C18">
        <w:rPr>
          <w:rFonts w:ascii="Arial" w:eastAsia="Calibri" w:hAnsi="Arial" w:cs="Arial"/>
          <w:lang w:eastAsia="en-US"/>
        </w:rPr>
        <w:t xml:space="preserve"> района»</w:t>
      </w:r>
      <w:r w:rsidR="00DB2C50" w:rsidRPr="00DC4C18">
        <w:rPr>
          <w:rFonts w:ascii="Arial" w:eastAsia="Calibri" w:hAnsi="Arial" w:cs="Arial"/>
          <w:lang w:eastAsia="en-US"/>
        </w:rPr>
        <w:t xml:space="preserve"> следующие изменения:</w:t>
      </w:r>
    </w:p>
    <w:p w:rsidR="002000E7" w:rsidRPr="00DC4C18" w:rsidRDefault="00A71293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в </w:t>
      </w:r>
      <w:r w:rsidR="002000E7" w:rsidRPr="00DC4C18">
        <w:rPr>
          <w:rFonts w:ascii="Arial" w:eastAsia="Calibri" w:hAnsi="Arial" w:cs="Arial"/>
          <w:lang w:eastAsia="en-US"/>
        </w:rPr>
        <w:t>муниципальной программе</w:t>
      </w:r>
      <w:r w:rsidR="00FD42F3" w:rsidRPr="00DC4C18">
        <w:rPr>
          <w:rFonts w:ascii="Arial" w:eastAsia="Calibri" w:hAnsi="Arial" w:cs="Arial"/>
          <w:lang w:eastAsia="en-US"/>
        </w:rPr>
        <w:t xml:space="preserve"> </w:t>
      </w:r>
      <w:r w:rsidR="005F3135" w:rsidRPr="00DC4C18">
        <w:rPr>
          <w:rFonts w:ascii="Arial" w:eastAsia="Calibri" w:hAnsi="Arial" w:cs="Arial"/>
          <w:lang w:eastAsia="en-US"/>
        </w:rPr>
        <w:t>Боготольского района «Развитие образования Боготольского района»</w:t>
      </w:r>
      <w:r w:rsidR="002000E7" w:rsidRPr="00DC4C18">
        <w:rPr>
          <w:rFonts w:ascii="Arial" w:eastAsia="Calibri" w:hAnsi="Arial" w:cs="Arial"/>
          <w:lang w:eastAsia="en-US"/>
        </w:rPr>
        <w:t xml:space="preserve"> (далее - программа): </w:t>
      </w:r>
    </w:p>
    <w:p w:rsidR="002000E7" w:rsidRPr="00DC4C18" w:rsidRDefault="002000E7" w:rsidP="005F313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в паспорте программы:</w:t>
      </w:r>
    </w:p>
    <w:p w:rsidR="00744A77" w:rsidRPr="00DC4C18" w:rsidRDefault="00024CA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 xml:space="preserve">в </w:t>
      </w:r>
      <w:r w:rsidR="005F3135" w:rsidRPr="00DC4C18">
        <w:rPr>
          <w:rFonts w:ascii="Arial" w:eastAsia="Calibri" w:hAnsi="Arial" w:cs="Arial"/>
          <w:lang w:eastAsia="en-US"/>
        </w:rPr>
        <w:t>раздел</w:t>
      </w:r>
      <w:r w:rsidRPr="00DC4C18">
        <w:rPr>
          <w:rFonts w:ascii="Arial" w:eastAsia="Calibri" w:hAnsi="Arial" w:cs="Arial"/>
          <w:lang w:eastAsia="en-US"/>
        </w:rPr>
        <w:t>е</w:t>
      </w:r>
      <w:r w:rsidR="005F3135" w:rsidRPr="00DC4C18">
        <w:rPr>
          <w:rFonts w:ascii="Arial" w:eastAsia="Calibri" w:hAnsi="Arial" w:cs="Arial"/>
          <w:lang w:eastAsia="en-US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2000E7" w:rsidRPr="00DC4C18">
        <w:rPr>
          <w:rFonts w:ascii="Arial" w:eastAsia="Calibri" w:hAnsi="Arial" w:cs="Arial"/>
          <w:lang w:eastAsia="en-US"/>
        </w:rPr>
        <w:t>цифры «</w:t>
      </w:r>
      <w:r w:rsidR="00A26649" w:rsidRPr="00DC4C18">
        <w:rPr>
          <w:rFonts w:ascii="Arial" w:eastAsia="Calibri" w:hAnsi="Arial" w:cs="Arial"/>
          <w:lang w:eastAsia="en-US"/>
        </w:rPr>
        <w:t>1236569</w:t>
      </w:r>
      <w:r w:rsidR="000D53C7" w:rsidRPr="00DC4C18">
        <w:rPr>
          <w:rFonts w:ascii="Arial" w:eastAsia="Calibri" w:hAnsi="Arial" w:cs="Arial"/>
          <w:lang w:eastAsia="en-US"/>
        </w:rPr>
        <w:t>,</w:t>
      </w:r>
      <w:r w:rsidR="00A26649" w:rsidRPr="00DC4C18">
        <w:rPr>
          <w:rFonts w:ascii="Arial" w:eastAsia="Calibri" w:hAnsi="Arial" w:cs="Arial"/>
          <w:lang w:eastAsia="en-US"/>
        </w:rPr>
        <w:t>9</w:t>
      </w:r>
      <w:r w:rsidR="00471287" w:rsidRPr="00DC4C18">
        <w:rPr>
          <w:rFonts w:ascii="Arial" w:eastAsia="Calibri" w:hAnsi="Arial" w:cs="Arial"/>
          <w:lang w:eastAsia="en-US"/>
        </w:rPr>
        <w:t>» заменить цифрами</w:t>
      </w:r>
      <w:r w:rsidR="00FD42F3" w:rsidRPr="00DC4C18">
        <w:rPr>
          <w:rFonts w:ascii="Arial" w:eastAsia="Calibri" w:hAnsi="Arial" w:cs="Arial"/>
          <w:lang w:eastAsia="en-US"/>
        </w:rPr>
        <w:t xml:space="preserve"> </w:t>
      </w:r>
      <w:r w:rsidR="00471287" w:rsidRPr="00DC4C18">
        <w:rPr>
          <w:rFonts w:ascii="Arial" w:eastAsia="Calibri" w:hAnsi="Arial" w:cs="Arial"/>
          <w:lang w:eastAsia="en-US"/>
        </w:rPr>
        <w:t>«</w:t>
      </w:r>
      <w:r w:rsidR="000D53C7" w:rsidRPr="00DC4C18">
        <w:rPr>
          <w:rFonts w:ascii="Arial" w:eastAsia="Calibri" w:hAnsi="Arial" w:cs="Arial"/>
          <w:lang w:eastAsia="en-US"/>
        </w:rPr>
        <w:t>1</w:t>
      </w:r>
      <w:r w:rsidR="0082767B" w:rsidRPr="00DC4C18">
        <w:rPr>
          <w:rFonts w:ascii="Arial" w:eastAsia="Calibri" w:hAnsi="Arial" w:cs="Arial"/>
          <w:lang w:eastAsia="en-US"/>
        </w:rPr>
        <w:t>2</w:t>
      </w:r>
      <w:r w:rsidR="00A26649" w:rsidRPr="00DC4C18">
        <w:rPr>
          <w:rFonts w:ascii="Arial" w:eastAsia="Calibri" w:hAnsi="Arial" w:cs="Arial"/>
          <w:lang w:eastAsia="en-US"/>
        </w:rPr>
        <w:t>34832</w:t>
      </w:r>
      <w:r w:rsidR="00D95652" w:rsidRPr="00DC4C18">
        <w:rPr>
          <w:rFonts w:ascii="Arial" w:eastAsia="Calibri" w:hAnsi="Arial" w:cs="Arial"/>
          <w:lang w:eastAsia="en-US"/>
        </w:rPr>
        <w:t>,</w:t>
      </w:r>
      <w:r w:rsidR="00A26649" w:rsidRPr="00DC4C18">
        <w:rPr>
          <w:rFonts w:ascii="Arial" w:eastAsia="Calibri" w:hAnsi="Arial" w:cs="Arial"/>
          <w:lang w:eastAsia="en-US"/>
        </w:rPr>
        <w:t>5</w:t>
      </w:r>
      <w:r w:rsidR="002000E7" w:rsidRPr="00DC4C18">
        <w:rPr>
          <w:rFonts w:ascii="Arial" w:eastAsia="Calibri" w:hAnsi="Arial" w:cs="Arial"/>
          <w:lang w:eastAsia="en-US"/>
        </w:rPr>
        <w:t xml:space="preserve">», </w:t>
      </w:r>
      <w:r w:rsidR="0082767B" w:rsidRPr="00DC4C18">
        <w:rPr>
          <w:rFonts w:ascii="Arial" w:eastAsia="Calibri" w:hAnsi="Arial" w:cs="Arial"/>
          <w:lang w:eastAsia="en-US"/>
        </w:rPr>
        <w:t>цифры «</w:t>
      </w:r>
      <w:r w:rsidR="0082767B" w:rsidRPr="00DC4C18">
        <w:rPr>
          <w:rFonts w:ascii="Arial" w:eastAsiaTheme="minorHAnsi" w:hAnsi="Arial" w:cs="Arial"/>
          <w:lang w:eastAsia="en-US"/>
        </w:rPr>
        <w:t>2</w:t>
      </w:r>
      <w:r w:rsidR="008F5A97" w:rsidRPr="00DC4C18">
        <w:rPr>
          <w:rFonts w:ascii="Arial" w:eastAsiaTheme="minorHAnsi" w:hAnsi="Arial" w:cs="Arial"/>
          <w:lang w:eastAsia="en-US"/>
        </w:rPr>
        <w:t>25536</w:t>
      </w:r>
      <w:r w:rsidR="0082767B" w:rsidRPr="00DC4C18">
        <w:rPr>
          <w:rFonts w:ascii="Arial" w:eastAsiaTheme="minorHAnsi" w:hAnsi="Arial" w:cs="Arial"/>
          <w:lang w:eastAsia="en-US"/>
        </w:rPr>
        <w:t>,</w:t>
      </w:r>
      <w:r w:rsidR="008F5A97" w:rsidRPr="00DC4C18">
        <w:rPr>
          <w:rFonts w:ascii="Arial" w:eastAsiaTheme="minorHAnsi" w:hAnsi="Arial" w:cs="Arial"/>
          <w:lang w:eastAsia="en-US"/>
        </w:rPr>
        <w:t>2</w:t>
      </w:r>
      <w:r w:rsidR="0082767B" w:rsidRPr="00DC4C18">
        <w:rPr>
          <w:rFonts w:ascii="Arial" w:eastAsiaTheme="minorHAnsi" w:hAnsi="Arial" w:cs="Arial"/>
          <w:lang w:eastAsia="en-US"/>
        </w:rPr>
        <w:t xml:space="preserve">» </w:t>
      </w:r>
      <w:r w:rsidR="008F5A97" w:rsidRPr="00DC4C18">
        <w:rPr>
          <w:rFonts w:ascii="Arial" w:eastAsiaTheme="minorHAnsi" w:hAnsi="Arial" w:cs="Arial"/>
          <w:lang w:eastAsia="en-US"/>
        </w:rPr>
        <w:t xml:space="preserve">в строке «2017 год» </w:t>
      </w:r>
      <w:r w:rsidR="0082767B" w:rsidRPr="00DC4C18">
        <w:rPr>
          <w:rFonts w:ascii="Arial" w:eastAsiaTheme="minorHAnsi" w:hAnsi="Arial" w:cs="Arial"/>
          <w:lang w:eastAsia="en-US"/>
        </w:rPr>
        <w:t>заменить цифрами «22</w:t>
      </w:r>
      <w:r w:rsidR="008F5A97" w:rsidRPr="00DC4C18">
        <w:rPr>
          <w:rFonts w:ascii="Arial" w:eastAsiaTheme="minorHAnsi" w:hAnsi="Arial" w:cs="Arial"/>
          <w:lang w:eastAsia="en-US"/>
        </w:rPr>
        <w:t>3798,8</w:t>
      </w:r>
      <w:r w:rsidR="0082767B" w:rsidRPr="00DC4C18">
        <w:rPr>
          <w:rFonts w:ascii="Arial" w:eastAsiaTheme="minorHAnsi" w:hAnsi="Arial" w:cs="Arial"/>
          <w:lang w:eastAsia="en-US"/>
        </w:rPr>
        <w:t>», цифры «</w:t>
      </w:r>
      <w:r w:rsidR="008F5A97" w:rsidRPr="00DC4C18">
        <w:rPr>
          <w:rFonts w:ascii="Arial" w:eastAsiaTheme="minorHAnsi" w:hAnsi="Arial" w:cs="Arial"/>
          <w:lang w:eastAsia="en-US"/>
        </w:rPr>
        <w:t>1</w:t>
      </w:r>
      <w:r w:rsidR="0082767B" w:rsidRPr="00DC4C18">
        <w:rPr>
          <w:rFonts w:ascii="Arial" w:eastAsiaTheme="minorHAnsi" w:hAnsi="Arial" w:cs="Arial"/>
          <w:lang w:eastAsia="en-US"/>
        </w:rPr>
        <w:t>52</w:t>
      </w:r>
      <w:r w:rsidR="008F5A97" w:rsidRPr="00DC4C18">
        <w:rPr>
          <w:rFonts w:ascii="Arial" w:eastAsiaTheme="minorHAnsi" w:hAnsi="Arial" w:cs="Arial"/>
          <w:lang w:eastAsia="en-US"/>
        </w:rPr>
        <w:t>4</w:t>
      </w:r>
      <w:r w:rsidR="0082767B" w:rsidRPr="00DC4C18">
        <w:rPr>
          <w:rFonts w:ascii="Arial" w:eastAsiaTheme="minorHAnsi" w:hAnsi="Arial" w:cs="Arial"/>
          <w:lang w:eastAsia="en-US"/>
        </w:rPr>
        <w:t>,</w:t>
      </w:r>
      <w:r w:rsidR="008F5A97" w:rsidRPr="00DC4C18">
        <w:rPr>
          <w:rFonts w:ascii="Arial" w:eastAsiaTheme="minorHAnsi" w:hAnsi="Arial" w:cs="Arial"/>
          <w:lang w:eastAsia="en-US"/>
        </w:rPr>
        <w:t>6</w:t>
      </w:r>
      <w:r w:rsidR="0082767B" w:rsidRPr="00DC4C18">
        <w:rPr>
          <w:rFonts w:ascii="Arial" w:eastAsiaTheme="minorHAnsi" w:hAnsi="Arial" w:cs="Arial"/>
          <w:lang w:eastAsia="en-US"/>
        </w:rPr>
        <w:t>» заменить цифрами «52</w:t>
      </w:r>
      <w:r w:rsidR="008F5A97" w:rsidRPr="00DC4C18">
        <w:rPr>
          <w:rFonts w:ascii="Arial" w:eastAsiaTheme="minorHAnsi" w:hAnsi="Arial" w:cs="Arial"/>
          <w:lang w:eastAsia="en-US"/>
        </w:rPr>
        <w:t>7</w:t>
      </w:r>
      <w:r w:rsidR="0082767B" w:rsidRPr="00DC4C18">
        <w:rPr>
          <w:rFonts w:ascii="Arial" w:eastAsiaTheme="minorHAnsi" w:hAnsi="Arial" w:cs="Arial"/>
          <w:lang w:eastAsia="en-US"/>
        </w:rPr>
        <w:t>,</w:t>
      </w:r>
      <w:r w:rsidR="008F5A97" w:rsidRPr="00DC4C18">
        <w:rPr>
          <w:rFonts w:ascii="Arial" w:eastAsiaTheme="minorHAnsi" w:hAnsi="Arial" w:cs="Arial"/>
          <w:lang w:eastAsia="en-US"/>
        </w:rPr>
        <w:t>5</w:t>
      </w:r>
      <w:r w:rsidR="0082767B" w:rsidRPr="00DC4C18">
        <w:rPr>
          <w:rFonts w:ascii="Arial" w:eastAsiaTheme="minorHAnsi" w:hAnsi="Arial" w:cs="Arial"/>
          <w:lang w:eastAsia="en-US"/>
        </w:rPr>
        <w:t xml:space="preserve">», </w:t>
      </w:r>
      <w:r w:rsidR="00D775EB" w:rsidRPr="00DC4C18">
        <w:rPr>
          <w:rFonts w:ascii="Arial" w:eastAsiaTheme="minorHAnsi" w:hAnsi="Arial" w:cs="Arial"/>
          <w:lang w:eastAsia="en-US"/>
        </w:rPr>
        <w:t>цифры «</w:t>
      </w:r>
      <w:r w:rsidR="008F5A97" w:rsidRPr="00DC4C18">
        <w:rPr>
          <w:rFonts w:ascii="Arial" w:eastAsiaTheme="minorHAnsi" w:hAnsi="Arial" w:cs="Arial"/>
          <w:lang w:eastAsia="en-US"/>
        </w:rPr>
        <w:t>997,1</w:t>
      </w:r>
      <w:r w:rsidR="00D775EB" w:rsidRPr="00DC4C18">
        <w:rPr>
          <w:rFonts w:ascii="Arial" w:eastAsiaTheme="minorHAnsi" w:hAnsi="Arial" w:cs="Arial"/>
          <w:lang w:eastAsia="en-US"/>
        </w:rPr>
        <w:t xml:space="preserve">» в строке «2017 год» заменить цифрами </w:t>
      </w:r>
      <w:r w:rsidR="008F5A97" w:rsidRPr="00DC4C18">
        <w:rPr>
          <w:rFonts w:ascii="Arial" w:eastAsiaTheme="minorHAnsi" w:hAnsi="Arial" w:cs="Arial"/>
          <w:lang w:eastAsia="en-US"/>
        </w:rPr>
        <w:t>«0,0»</w:t>
      </w:r>
      <w:r w:rsidR="00D775EB" w:rsidRPr="00DC4C18">
        <w:rPr>
          <w:rFonts w:ascii="Arial" w:eastAsiaTheme="minorHAnsi" w:hAnsi="Arial" w:cs="Arial"/>
          <w:lang w:eastAsia="en-US"/>
        </w:rPr>
        <w:t xml:space="preserve">, </w:t>
      </w:r>
      <w:r w:rsidR="002E3440" w:rsidRPr="00DC4C18">
        <w:rPr>
          <w:rFonts w:ascii="Arial" w:eastAsia="Calibri" w:hAnsi="Arial" w:cs="Arial"/>
          <w:lang w:eastAsia="en-US"/>
        </w:rPr>
        <w:t>цифры «</w:t>
      </w:r>
      <w:r w:rsidR="008F5A97" w:rsidRPr="00DC4C18">
        <w:rPr>
          <w:rFonts w:ascii="Arial" w:eastAsia="Calibri" w:hAnsi="Arial" w:cs="Arial"/>
          <w:lang w:eastAsia="en-US"/>
        </w:rPr>
        <w:t>806511,8</w:t>
      </w:r>
      <w:r w:rsidR="002E3440" w:rsidRPr="00DC4C18">
        <w:rPr>
          <w:rFonts w:ascii="Arial" w:eastAsia="Calibri" w:hAnsi="Arial" w:cs="Arial"/>
          <w:lang w:eastAsia="en-US"/>
        </w:rPr>
        <w:t>» заменить цифрами «</w:t>
      </w:r>
      <w:r w:rsidR="008F5A97" w:rsidRPr="00DC4C18">
        <w:rPr>
          <w:rFonts w:ascii="Arial" w:eastAsia="Calibri" w:hAnsi="Arial" w:cs="Arial"/>
          <w:lang w:eastAsia="en-US"/>
        </w:rPr>
        <w:t>805695,4</w:t>
      </w:r>
      <w:r w:rsidR="002E3440" w:rsidRPr="00DC4C18">
        <w:rPr>
          <w:rFonts w:ascii="Arial" w:eastAsia="Calibri" w:hAnsi="Arial" w:cs="Arial"/>
          <w:lang w:eastAsia="en-US"/>
        </w:rPr>
        <w:t xml:space="preserve">», </w:t>
      </w:r>
      <w:r w:rsidR="000816A5" w:rsidRPr="00DC4C18">
        <w:rPr>
          <w:rFonts w:ascii="Arial" w:eastAsia="Calibri" w:hAnsi="Arial" w:cs="Arial"/>
          <w:lang w:eastAsia="en-US"/>
        </w:rPr>
        <w:t>цифры «1</w:t>
      </w:r>
      <w:r w:rsidR="008F5A97" w:rsidRPr="00DC4C18">
        <w:rPr>
          <w:rFonts w:ascii="Arial" w:eastAsia="Calibri" w:hAnsi="Arial" w:cs="Arial"/>
          <w:lang w:eastAsia="en-US"/>
        </w:rPr>
        <w:t>4</w:t>
      </w:r>
      <w:r w:rsidR="000816A5" w:rsidRPr="00DC4C18">
        <w:rPr>
          <w:rFonts w:ascii="Arial" w:eastAsia="Calibri" w:hAnsi="Arial" w:cs="Arial"/>
          <w:lang w:eastAsia="en-US"/>
        </w:rPr>
        <w:t>3</w:t>
      </w:r>
      <w:r w:rsidR="008F5A97" w:rsidRPr="00DC4C18">
        <w:rPr>
          <w:rFonts w:ascii="Arial" w:eastAsia="Calibri" w:hAnsi="Arial" w:cs="Arial"/>
          <w:lang w:eastAsia="en-US"/>
        </w:rPr>
        <w:t>990</w:t>
      </w:r>
      <w:r w:rsidR="000816A5" w:rsidRPr="00DC4C18">
        <w:rPr>
          <w:rFonts w:ascii="Arial" w:eastAsia="Calibri" w:hAnsi="Arial" w:cs="Arial"/>
          <w:lang w:eastAsia="en-US"/>
        </w:rPr>
        <w:t>,</w:t>
      </w:r>
      <w:r w:rsidR="008F5A97" w:rsidRPr="00DC4C18">
        <w:rPr>
          <w:rFonts w:ascii="Arial" w:eastAsia="Calibri" w:hAnsi="Arial" w:cs="Arial"/>
          <w:lang w:eastAsia="en-US"/>
        </w:rPr>
        <w:t>3</w:t>
      </w:r>
      <w:r w:rsidR="000816A5" w:rsidRPr="00DC4C18">
        <w:rPr>
          <w:rFonts w:ascii="Arial" w:eastAsia="Calibri" w:hAnsi="Arial" w:cs="Arial"/>
          <w:lang w:eastAsia="en-US"/>
        </w:rPr>
        <w:t xml:space="preserve">» </w:t>
      </w:r>
      <w:r w:rsidR="008F5A97" w:rsidRPr="00DC4C18">
        <w:rPr>
          <w:rFonts w:ascii="Arial" w:eastAsia="Calibri" w:hAnsi="Arial" w:cs="Arial"/>
          <w:lang w:eastAsia="en-US"/>
        </w:rPr>
        <w:t xml:space="preserve">в строке «2017 год» </w:t>
      </w:r>
      <w:r w:rsidR="000816A5" w:rsidRPr="00DC4C18">
        <w:rPr>
          <w:rFonts w:ascii="Arial" w:eastAsia="Calibri" w:hAnsi="Arial" w:cs="Arial"/>
          <w:lang w:eastAsia="en-US"/>
        </w:rPr>
        <w:t>заменить цифрами</w:t>
      </w:r>
      <w:proofErr w:type="gramEnd"/>
      <w:r w:rsidR="000816A5" w:rsidRPr="00DC4C18">
        <w:rPr>
          <w:rFonts w:ascii="Arial" w:eastAsia="Calibri" w:hAnsi="Arial" w:cs="Arial"/>
          <w:lang w:eastAsia="en-US"/>
        </w:rPr>
        <w:t xml:space="preserve"> «</w:t>
      </w:r>
      <w:proofErr w:type="gramStart"/>
      <w:r w:rsidR="000816A5" w:rsidRPr="00DC4C18">
        <w:rPr>
          <w:rFonts w:ascii="Arial" w:eastAsia="Calibri" w:hAnsi="Arial" w:cs="Arial"/>
          <w:lang w:eastAsia="en-US"/>
        </w:rPr>
        <w:t>143</w:t>
      </w:r>
      <w:r w:rsidR="008F5A97" w:rsidRPr="00DC4C18">
        <w:rPr>
          <w:rFonts w:ascii="Arial" w:eastAsia="Calibri" w:hAnsi="Arial" w:cs="Arial"/>
          <w:lang w:eastAsia="en-US"/>
        </w:rPr>
        <w:t>173</w:t>
      </w:r>
      <w:r w:rsidR="000816A5" w:rsidRPr="00DC4C18">
        <w:rPr>
          <w:rFonts w:ascii="Arial" w:eastAsia="Calibri" w:hAnsi="Arial" w:cs="Arial"/>
          <w:lang w:eastAsia="en-US"/>
        </w:rPr>
        <w:t>,</w:t>
      </w:r>
      <w:r w:rsidR="008F5A97" w:rsidRPr="00DC4C18">
        <w:rPr>
          <w:rFonts w:ascii="Arial" w:eastAsia="Calibri" w:hAnsi="Arial" w:cs="Arial"/>
          <w:lang w:eastAsia="en-US"/>
        </w:rPr>
        <w:t>9</w:t>
      </w:r>
      <w:r w:rsidR="000816A5" w:rsidRPr="00DC4C18">
        <w:rPr>
          <w:rFonts w:ascii="Arial" w:eastAsia="Calibri" w:hAnsi="Arial" w:cs="Arial"/>
          <w:lang w:eastAsia="en-US"/>
        </w:rPr>
        <w:t>», цифры «</w:t>
      </w:r>
      <w:r w:rsidR="008F5A97" w:rsidRPr="00DC4C18">
        <w:rPr>
          <w:rFonts w:ascii="Arial" w:eastAsia="Calibri" w:hAnsi="Arial" w:cs="Arial"/>
          <w:lang w:eastAsia="en-US"/>
        </w:rPr>
        <w:t>423546,4</w:t>
      </w:r>
      <w:r w:rsidR="000816A5" w:rsidRPr="00DC4C18">
        <w:rPr>
          <w:rFonts w:ascii="Arial" w:eastAsia="Calibri" w:hAnsi="Arial" w:cs="Arial"/>
          <w:lang w:eastAsia="en-US"/>
        </w:rPr>
        <w:t>» заменить цифрами «</w:t>
      </w:r>
      <w:r w:rsidR="0081658F" w:rsidRPr="00DC4C18">
        <w:rPr>
          <w:rFonts w:ascii="Arial" w:eastAsia="Calibri" w:hAnsi="Arial" w:cs="Arial"/>
          <w:lang w:eastAsia="en-US"/>
        </w:rPr>
        <w:t>423477,5</w:t>
      </w:r>
      <w:r w:rsidR="000816A5" w:rsidRPr="00DC4C18">
        <w:rPr>
          <w:rFonts w:ascii="Arial" w:eastAsia="Calibri" w:hAnsi="Arial" w:cs="Arial"/>
          <w:lang w:eastAsia="en-US"/>
        </w:rPr>
        <w:t xml:space="preserve">», </w:t>
      </w:r>
      <w:r w:rsidR="002E3440" w:rsidRPr="00DC4C18">
        <w:rPr>
          <w:rFonts w:ascii="Arial" w:eastAsia="Calibri" w:hAnsi="Arial" w:cs="Arial"/>
          <w:lang w:eastAsia="en-US"/>
        </w:rPr>
        <w:t>цифры «</w:t>
      </w:r>
      <w:r w:rsidR="0081658F" w:rsidRPr="00DC4C18">
        <w:rPr>
          <w:rFonts w:ascii="Arial" w:eastAsia="Calibri" w:hAnsi="Arial" w:cs="Arial"/>
          <w:lang w:eastAsia="en-US"/>
        </w:rPr>
        <w:t>79602,2</w:t>
      </w:r>
      <w:r w:rsidR="002E3440" w:rsidRPr="00DC4C18">
        <w:rPr>
          <w:rFonts w:ascii="Arial" w:eastAsia="Calibri" w:hAnsi="Arial" w:cs="Arial"/>
          <w:lang w:eastAsia="en-US"/>
        </w:rPr>
        <w:t xml:space="preserve">» </w:t>
      </w:r>
      <w:r w:rsidR="0081658F" w:rsidRPr="00DC4C18">
        <w:rPr>
          <w:rFonts w:ascii="Arial" w:eastAsia="Calibri" w:hAnsi="Arial" w:cs="Arial"/>
          <w:lang w:eastAsia="en-US"/>
        </w:rPr>
        <w:t xml:space="preserve">в строке «2017 год» </w:t>
      </w:r>
      <w:r w:rsidR="002E3440" w:rsidRPr="00DC4C18">
        <w:rPr>
          <w:rFonts w:ascii="Arial" w:eastAsia="Calibri" w:hAnsi="Arial" w:cs="Arial"/>
          <w:lang w:eastAsia="en-US"/>
        </w:rPr>
        <w:t>заменить цифрами «</w:t>
      </w:r>
      <w:r w:rsidR="0081658F" w:rsidRPr="00DC4C18">
        <w:rPr>
          <w:rFonts w:ascii="Arial" w:eastAsia="Calibri" w:hAnsi="Arial" w:cs="Arial"/>
          <w:lang w:eastAsia="en-US"/>
        </w:rPr>
        <w:t>79533,3</w:t>
      </w:r>
      <w:r w:rsidR="002E3440" w:rsidRPr="00DC4C18">
        <w:rPr>
          <w:rFonts w:ascii="Arial" w:eastAsia="Calibri" w:hAnsi="Arial" w:cs="Arial"/>
          <w:lang w:eastAsia="en-US"/>
        </w:rPr>
        <w:t xml:space="preserve">», </w:t>
      </w:r>
      <w:r w:rsidR="00BC0CB1" w:rsidRPr="00DC4C18">
        <w:rPr>
          <w:rFonts w:ascii="Arial" w:eastAsia="Calibri" w:hAnsi="Arial" w:cs="Arial"/>
          <w:lang w:eastAsia="en-US"/>
        </w:rPr>
        <w:t>цифры «</w:t>
      </w:r>
      <w:r w:rsidR="0081658F" w:rsidRPr="00DC4C18">
        <w:rPr>
          <w:rFonts w:ascii="Arial" w:eastAsia="Calibri" w:hAnsi="Arial" w:cs="Arial"/>
          <w:lang w:eastAsia="en-US"/>
        </w:rPr>
        <w:t>4987,1</w:t>
      </w:r>
      <w:r w:rsidR="003C455F" w:rsidRPr="00DC4C18">
        <w:rPr>
          <w:rFonts w:ascii="Arial" w:eastAsia="Calibri" w:hAnsi="Arial" w:cs="Arial"/>
          <w:lang w:eastAsia="en-US"/>
        </w:rPr>
        <w:t>» заменить цифрами «</w:t>
      </w:r>
      <w:r w:rsidR="0081658F" w:rsidRPr="00DC4C18">
        <w:rPr>
          <w:rFonts w:ascii="Arial" w:eastAsia="Calibri" w:hAnsi="Arial" w:cs="Arial"/>
          <w:lang w:eastAsia="en-US"/>
        </w:rPr>
        <w:t>5132,1</w:t>
      </w:r>
      <w:r w:rsidR="00852002" w:rsidRPr="00DC4C18">
        <w:rPr>
          <w:rFonts w:ascii="Arial" w:eastAsia="Calibri" w:hAnsi="Arial" w:cs="Arial"/>
          <w:lang w:eastAsia="en-US"/>
        </w:rPr>
        <w:t>», цифры «</w:t>
      </w:r>
      <w:r w:rsidR="0081658F" w:rsidRPr="00DC4C18">
        <w:rPr>
          <w:rFonts w:ascii="Arial" w:eastAsiaTheme="minorHAnsi" w:hAnsi="Arial" w:cs="Arial"/>
          <w:lang w:eastAsia="en-US"/>
        </w:rPr>
        <w:t>946,6</w:t>
      </w:r>
      <w:r w:rsidR="00852002" w:rsidRPr="00DC4C18">
        <w:rPr>
          <w:rFonts w:ascii="Arial" w:eastAsiaTheme="minorHAnsi" w:hAnsi="Arial" w:cs="Arial"/>
          <w:lang w:eastAsia="en-US"/>
        </w:rPr>
        <w:t xml:space="preserve">» </w:t>
      </w:r>
      <w:r w:rsidR="0081658F" w:rsidRPr="00DC4C18">
        <w:rPr>
          <w:rFonts w:ascii="Arial" w:eastAsiaTheme="minorHAnsi" w:hAnsi="Arial" w:cs="Arial"/>
          <w:lang w:eastAsia="en-US"/>
        </w:rPr>
        <w:t xml:space="preserve">в строке «2017 год» </w:t>
      </w:r>
      <w:r w:rsidR="00852002" w:rsidRPr="00DC4C18">
        <w:rPr>
          <w:rFonts w:ascii="Arial" w:eastAsiaTheme="minorHAnsi" w:hAnsi="Arial" w:cs="Arial"/>
          <w:lang w:eastAsia="en-US"/>
        </w:rPr>
        <w:t>заменить цифрами «</w:t>
      </w:r>
      <w:r w:rsidR="0081658F" w:rsidRPr="00DC4C18">
        <w:rPr>
          <w:rFonts w:ascii="Arial" w:eastAsiaTheme="minorHAnsi" w:hAnsi="Arial" w:cs="Arial"/>
          <w:lang w:eastAsia="en-US"/>
        </w:rPr>
        <w:t>1091,6</w:t>
      </w:r>
      <w:r w:rsidR="00852002" w:rsidRPr="00DC4C18">
        <w:rPr>
          <w:rFonts w:ascii="Arial" w:eastAsiaTheme="minorHAnsi" w:hAnsi="Arial" w:cs="Arial"/>
          <w:lang w:eastAsia="en-US"/>
        </w:rPr>
        <w:t>»</w:t>
      </w:r>
      <w:r w:rsidR="00744A77" w:rsidRPr="00DC4C18">
        <w:rPr>
          <w:rFonts w:ascii="Arial" w:eastAsia="Calibri" w:hAnsi="Arial" w:cs="Arial"/>
          <w:lang w:eastAsia="en-US"/>
        </w:rPr>
        <w:t>;</w:t>
      </w:r>
      <w:proofErr w:type="gramEnd"/>
    </w:p>
    <w:p w:rsidR="001334E2" w:rsidRPr="00DC4C18" w:rsidRDefault="00744A7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приложение № 1 к программе «</w:t>
      </w:r>
      <w:r w:rsidR="00284559" w:rsidRPr="00DC4C18">
        <w:rPr>
          <w:rFonts w:ascii="Arial" w:eastAsia="Calibri" w:hAnsi="Arial" w:cs="Arial"/>
          <w:lang w:eastAsia="en-US"/>
        </w:rPr>
        <w:t xml:space="preserve">Информация о ресурсном обеспечении муниципальной программы </w:t>
      </w:r>
      <w:proofErr w:type="spellStart"/>
      <w:r w:rsidR="00284559"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284559" w:rsidRPr="00DC4C18">
        <w:rPr>
          <w:rFonts w:ascii="Arial" w:eastAsia="Calibri" w:hAnsi="Arial" w:cs="Arial"/>
          <w:lang w:eastAsia="en-US"/>
        </w:rPr>
        <w:t xml:space="preserve"> района за счет средств местного бюджета, в том числе средств, поступивших из бюджетов других уровней бюджетной системы» </w:t>
      </w:r>
      <w:r w:rsidR="001334E2" w:rsidRPr="00DC4C18">
        <w:rPr>
          <w:rFonts w:ascii="Arial" w:eastAsia="Calibri" w:hAnsi="Arial" w:cs="Arial"/>
          <w:lang w:eastAsia="en-US"/>
        </w:rPr>
        <w:t>изложить в новой редакции согласно приложению № 1 к настоящему постановлению;</w:t>
      </w:r>
    </w:p>
    <w:p w:rsidR="00AE0D20" w:rsidRPr="00DC4C18" w:rsidRDefault="001334E2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приложение № 2 к программе «</w:t>
      </w:r>
      <w:r w:rsidR="00884C83" w:rsidRPr="00DC4C18">
        <w:rPr>
          <w:rFonts w:ascii="Arial" w:eastAsia="Calibri" w:hAnsi="Arial" w:cs="Arial"/>
          <w:lang w:eastAsia="en-US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="00884C83"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884C83" w:rsidRPr="00DC4C18">
        <w:rPr>
          <w:rFonts w:ascii="Arial" w:eastAsia="Calibri" w:hAnsi="Arial" w:cs="Arial"/>
          <w:lang w:eastAsia="en-US"/>
        </w:rPr>
        <w:t xml:space="preserve"> района (средства местного бюджета, в том числе средства, поступившие из бюджетов других уровней бюджетной системы)</w:t>
      </w:r>
      <w:r w:rsidRPr="00DC4C18">
        <w:rPr>
          <w:rFonts w:ascii="Arial" w:eastAsia="Calibri" w:hAnsi="Arial" w:cs="Arial"/>
          <w:lang w:eastAsia="en-US"/>
        </w:rPr>
        <w:t>» изложить в новой редакции согласно приложению № 2 к настоящему постановлению</w:t>
      </w:r>
      <w:r w:rsidR="00AE0D20" w:rsidRPr="00DC4C18">
        <w:rPr>
          <w:rFonts w:ascii="Arial" w:eastAsia="Calibri" w:hAnsi="Arial" w:cs="Arial"/>
          <w:lang w:eastAsia="en-US"/>
        </w:rPr>
        <w:t>;</w:t>
      </w:r>
    </w:p>
    <w:p w:rsidR="005A4852" w:rsidRPr="00DC4C18" w:rsidRDefault="0059540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>в приложении</w:t>
      </w:r>
      <w:r w:rsidR="00AE0D20" w:rsidRPr="00DC4C18">
        <w:rPr>
          <w:rFonts w:ascii="Arial" w:eastAsia="Calibri" w:hAnsi="Arial" w:cs="Arial"/>
          <w:lang w:eastAsia="en-US"/>
        </w:rPr>
        <w:t xml:space="preserve"> № 3 к программе «</w:t>
      </w:r>
      <w:r w:rsidR="00D12B65" w:rsidRPr="00DC4C18">
        <w:rPr>
          <w:rFonts w:ascii="Arial" w:eastAsia="Calibri" w:hAnsi="Arial" w:cs="Arial"/>
          <w:lang w:eastAsia="en-US"/>
        </w:rPr>
        <w:t>Информация о сводных показателях</w:t>
      </w:r>
      <w:r w:rsidR="00AE0D20" w:rsidRPr="00DC4C18">
        <w:rPr>
          <w:rFonts w:ascii="Arial" w:eastAsia="Calibri" w:hAnsi="Arial" w:cs="Arial"/>
          <w:lang w:eastAsia="en-US"/>
        </w:rPr>
        <w:t xml:space="preserve"> муниципальных заданий на оказание (выполнение) муниципальных услуг районными муниципальными </w:t>
      </w:r>
      <w:r w:rsidR="00D12B65" w:rsidRPr="00DC4C18">
        <w:rPr>
          <w:rFonts w:ascii="Arial" w:eastAsia="Calibri" w:hAnsi="Arial" w:cs="Arial"/>
          <w:lang w:eastAsia="en-US"/>
        </w:rPr>
        <w:t xml:space="preserve">учреждениями </w:t>
      </w:r>
      <w:r w:rsidR="00AE0D20" w:rsidRPr="00DC4C18">
        <w:rPr>
          <w:rFonts w:ascii="Arial" w:eastAsia="Calibri" w:hAnsi="Arial" w:cs="Arial"/>
          <w:lang w:eastAsia="en-US"/>
        </w:rPr>
        <w:t>по муниципальной программе</w:t>
      </w:r>
      <w:r w:rsidR="00D12B65" w:rsidRPr="00DC4C1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12B65"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D12B65" w:rsidRPr="00DC4C18">
        <w:rPr>
          <w:rFonts w:ascii="Arial" w:eastAsia="Calibri" w:hAnsi="Arial" w:cs="Arial"/>
          <w:lang w:eastAsia="en-US"/>
        </w:rPr>
        <w:t xml:space="preserve"> района</w:t>
      </w:r>
      <w:r w:rsidR="00AE0D20" w:rsidRPr="00DC4C18">
        <w:rPr>
          <w:rFonts w:ascii="Arial" w:eastAsia="Calibri" w:hAnsi="Arial" w:cs="Arial"/>
          <w:lang w:eastAsia="en-US"/>
        </w:rPr>
        <w:t xml:space="preserve">» </w:t>
      </w:r>
      <w:r w:rsidR="0006726D" w:rsidRPr="00DC4C18">
        <w:rPr>
          <w:rFonts w:ascii="Arial" w:eastAsia="Calibri" w:hAnsi="Arial" w:cs="Arial"/>
          <w:lang w:eastAsia="en-US"/>
        </w:rPr>
        <w:t xml:space="preserve">в </w:t>
      </w:r>
      <w:r w:rsidR="00D12B65" w:rsidRPr="00DC4C18">
        <w:rPr>
          <w:rFonts w:ascii="Arial" w:eastAsia="Calibri" w:hAnsi="Arial" w:cs="Arial"/>
          <w:lang w:eastAsia="en-US"/>
        </w:rPr>
        <w:t>строке</w:t>
      </w:r>
      <w:r w:rsidR="0006726D" w:rsidRPr="00DC4C18">
        <w:rPr>
          <w:rFonts w:ascii="Arial" w:eastAsia="Calibri" w:hAnsi="Arial" w:cs="Arial"/>
          <w:lang w:eastAsia="en-US"/>
        </w:rPr>
        <w:t xml:space="preserve"> «</w:t>
      </w:r>
      <w:r w:rsidR="00D12B65" w:rsidRPr="00DC4C18">
        <w:rPr>
          <w:rFonts w:ascii="Arial" w:eastAsia="Calibri" w:hAnsi="Arial" w:cs="Arial"/>
          <w:lang w:eastAsia="en-US"/>
        </w:rPr>
        <w:t>Организация отдыха детей и молодежи» в столбце «2017</w:t>
      </w:r>
      <w:r w:rsidR="00751ADF" w:rsidRPr="00DC4C18">
        <w:rPr>
          <w:rFonts w:ascii="Arial" w:eastAsia="Calibri" w:hAnsi="Arial" w:cs="Arial"/>
          <w:lang w:eastAsia="en-US"/>
        </w:rPr>
        <w:t xml:space="preserve"> год» </w:t>
      </w:r>
      <w:r w:rsidR="005653E6" w:rsidRPr="00DC4C18">
        <w:rPr>
          <w:rFonts w:ascii="Arial" w:eastAsia="Calibri" w:hAnsi="Arial" w:cs="Arial"/>
          <w:lang w:eastAsia="en-US"/>
        </w:rPr>
        <w:t>цифры «</w:t>
      </w:r>
      <w:r w:rsidR="00D12B65" w:rsidRPr="00DC4C18">
        <w:rPr>
          <w:rFonts w:ascii="Arial" w:eastAsia="Calibri" w:hAnsi="Arial" w:cs="Arial"/>
          <w:lang w:eastAsia="en-US"/>
        </w:rPr>
        <w:t>276</w:t>
      </w:r>
      <w:r w:rsidRPr="00DC4C18">
        <w:rPr>
          <w:rFonts w:ascii="Arial" w:eastAsia="Calibri" w:hAnsi="Arial" w:cs="Arial"/>
          <w:lang w:eastAsia="en-US"/>
        </w:rPr>
        <w:t>» заменить цифрами «</w:t>
      </w:r>
      <w:r w:rsidR="00D12B65" w:rsidRPr="00DC4C18">
        <w:rPr>
          <w:rFonts w:ascii="Arial" w:eastAsia="Calibri" w:hAnsi="Arial" w:cs="Arial"/>
          <w:lang w:eastAsia="en-US"/>
        </w:rPr>
        <w:t>270</w:t>
      </w:r>
      <w:r w:rsidRPr="00DC4C18">
        <w:rPr>
          <w:rFonts w:ascii="Arial" w:eastAsia="Calibri" w:hAnsi="Arial" w:cs="Arial"/>
          <w:lang w:eastAsia="en-US"/>
        </w:rPr>
        <w:t xml:space="preserve">»,  </w:t>
      </w:r>
      <w:r w:rsidR="00751ADF" w:rsidRPr="00DC4C18">
        <w:rPr>
          <w:rFonts w:ascii="Arial" w:eastAsia="Calibri" w:hAnsi="Arial" w:cs="Arial"/>
          <w:lang w:eastAsia="en-US"/>
        </w:rPr>
        <w:t xml:space="preserve">в </w:t>
      </w:r>
      <w:r w:rsidR="00D12B65" w:rsidRPr="00DC4C18">
        <w:rPr>
          <w:rFonts w:ascii="Arial" w:eastAsia="Calibri" w:hAnsi="Arial" w:cs="Arial"/>
          <w:lang w:eastAsia="en-US"/>
        </w:rPr>
        <w:t>строке «Расходы районного бюджета на оказание (выполнение) муниципальной услуги, тыс. руб.»</w:t>
      </w:r>
      <w:r w:rsidR="00DC4C18">
        <w:rPr>
          <w:rFonts w:ascii="Arial" w:eastAsia="Calibri" w:hAnsi="Arial" w:cs="Arial"/>
          <w:lang w:eastAsia="en-US"/>
        </w:rPr>
        <w:t xml:space="preserve"> </w:t>
      </w:r>
      <w:r w:rsidR="00D12B65" w:rsidRPr="00DC4C18">
        <w:rPr>
          <w:rFonts w:ascii="Arial" w:eastAsia="Calibri" w:hAnsi="Arial" w:cs="Arial"/>
          <w:lang w:eastAsia="en-US"/>
        </w:rPr>
        <w:t xml:space="preserve">в </w:t>
      </w:r>
      <w:r w:rsidR="00751ADF" w:rsidRPr="00DC4C18">
        <w:rPr>
          <w:rFonts w:ascii="Arial" w:eastAsia="Calibri" w:hAnsi="Arial" w:cs="Arial"/>
          <w:lang w:eastAsia="en-US"/>
        </w:rPr>
        <w:t>столбце «2017 год» цифры «</w:t>
      </w:r>
      <w:r w:rsidR="00D12B65" w:rsidRPr="00DC4C18">
        <w:rPr>
          <w:rFonts w:ascii="Arial" w:eastAsia="Calibri" w:hAnsi="Arial" w:cs="Arial"/>
          <w:lang w:eastAsia="en-US"/>
        </w:rPr>
        <w:t>226,2</w:t>
      </w:r>
      <w:r w:rsidR="00751ADF" w:rsidRPr="00DC4C18">
        <w:rPr>
          <w:rFonts w:ascii="Arial" w:eastAsia="Calibri" w:hAnsi="Arial" w:cs="Arial"/>
          <w:lang w:eastAsia="en-US"/>
        </w:rPr>
        <w:t>» заменить цифрами</w:t>
      </w:r>
      <w:proofErr w:type="gramEnd"/>
      <w:r w:rsidR="00751ADF" w:rsidRPr="00DC4C18">
        <w:rPr>
          <w:rFonts w:ascii="Arial" w:eastAsia="Calibri" w:hAnsi="Arial" w:cs="Arial"/>
          <w:lang w:eastAsia="en-US"/>
        </w:rPr>
        <w:t xml:space="preserve"> «</w:t>
      </w:r>
      <w:r w:rsidR="00D12B65" w:rsidRPr="00DC4C18">
        <w:rPr>
          <w:rFonts w:ascii="Arial" w:eastAsia="Calibri" w:hAnsi="Arial" w:cs="Arial"/>
          <w:lang w:eastAsia="en-US"/>
        </w:rPr>
        <w:t>227,7»</w:t>
      </w:r>
      <w:r w:rsidR="005A4852" w:rsidRPr="00DC4C18">
        <w:rPr>
          <w:rFonts w:ascii="Arial" w:eastAsia="Calibri" w:hAnsi="Arial" w:cs="Arial"/>
          <w:lang w:eastAsia="en-US"/>
        </w:rPr>
        <w:t>;</w:t>
      </w:r>
    </w:p>
    <w:p w:rsidR="00FF0EBC" w:rsidRPr="00DC4C1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в подпрограмме № 1 «Развитие дошкольного, общего и дополнительного образования детей» муниципальной программы (далее </w:t>
      </w:r>
      <w:r w:rsidR="00FD42F3" w:rsidRPr="00DC4C18">
        <w:rPr>
          <w:rFonts w:ascii="Arial" w:eastAsia="Calibri" w:hAnsi="Arial" w:cs="Arial"/>
          <w:lang w:eastAsia="en-US"/>
        </w:rPr>
        <w:t xml:space="preserve">- </w:t>
      </w:r>
      <w:r w:rsidRPr="00DC4C18">
        <w:rPr>
          <w:rFonts w:ascii="Arial" w:eastAsia="Calibri" w:hAnsi="Arial" w:cs="Arial"/>
          <w:lang w:eastAsia="en-US"/>
        </w:rPr>
        <w:t>подпрограмма</w:t>
      </w:r>
      <w:r w:rsidR="00471287" w:rsidRPr="00DC4C18">
        <w:rPr>
          <w:rFonts w:ascii="Arial" w:eastAsia="Calibri" w:hAnsi="Arial" w:cs="Arial"/>
          <w:lang w:eastAsia="en-US"/>
        </w:rPr>
        <w:t xml:space="preserve"> 1</w:t>
      </w:r>
      <w:r w:rsidRPr="00DC4C18">
        <w:rPr>
          <w:rFonts w:ascii="Arial" w:eastAsia="Calibri" w:hAnsi="Arial" w:cs="Arial"/>
          <w:lang w:eastAsia="en-US"/>
        </w:rPr>
        <w:t>):</w:t>
      </w:r>
    </w:p>
    <w:p w:rsidR="00FF0EBC" w:rsidRPr="00DC4C1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lastRenderedPageBreak/>
        <w:t>в паспорте подпрограммы</w:t>
      </w:r>
      <w:r w:rsidR="00471287" w:rsidRPr="00DC4C18">
        <w:rPr>
          <w:rFonts w:ascii="Arial" w:eastAsia="Calibri" w:hAnsi="Arial" w:cs="Arial"/>
          <w:lang w:eastAsia="en-US"/>
        </w:rPr>
        <w:t xml:space="preserve"> 1</w:t>
      </w:r>
      <w:r w:rsidRPr="00DC4C18">
        <w:rPr>
          <w:rFonts w:ascii="Arial" w:eastAsia="Calibri" w:hAnsi="Arial" w:cs="Arial"/>
          <w:lang w:eastAsia="en-US"/>
        </w:rPr>
        <w:t>:</w:t>
      </w:r>
    </w:p>
    <w:p w:rsidR="009863CA" w:rsidRPr="00DC4C18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>в разделе «</w:t>
      </w:r>
      <w:r w:rsidR="006F3E54" w:rsidRPr="00DC4C18">
        <w:rPr>
          <w:rFonts w:ascii="Arial" w:eastAsia="Calibri" w:hAnsi="Arial" w:cs="Arial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DC4C18">
        <w:rPr>
          <w:rFonts w:ascii="Arial" w:eastAsia="Calibri" w:hAnsi="Arial" w:cs="Arial"/>
          <w:lang w:eastAsia="en-US"/>
        </w:rPr>
        <w:t xml:space="preserve"> цифры</w:t>
      </w:r>
      <w:r w:rsidR="00527740" w:rsidRPr="00DC4C18">
        <w:rPr>
          <w:rFonts w:ascii="Arial" w:eastAsia="Calibri" w:hAnsi="Arial" w:cs="Arial"/>
          <w:lang w:eastAsia="en-US"/>
        </w:rPr>
        <w:t xml:space="preserve"> «</w:t>
      </w:r>
      <w:r w:rsidR="006F3E54" w:rsidRPr="00DC4C18">
        <w:rPr>
          <w:rFonts w:ascii="Arial" w:eastAsia="Calibri" w:hAnsi="Arial" w:cs="Arial"/>
          <w:lang w:eastAsia="en-US"/>
        </w:rPr>
        <w:t>526891,5</w:t>
      </w:r>
      <w:r w:rsidR="00527740" w:rsidRPr="00DC4C18">
        <w:rPr>
          <w:rFonts w:ascii="Arial" w:eastAsia="Calibri" w:hAnsi="Arial" w:cs="Arial"/>
          <w:lang w:eastAsia="en-US"/>
        </w:rPr>
        <w:t>» заменить цифрами «</w:t>
      </w:r>
      <w:r w:rsidR="006F3E54" w:rsidRPr="00DC4C18">
        <w:rPr>
          <w:rFonts w:ascii="Arial" w:eastAsia="Calibri" w:hAnsi="Arial" w:cs="Arial"/>
          <w:lang w:eastAsia="en-US"/>
        </w:rPr>
        <w:t>528487,6</w:t>
      </w:r>
      <w:r w:rsidR="00527740" w:rsidRPr="00DC4C18">
        <w:rPr>
          <w:rFonts w:ascii="Arial" w:eastAsia="Calibri" w:hAnsi="Arial" w:cs="Arial"/>
          <w:lang w:eastAsia="en-US"/>
        </w:rPr>
        <w:t>», цифры</w:t>
      </w:r>
      <w:r w:rsidRPr="00DC4C18">
        <w:rPr>
          <w:rFonts w:ascii="Arial" w:eastAsia="Calibri" w:hAnsi="Arial" w:cs="Arial"/>
          <w:lang w:eastAsia="en-US"/>
        </w:rPr>
        <w:t xml:space="preserve"> «</w:t>
      </w:r>
      <w:r w:rsidR="006F3E54" w:rsidRPr="00DC4C18">
        <w:rPr>
          <w:rFonts w:ascii="Arial" w:eastAsia="Calibri" w:hAnsi="Arial" w:cs="Arial"/>
          <w:lang w:eastAsia="en-US"/>
        </w:rPr>
        <w:t>42252,9</w:t>
      </w:r>
      <w:r w:rsidRPr="00DC4C18">
        <w:rPr>
          <w:rFonts w:ascii="Arial" w:eastAsia="Calibri" w:hAnsi="Arial" w:cs="Arial"/>
          <w:lang w:eastAsia="en-US"/>
        </w:rPr>
        <w:t>» заменить цифрами «</w:t>
      </w:r>
      <w:r w:rsidR="006F3E54" w:rsidRPr="00DC4C18">
        <w:rPr>
          <w:rFonts w:ascii="Arial" w:eastAsia="Calibri" w:hAnsi="Arial" w:cs="Arial"/>
          <w:lang w:eastAsia="en-US"/>
        </w:rPr>
        <w:t>424042,9</w:t>
      </w:r>
      <w:r w:rsidRPr="00DC4C18">
        <w:rPr>
          <w:rFonts w:ascii="Arial" w:eastAsia="Calibri" w:hAnsi="Arial" w:cs="Arial"/>
          <w:lang w:eastAsia="en-US"/>
        </w:rPr>
        <w:t>», цифры «</w:t>
      </w:r>
      <w:r w:rsidR="006F3E54" w:rsidRPr="00DC4C18">
        <w:rPr>
          <w:rFonts w:ascii="Arial" w:eastAsia="Calibri" w:hAnsi="Arial" w:cs="Arial"/>
          <w:lang w:eastAsia="en-US"/>
        </w:rPr>
        <w:t>101528,8</w:t>
      </w:r>
      <w:r w:rsidRPr="00DC4C18">
        <w:rPr>
          <w:rFonts w:ascii="Arial" w:eastAsia="Calibri" w:hAnsi="Arial" w:cs="Arial"/>
          <w:lang w:eastAsia="en-US"/>
        </w:rPr>
        <w:t>» заменить цифрами «</w:t>
      </w:r>
      <w:r w:rsidR="006F3E54" w:rsidRPr="00DC4C18">
        <w:rPr>
          <w:rFonts w:ascii="Arial" w:eastAsia="Calibri" w:hAnsi="Arial" w:cs="Arial"/>
          <w:lang w:eastAsia="en-US"/>
        </w:rPr>
        <w:t>101459,9</w:t>
      </w:r>
      <w:r w:rsidRPr="00DC4C18">
        <w:rPr>
          <w:rFonts w:ascii="Arial" w:eastAsia="Calibri" w:hAnsi="Arial" w:cs="Arial"/>
          <w:lang w:eastAsia="en-US"/>
        </w:rPr>
        <w:t>», цифры «</w:t>
      </w:r>
      <w:r w:rsidR="006F3E54" w:rsidRPr="00DC4C18">
        <w:rPr>
          <w:rFonts w:ascii="Arial" w:eastAsia="Calibri" w:hAnsi="Arial" w:cs="Arial"/>
          <w:lang w:eastAsia="en-US"/>
        </w:rPr>
        <w:t>2839,8</w:t>
      </w:r>
      <w:r w:rsidRPr="00DC4C18">
        <w:rPr>
          <w:rFonts w:ascii="Arial" w:eastAsia="Calibri" w:hAnsi="Arial" w:cs="Arial"/>
          <w:lang w:eastAsia="en-US"/>
        </w:rPr>
        <w:t>» заменить цифрами «</w:t>
      </w:r>
      <w:r w:rsidR="006F3E54" w:rsidRPr="00DC4C18">
        <w:rPr>
          <w:rFonts w:ascii="Arial" w:eastAsia="Calibri" w:hAnsi="Arial" w:cs="Arial"/>
          <w:lang w:eastAsia="en-US"/>
        </w:rPr>
        <w:t>2984,8</w:t>
      </w:r>
      <w:r w:rsidRPr="00DC4C18">
        <w:rPr>
          <w:rFonts w:ascii="Arial" w:eastAsia="Calibri" w:hAnsi="Arial" w:cs="Arial"/>
          <w:lang w:eastAsia="en-US"/>
        </w:rPr>
        <w:t>», цифры «1</w:t>
      </w:r>
      <w:r w:rsidR="0030654F" w:rsidRPr="00DC4C18">
        <w:rPr>
          <w:rFonts w:ascii="Arial" w:eastAsia="Calibri" w:hAnsi="Arial" w:cs="Arial"/>
          <w:lang w:eastAsia="en-US"/>
        </w:rPr>
        <w:t>9</w:t>
      </w:r>
      <w:r w:rsidR="006F3E54" w:rsidRPr="00DC4C18">
        <w:rPr>
          <w:rFonts w:ascii="Arial" w:eastAsia="Calibri" w:hAnsi="Arial" w:cs="Arial"/>
          <w:lang w:eastAsia="en-US"/>
        </w:rPr>
        <w:t>9279</w:t>
      </w:r>
      <w:r w:rsidR="00527740" w:rsidRPr="00DC4C18">
        <w:rPr>
          <w:rFonts w:ascii="Arial" w:eastAsia="Calibri" w:hAnsi="Arial" w:cs="Arial"/>
          <w:lang w:eastAsia="en-US"/>
        </w:rPr>
        <w:t>,</w:t>
      </w:r>
      <w:r w:rsidR="006F3E54" w:rsidRPr="00DC4C18">
        <w:rPr>
          <w:rFonts w:ascii="Arial" w:eastAsia="Calibri" w:hAnsi="Arial" w:cs="Arial"/>
          <w:lang w:eastAsia="en-US"/>
        </w:rPr>
        <w:t>3</w:t>
      </w:r>
      <w:r w:rsidR="00595407" w:rsidRPr="00DC4C18">
        <w:rPr>
          <w:rFonts w:ascii="Arial" w:eastAsia="Calibri" w:hAnsi="Arial" w:cs="Arial"/>
          <w:lang w:eastAsia="en-US"/>
        </w:rPr>
        <w:t>» заменить цифрами «</w:t>
      </w:r>
      <w:r w:rsidR="00C82DC0" w:rsidRPr="00DC4C18">
        <w:rPr>
          <w:rFonts w:ascii="Arial" w:eastAsia="Calibri" w:hAnsi="Arial" w:cs="Arial"/>
          <w:lang w:eastAsia="en-US"/>
        </w:rPr>
        <w:t>200</w:t>
      </w:r>
      <w:r w:rsidR="006F3E54" w:rsidRPr="00DC4C18">
        <w:rPr>
          <w:rFonts w:ascii="Arial" w:eastAsia="Calibri" w:hAnsi="Arial" w:cs="Arial"/>
          <w:lang w:eastAsia="en-US"/>
        </w:rPr>
        <w:t>875</w:t>
      </w:r>
      <w:r w:rsidRPr="00DC4C18">
        <w:rPr>
          <w:rFonts w:ascii="Arial" w:eastAsia="Calibri" w:hAnsi="Arial" w:cs="Arial"/>
          <w:lang w:eastAsia="en-US"/>
        </w:rPr>
        <w:t>,</w:t>
      </w:r>
      <w:r w:rsidR="006F3E54" w:rsidRPr="00DC4C18">
        <w:rPr>
          <w:rFonts w:ascii="Arial" w:eastAsia="Calibri" w:hAnsi="Arial" w:cs="Arial"/>
          <w:lang w:eastAsia="en-US"/>
        </w:rPr>
        <w:t>4</w:t>
      </w:r>
      <w:r w:rsidRPr="00DC4C18">
        <w:rPr>
          <w:rFonts w:ascii="Arial" w:eastAsia="Calibri" w:hAnsi="Arial" w:cs="Arial"/>
          <w:lang w:eastAsia="en-US"/>
        </w:rPr>
        <w:t>», цифры «</w:t>
      </w:r>
      <w:r w:rsidR="006F3E54" w:rsidRPr="00DC4C18">
        <w:rPr>
          <w:rFonts w:ascii="Arial" w:eastAsia="Calibri" w:hAnsi="Arial" w:cs="Arial"/>
          <w:lang w:eastAsia="en-US"/>
        </w:rPr>
        <w:t>57972,6</w:t>
      </w:r>
      <w:r w:rsidR="00595407" w:rsidRPr="00DC4C18">
        <w:rPr>
          <w:rFonts w:ascii="Arial" w:eastAsia="Calibri" w:hAnsi="Arial" w:cs="Arial"/>
          <w:lang w:eastAsia="en-US"/>
        </w:rPr>
        <w:t>» заменить цифрами «</w:t>
      </w:r>
      <w:r w:rsidR="006F3E54" w:rsidRPr="00DC4C18">
        <w:rPr>
          <w:rFonts w:ascii="Arial" w:eastAsia="Calibri" w:hAnsi="Arial" w:cs="Arial"/>
          <w:lang w:eastAsia="en-US"/>
        </w:rPr>
        <w:t>57903,7</w:t>
      </w:r>
      <w:r w:rsidR="00C82DC0" w:rsidRPr="00DC4C18">
        <w:rPr>
          <w:rFonts w:ascii="Arial" w:eastAsia="Calibri" w:hAnsi="Arial" w:cs="Arial"/>
          <w:lang w:eastAsia="en-US"/>
        </w:rPr>
        <w:t xml:space="preserve">», </w:t>
      </w:r>
      <w:r w:rsidR="00E442EF" w:rsidRPr="00DC4C18">
        <w:rPr>
          <w:rFonts w:ascii="Arial" w:eastAsia="Calibri" w:hAnsi="Arial" w:cs="Arial"/>
          <w:lang w:eastAsia="en-US"/>
        </w:rPr>
        <w:t>цифры «</w:t>
      </w:r>
      <w:r w:rsidR="006F3E54" w:rsidRPr="00DC4C18">
        <w:rPr>
          <w:rFonts w:ascii="Arial" w:eastAsia="Calibri" w:hAnsi="Arial" w:cs="Arial"/>
          <w:lang w:eastAsia="en-US"/>
        </w:rPr>
        <w:t>94</w:t>
      </w:r>
      <w:r w:rsidR="00C82DC0" w:rsidRPr="00DC4C18">
        <w:rPr>
          <w:rFonts w:ascii="Arial" w:eastAsia="Calibri" w:hAnsi="Arial" w:cs="Arial"/>
          <w:lang w:eastAsia="en-US"/>
        </w:rPr>
        <w:t>6</w:t>
      </w:r>
      <w:r w:rsidR="006F3E54" w:rsidRPr="00DC4C18">
        <w:rPr>
          <w:rFonts w:ascii="Arial" w:eastAsia="Calibri" w:hAnsi="Arial" w:cs="Arial"/>
          <w:lang w:eastAsia="en-US"/>
        </w:rPr>
        <w:t>,6</w:t>
      </w:r>
      <w:r w:rsidR="00E442EF" w:rsidRPr="00DC4C18">
        <w:rPr>
          <w:rFonts w:ascii="Arial" w:eastAsia="Calibri" w:hAnsi="Arial" w:cs="Arial"/>
          <w:lang w:eastAsia="en-US"/>
        </w:rPr>
        <w:t>» заменить цифрами «</w:t>
      </w:r>
      <w:r w:rsidR="00C82DC0" w:rsidRPr="00DC4C18">
        <w:rPr>
          <w:rFonts w:ascii="Arial" w:eastAsia="Calibri" w:hAnsi="Arial" w:cs="Arial"/>
          <w:lang w:eastAsia="en-US"/>
        </w:rPr>
        <w:t>10</w:t>
      </w:r>
      <w:r w:rsidR="00FE5D78" w:rsidRPr="00DC4C18">
        <w:rPr>
          <w:rFonts w:ascii="Arial" w:eastAsia="Calibri" w:hAnsi="Arial" w:cs="Arial"/>
          <w:lang w:eastAsia="en-US"/>
        </w:rPr>
        <w:t>9</w:t>
      </w:r>
      <w:r w:rsidR="00C82DC0" w:rsidRPr="00DC4C18">
        <w:rPr>
          <w:rFonts w:ascii="Arial" w:eastAsia="Calibri" w:hAnsi="Arial" w:cs="Arial"/>
          <w:lang w:eastAsia="en-US"/>
        </w:rPr>
        <w:t>1</w:t>
      </w:r>
      <w:r w:rsidR="00E442EF" w:rsidRPr="00DC4C18">
        <w:rPr>
          <w:rFonts w:ascii="Arial" w:eastAsia="Calibri" w:hAnsi="Arial" w:cs="Arial"/>
          <w:lang w:eastAsia="en-US"/>
        </w:rPr>
        <w:t>,</w:t>
      </w:r>
      <w:r w:rsidR="00FE5D78" w:rsidRPr="00DC4C18">
        <w:rPr>
          <w:rFonts w:ascii="Arial" w:eastAsia="Calibri" w:hAnsi="Arial" w:cs="Arial"/>
          <w:lang w:eastAsia="en-US"/>
        </w:rPr>
        <w:t>6</w:t>
      </w:r>
      <w:r w:rsidR="00E442EF" w:rsidRPr="00DC4C18">
        <w:rPr>
          <w:rFonts w:ascii="Arial" w:eastAsia="Calibri" w:hAnsi="Arial" w:cs="Arial"/>
          <w:lang w:eastAsia="en-US"/>
        </w:rPr>
        <w:t>»</w:t>
      </w:r>
      <w:r w:rsidR="009863CA" w:rsidRPr="00DC4C18">
        <w:rPr>
          <w:rFonts w:ascii="Arial" w:eastAsia="Calibri" w:hAnsi="Arial" w:cs="Arial"/>
          <w:lang w:eastAsia="en-US"/>
        </w:rPr>
        <w:t>;</w:t>
      </w:r>
      <w:proofErr w:type="gramEnd"/>
    </w:p>
    <w:p w:rsidR="00AD75C9" w:rsidRPr="00DC4C18" w:rsidRDefault="0030654F" w:rsidP="00AD75C9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 xml:space="preserve">в </w:t>
      </w:r>
      <w:r w:rsidR="009863CA" w:rsidRPr="00DC4C18">
        <w:rPr>
          <w:rFonts w:ascii="Arial" w:eastAsia="Calibri" w:hAnsi="Arial" w:cs="Arial"/>
          <w:lang w:eastAsia="en-US"/>
        </w:rPr>
        <w:t>раздел</w:t>
      </w:r>
      <w:r w:rsidR="00E53764" w:rsidRPr="00DC4C18">
        <w:rPr>
          <w:rFonts w:ascii="Arial" w:eastAsia="Calibri" w:hAnsi="Arial" w:cs="Arial"/>
          <w:lang w:eastAsia="en-US"/>
        </w:rPr>
        <w:t>е</w:t>
      </w:r>
      <w:r w:rsidR="009863CA" w:rsidRPr="00DC4C18">
        <w:rPr>
          <w:rFonts w:ascii="Arial" w:eastAsia="Calibri" w:hAnsi="Arial" w:cs="Arial"/>
          <w:lang w:eastAsia="en-US"/>
        </w:rPr>
        <w:t xml:space="preserve"> 2.7. подпрограммы </w:t>
      </w:r>
      <w:r w:rsidR="00471287" w:rsidRPr="00DC4C18">
        <w:rPr>
          <w:rFonts w:ascii="Arial" w:eastAsia="Calibri" w:hAnsi="Arial" w:cs="Arial"/>
          <w:lang w:eastAsia="en-US"/>
        </w:rPr>
        <w:t xml:space="preserve">1 </w:t>
      </w:r>
      <w:r w:rsidR="009863CA" w:rsidRPr="00DC4C18">
        <w:rPr>
          <w:rFonts w:ascii="Arial" w:eastAsia="Calibri" w:hAnsi="Arial" w:cs="Arial"/>
          <w:lang w:eastAsia="en-US"/>
        </w:rPr>
        <w:t>«Обоснование финансовых, материальных и трудовых затрат</w:t>
      </w:r>
      <w:r w:rsidR="00443D8C" w:rsidRPr="00DC4C18">
        <w:rPr>
          <w:rFonts w:ascii="Arial" w:eastAsia="Calibri" w:hAnsi="Arial" w:cs="Arial"/>
          <w:lang w:eastAsia="en-US"/>
        </w:rPr>
        <w:t xml:space="preserve"> (ресурсное обеспечение подпрограммы)</w:t>
      </w:r>
      <w:r w:rsidR="00471287" w:rsidRPr="00DC4C18">
        <w:rPr>
          <w:rFonts w:ascii="Arial" w:eastAsia="Calibri" w:hAnsi="Arial" w:cs="Arial"/>
          <w:lang w:eastAsia="en-US"/>
        </w:rPr>
        <w:t>»</w:t>
      </w:r>
      <w:r w:rsidR="00443D8C" w:rsidRPr="00DC4C18">
        <w:rPr>
          <w:rFonts w:ascii="Arial" w:eastAsia="Calibri" w:hAnsi="Arial" w:cs="Arial"/>
          <w:lang w:eastAsia="en-US"/>
        </w:rPr>
        <w:t xml:space="preserve"> </w:t>
      </w:r>
      <w:r w:rsidR="00D85751" w:rsidRPr="00DC4C18">
        <w:rPr>
          <w:rFonts w:ascii="Arial" w:eastAsia="Calibri" w:hAnsi="Arial" w:cs="Arial"/>
          <w:lang w:eastAsia="en-US"/>
        </w:rPr>
        <w:t xml:space="preserve">в абзаце втором </w:t>
      </w:r>
      <w:r w:rsidR="00AD75C9" w:rsidRPr="00DC4C18">
        <w:rPr>
          <w:rFonts w:ascii="Arial" w:eastAsia="Calibri" w:hAnsi="Arial" w:cs="Arial"/>
          <w:lang w:eastAsia="en-US"/>
        </w:rPr>
        <w:t>цифры «526891,5» заменить цифрами «528487,6», цифры «42252,9» заменить цифрами «424042,9», цифры «101528,8» заменить цифрами «101459,9», цифры «2839,8» заменить цифрами «2984,8»</w:t>
      </w:r>
      <w:r w:rsidRPr="00DC4C18">
        <w:rPr>
          <w:rFonts w:ascii="Arial" w:eastAsia="Calibri" w:hAnsi="Arial" w:cs="Arial"/>
          <w:lang w:eastAsia="en-US"/>
        </w:rPr>
        <w:t xml:space="preserve">, </w:t>
      </w:r>
      <w:r w:rsidR="00E53764" w:rsidRPr="00DC4C18">
        <w:rPr>
          <w:rFonts w:ascii="Arial" w:eastAsia="Calibri" w:hAnsi="Arial" w:cs="Arial"/>
          <w:lang w:eastAsia="en-US"/>
        </w:rPr>
        <w:t xml:space="preserve">в абзаце </w:t>
      </w:r>
      <w:r w:rsidR="00AD75C9" w:rsidRPr="00DC4C18">
        <w:rPr>
          <w:rFonts w:ascii="Arial" w:eastAsia="Calibri" w:hAnsi="Arial" w:cs="Arial"/>
          <w:lang w:eastAsia="en-US"/>
        </w:rPr>
        <w:t>третьем</w:t>
      </w:r>
      <w:r w:rsidR="00E53764" w:rsidRPr="00DC4C18">
        <w:rPr>
          <w:rFonts w:ascii="Arial" w:eastAsia="Calibri" w:hAnsi="Arial" w:cs="Arial"/>
          <w:lang w:eastAsia="en-US"/>
        </w:rPr>
        <w:t xml:space="preserve"> </w:t>
      </w:r>
      <w:r w:rsidR="00AD75C9" w:rsidRPr="00DC4C18">
        <w:rPr>
          <w:rFonts w:ascii="Arial" w:eastAsia="Calibri" w:hAnsi="Arial" w:cs="Arial"/>
          <w:lang w:eastAsia="en-US"/>
        </w:rPr>
        <w:t>цифры «199279,3» заменить цифрами «200875,4», цифры «57972,6» заменить цифрами «57903,7», цифры «946,6» заменить цифрами «1091,6»;</w:t>
      </w:r>
      <w:proofErr w:type="gramEnd"/>
    </w:p>
    <w:p w:rsidR="006E7DEE" w:rsidRPr="00DC4C18" w:rsidRDefault="00AD75C9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в </w:t>
      </w:r>
      <w:r w:rsidR="0027099E" w:rsidRPr="00DC4C18">
        <w:rPr>
          <w:rFonts w:ascii="Arial" w:eastAsia="Calibri" w:hAnsi="Arial" w:cs="Arial"/>
          <w:lang w:eastAsia="en-US"/>
        </w:rPr>
        <w:t>приложении</w:t>
      </w:r>
      <w:r w:rsidR="00AE6A68" w:rsidRPr="00DC4C18">
        <w:rPr>
          <w:rFonts w:ascii="Arial" w:eastAsia="Calibri" w:hAnsi="Arial" w:cs="Arial"/>
          <w:lang w:eastAsia="en-US"/>
        </w:rPr>
        <w:t xml:space="preserve"> № 2 к подпрограмме 1 «Перечень мероприятий подпрограммы»</w:t>
      </w:r>
      <w:r w:rsidR="006E7DEE" w:rsidRPr="00DC4C18">
        <w:rPr>
          <w:rFonts w:ascii="Arial" w:eastAsia="Calibri" w:hAnsi="Arial" w:cs="Arial"/>
          <w:lang w:eastAsia="en-US"/>
        </w:rPr>
        <w:t>:</w:t>
      </w:r>
    </w:p>
    <w:p w:rsidR="006E7DEE" w:rsidRPr="00DC4C18" w:rsidRDefault="0027099E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 xml:space="preserve">в строке «Развитие дошкольного, общего и дополнительного образования детей» в столбце «2017 год» цифры «199279,3» заменить цифрами «200875,4», в столбце «Итого» </w:t>
      </w:r>
      <w:r w:rsidR="006E7DEE" w:rsidRPr="00DC4C18">
        <w:rPr>
          <w:rFonts w:ascii="Arial" w:eastAsia="Calibri" w:hAnsi="Arial" w:cs="Arial"/>
          <w:lang w:eastAsia="en-US"/>
        </w:rPr>
        <w:t>цифры «526891,5» заменить цифрами «528487,6»; в строке «Мероприятие 1.6.» в столбце «2017 год» цифры «7358,4» заменить цифрами «2818,1», в столбце «Итого» цифры «22075,2» заменить цифрами «22534,9»;</w:t>
      </w:r>
      <w:proofErr w:type="gramEnd"/>
      <w:r w:rsidR="006E7DEE" w:rsidRPr="00DC4C18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E7DEE" w:rsidRPr="00DC4C18">
        <w:rPr>
          <w:rFonts w:ascii="Arial" w:eastAsia="Calibri" w:hAnsi="Arial" w:cs="Arial"/>
          <w:lang w:eastAsia="en-US"/>
        </w:rPr>
        <w:t>в строке «Итого по задаче 1» в столбце «2017 год» цифры «35318,4» заменить цифрами «35778,1», в столбце «Итого» цифры «89088,4» заменить цифрами «89548,1»; в строке «Мероприятие 2.2.»</w:t>
      </w:r>
      <w:r w:rsidR="003236E7" w:rsidRPr="00DC4C18">
        <w:rPr>
          <w:rFonts w:ascii="Arial" w:eastAsia="Calibri" w:hAnsi="Arial" w:cs="Arial"/>
          <w:lang w:eastAsia="en-US"/>
        </w:rPr>
        <w:t xml:space="preserve"> в столбцы</w:t>
      </w:r>
      <w:r w:rsidR="006E7DEE" w:rsidRPr="00DC4C18">
        <w:rPr>
          <w:rFonts w:ascii="Arial" w:eastAsia="Calibri" w:hAnsi="Arial" w:cs="Arial"/>
          <w:lang w:eastAsia="en-US"/>
        </w:rPr>
        <w:t xml:space="preserve"> «2017 год» и «Итого» </w:t>
      </w:r>
      <w:r w:rsidR="00FE1203" w:rsidRPr="00DC4C18">
        <w:rPr>
          <w:rFonts w:ascii="Arial" w:eastAsia="Calibri" w:hAnsi="Arial" w:cs="Arial"/>
          <w:lang w:eastAsia="en-US"/>
        </w:rPr>
        <w:t>внести цифры</w:t>
      </w:r>
      <w:r w:rsidR="006E7DEE" w:rsidRPr="00DC4C18">
        <w:rPr>
          <w:rFonts w:ascii="Arial" w:eastAsia="Calibri" w:hAnsi="Arial" w:cs="Arial"/>
          <w:lang w:eastAsia="en-US"/>
        </w:rPr>
        <w:t xml:space="preserve"> «1060,3»; в строке «Мероприятие 2.3.» в столбцах «2017 год» и «Итого» цифры «300,0» заменить цифрами «742,9»;</w:t>
      </w:r>
      <w:proofErr w:type="gramEnd"/>
      <w:r w:rsidR="006E7DEE" w:rsidRPr="00DC4C18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E7DEE" w:rsidRPr="00DC4C18">
        <w:rPr>
          <w:rFonts w:ascii="Arial" w:eastAsia="Calibri" w:hAnsi="Arial" w:cs="Arial"/>
          <w:lang w:eastAsia="en-US"/>
        </w:rPr>
        <w:t>в строке «Мероприятие 2.6.» в столбце «2017 год» цифры «42507,3» заменить цифрами «41995,5», в столбце «Итого» цифры «73403,7» заменить цифрами «72891,9»</w:t>
      </w:r>
      <w:r w:rsidR="003236E7" w:rsidRPr="00DC4C18">
        <w:rPr>
          <w:rFonts w:ascii="Arial" w:eastAsia="Calibri" w:hAnsi="Arial" w:cs="Arial"/>
          <w:lang w:eastAsia="en-US"/>
        </w:rPr>
        <w:t>; в строке «Итого по задаче 2» в столбце «2017 год» цифры «162776,7» заменить цифрами «163768,1», в столбце «Итого» цифры «434956,5» заменить цифрами «435947,9»; в строке «Мероприятие 4.1» в столбцах «2017 год» и «Итого» цифры «30,3» заменить цифрами «28,8»;</w:t>
      </w:r>
      <w:proofErr w:type="gramEnd"/>
      <w:r w:rsidR="003236E7" w:rsidRPr="00DC4C18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236E7" w:rsidRPr="00DC4C18">
        <w:rPr>
          <w:rFonts w:ascii="Arial" w:eastAsia="Calibri" w:hAnsi="Arial" w:cs="Arial"/>
          <w:lang w:eastAsia="en-US"/>
        </w:rPr>
        <w:t xml:space="preserve">в строке «Итого по задаче 4» в столбцах «2017 год» и «Итого» цифры «47,3» заменить цифрами «45,8»; в строке «Мероприятие 5.2» в столбцах «2017 год» и «Итого» цифры «8,0» заменить цифрами «9,5», в строку «Мероприятие 5.3» в столбцы «2017 год» и «Итого» </w:t>
      </w:r>
      <w:r w:rsidR="00FE1203" w:rsidRPr="00DC4C18">
        <w:rPr>
          <w:rFonts w:ascii="Arial" w:eastAsia="Calibri" w:hAnsi="Arial" w:cs="Arial"/>
          <w:lang w:eastAsia="en-US"/>
        </w:rPr>
        <w:t>внести цифры</w:t>
      </w:r>
      <w:r w:rsidR="003236E7" w:rsidRPr="00DC4C18">
        <w:rPr>
          <w:rFonts w:ascii="Arial" w:eastAsia="Calibri" w:hAnsi="Arial" w:cs="Arial"/>
          <w:lang w:eastAsia="en-US"/>
        </w:rPr>
        <w:t xml:space="preserve"> «145,0»;</w:t>
      </w:r>
      <w:proofErr w:type="gramEnd"/>
      <w:r w:rsidR="003236E7" w:rsidRPr="00DC4C18">
        <w:rPr>
          <w:rFonts w:ascii="Arial" w:eastAsia="Calibri" w:hAnsi="Arial" w:cs="Arial"/>
          <w:lang w:eastAsia="en-US"/>
        </w:rPr>
        <w:t xml:space="preserve"> в строке «Итого по задаче 5» в столбце «2017 год» цифры «1107,4» заменить цифрами «1253,9», в столбце «Итого» цифры «2769,3» заменить цифрами «2916,</w:t>
      </w:r>
      <w:r w:rsidR="00FE1203" w:rsidRPr="00DC4C18">
        <w:rPr>
          <w:rFonts w:ascii="Arial" w:eastAsia="Calibri" w:hAnsi="Arial" w:cs="Arial"/>
          <w:lang w:eastAsia="en-US"/>
        </w:rPr>
        <w:t>3»;</w:t>
      </w:r>
    </w:p>
    <w:p w:rsidR="008356D5" w:rsidRPr="00DC4C1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в подпрограмме № 2 «Обеспечение реализации муниципальной программы и прочие мероприятия в сфере образования» (далее - подпрограмма 2):</w:t>
      </w:r>
    </w:p>
    <w:p w:rsidR="008356D5" w:rsidRPr="00DC4C1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в паспорте подпрограммы 2:</w:t>
      </w:r>
    </w:p>
    <w:p w:rsidR="008356D5" w:rsidRPr="00DC4C1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>в разделе «</w:t>
      </w:r>
      <w:r w:rsidR="00FE1203" w:rsidRPr="00DC4C18">
        <w:rPr>
          <w:rFonts w:ascii="Arial" w:eastAsia="Calibri" w:hAnsi="Arial" w:cs="Arial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FB702A" w:rsidRPr="00DC4C18">
        <w:rPr>
          <w:rFonts w:ascii="Arial" w:eastAsia="Calibri" w:hAnsi="Arial" w:cs="Arial"/>
          <w:lang w:eastAsia="en-US"/>
        </w:rPr>
        <w:t>» цифры «</w:t>
      </w:r>
      <w:r w:rsidR="00FE1203" w:rsidRPr="00DC4C18">
        <w:rPr>
          <w:rFonts w:ascii="Arial" w:eastAsia="Calibri" w:hAnsi="Arial" w:cs="Arial"/>
          <w:lang w:eastAsia="en-US"/>
        </w:rPr>
        <w:t>70883,5</w:t>
      </w:r>
      <w:r w:rsidRPr="00DC4C18">
        <w:rPr>
          <w:rFonts w:ascii="Arial" w:eastAsia="Calibri" w:hAnsi="Arial" w:cs="Arial"/>
          <w:lang w:eastAsia="en-US"/>
        </w:rPr>
        <w:t>» заменить цифрами «</w:t>
      </w:r>
      <w:r w:rsidR="00FE1203" w:rsidRPr="00DC4C18">
        <w:rPr>
          <w:rFonts w:ascii="Arial" w:eastAsia="Calibri" w:hAnsi="Arial" w:cs="Arial"/>
          <w:lang w:eastAsia="en-US"/>
        </w:rPr>
        <w:t>67550,0</w:t>
      </w:r>
      <w:r w:rsidRPr="00DC4C18">
        <w:rPr>
          <w:rFonts w:ascii="Arial" w:eastAsia="Calibri" w:hAnsi="Arial" w:cs="Arial"/>
          <w:lang w:eastAsia="en-US"/>
        </w:rPr>
        <w:t xml:space="preserve">», </w:t>
      </w:r>
      <w:r w:rsidR="00FE1203" w:rsidRPr="00DC4C18">
        <w:rPr>
          <w:rFonts w:ascii="Arial" w:eastAsia="Calibri" w:hAnsi="Arial" w:cs="Arial"/>
          <w:lang w:eastAsia="en-US"/>
        </w:rPr>
        <w:t>фразу</w:t>
      </w:r>
      <w:r w:rsidR="00FB702A" w:rsidRPr="00DC4C18">
        <w:rPr>
          <w:rFonts w:ascii="Arial" w:eastAsia="Calibri" w:hAnsi="Arial" w:cs="Arial"/>
          <w:lang w:eastAsia="en-US"/>
        </w:rPr>
        <w:t xml:space="preserve"> «</w:t>
      </w:r>
      <w:r w:rsidR="00FE1203" w:rsidRPr="00DC4C18">
        <w:rPr>
          <w:rFonts w:ascii="Arial" w:eastAsia="Calibri" w:hAnsi="Arial" w:cs="Arial"/>
          <w:lang w:eastAsia="en-US"/>
        </w:rPr>
        <w:t>997,1 тыс. рублей из федерального бюджета</w:t>
      </w:r>
      <w:r w:rsidR="00FB702A" w:rsidRPr="00DC4C18">
        <w:rPr>
          <w:rFonts w:ascii="Arial" w:eastAsia="Calibri" w:hAnsi="Arial" w:cs="Arial"/>
          <w:lang w:eastAsia="en-US"/>
        </w:rPr>
        <w:t xml:space="preserve">» </w:t>
      </w:r>
      <w:r w:rsidR="00FE1203" w:rsidRPr="00DC4C18">
        <w:rPr>
          <w:rFonts w:ascii="Arial" w:eastAsia="Calibri" w:hAnsi="Arial" w:cs="Arial"/>
          <w:lang w:eastAsia="en-US"/>
        </w:rPr>
        <w:t>исключить</w:t>
      </w:r>
      <w:r w:rsidR="00FB702A" w:rsidRPr="00DC4C18">
        <w:rPr>
          <w:rFonts w:ascii="Arial" w:eastAsia="Calibri" w:hAnsi="Arial" w:cs="Arial"/>
          <w:lang w:eastAsia="en-US"/>
        </w:rPr>
        <w:t>, цифры «</w:t>
      </w:r>
      <w:r w:rsidR="00FE1203" w:rsidRPr="00DC4C18">
        <w:rPr>
          <w:rFonts w:ascii="Arial" w:eastAsia="Calibri" w:hAnsi="Arial" w:cs="Arial"/>
          <w:lang w:eastAsia="en-US"/>
        </w:rPr>
        <w:t>5793,8</w:t>
      </w:r>
      <w:r w:rsidR="00FB702A" w:rsidRPr="00DC4C18">
        <w:rPr>
          <w:rFonts w:ascii="Arial" w:eastAsia="Calibri" w:hAnsi="Arial" w:cs="Arial"/>
          <w:lang w:eastAsia="en-US"/>
        </w:rPr>
        <w:t>» заменить цифрами «</w:t>
      </w:r>
      <w:r w:rsidR="00FE1203" w:rsidRPr="00DC4C18">
        <w:rPr>
          <w:rFonts w:ascii="Arial" w:eastAsia="Calibri" w:hAnsi="Arial" w:cs="Arial"/>
          <w:lang w:eastAsia="en-US"/>
        </w:rPr>
        <w:t>3457,4</w:t>
      </w:r>
      <w:r w:rsidR="00FB702A" w:rsidRPr="00DC4C18">
        <w:rPr>
          <w:rFonts w:ascii="Arial" w:eastAsia="Calibri" w:hAnsi="Arial" w:cs="Arial"/>
          <w:lang w:eastAsia="en-US"/>
        </w:rPr>
        <w:t xml:space="preserve">», цифры </w:t>
      </w:r>
      <w:r w:rsidR="001763B1" w:rsidRPr="00DC4C18">
        <w:rPr>
          <w:rFonts w:ascii="Arial" w:eastAsia="Calibri" w:hAnsi="Arial" w:cs="Arial"/>
          <w:lang w:eastAsia="en-US"/>
        </w:rPr>
        <w:t xml:space="preserve"> «2</w:t>
      </w:r>
      <w:r w:rsidR="00FE1203" w:rsidRPr="00DC4C18">
        <w:rPr>
          <w:rFonts w:ascii="Arial" w:eastAsia="Calibri" w:hAnsi="Arial" w:cs="Arial"/>
          <w:lang w:eastAsia="en-US"/>
        </w:rPr>
        <w:t>6256</w:t>
      </w:r>
      <w:r w:rsidR="001763B1" w:rsidRPr="00DC4C18">
        <w:rPr>
          <w:rFonts w:ascii="Arial" w:eastAsia="Calibri" w:hAnsi="Arial" w:cs="Arial"/>
          <w:lang w:eastAsia="en-US"/>
        </w:rPr>
        <w:t>,</w:t>
      </w:r>
      <w:r w:rsidR="00FE1203" w:rsidRPr="00DC4C18">
        <w:rPr>
          <w:rFonts w:ascii="Arial" w:eastAsia="Calibri" w:hAnsi="Arial" w:cs="Arial"/>
          <w:lang w:eastAsia="en-US"/>
        </w:rPr>
        <w:t>9</w:t>
      </w:r>
      <w:r w:rsidR="001763B1" w:rsidRPr="00DC4C18">
        <w:rPr>
          <w:rFonts w:ascii="Arial" w:eastAsia="Calibri" w:hAnsi="Arial" w:cs="Arial"/>
          <w:lang w:eastAsia="en-US"/>
        </w:rPr>
        <w:t>» заменить цифрами «2</w:t>
      </w:r>
      <w:r w:rsidR="00FE1203" w:rsidRPr="00DC4C18">
        <w:rPr>
          <w:rFonts w:ascii="Arial" w:eastAsia="Calibri" w:hAnsi="Arial" w:cs="Arial"/>
          <w:lang w:eastAsia="en-US"/>
        </w:rPr>
        <w:t>2923</w:t>
      </w:r>
      <w:r w:rsidR="001763B1" w:rsidRPr="00DC4C18">
        <w:rPr>
          <w:rFonts w:ascii="Arial" w:eastAsia="Calibri" w:hAnsi="Arial" w:cs="Arial"/>
          <w:lang w:eastAsia="en-US"/>
        </w:rPr>
        <w:t>,</w:t>
      </w:r>
      <w:r w:rsidR="00FE1203" w:rsidRPr="00DC4C18">
        <w:rPr>
          <w:rFonts w:ascii="Arial" w:eastAsia="Calibri" w:hAnsi="Arial" w:cs="Arial"/>
          <w:lang w:eastAsia="en-US"/>
        </w:rPr>
        <w:t>4</w:t>
      </w:r>
      <w:r w:rsidR="001763B1" w:rsidRPr="00DC4C18">
        <w:rPr>
          <w:rFonts w:ascii="Arial" w:eastAsia="Calibri" w:hAnsi="Arial" w:cs="Arial"/>
          <w:lang w:eastAsia="en-US"/>
        </w:rPr>
        <w:t>»</w:t>
      </w:r>
      <w:r w:rsidR="00253FEC" w:rsidRPr="00DC4C18">
        <w:rPr>
          <w:rFonts w:ascii="Arial" w:eastAsia="Calibri" w:hAnsi="Arial" w:cs="Arial"/>
          <w:lang w:eastAsia="en-US"/>
        </w:rPr>
        <w:t>, строку «997,1 тыс. рублей федерального бюджета»</w:t>
      </w:r>
      <w:r w:rsidR="00FE1203" w:rsidRPr="00DC4C18">
        <w:rPr>
          <w:rFonts w:ascii="Arial" w:eastAsia="Calibri" w:hAnsi="Arial" w:cs="Arial"/>
          <w:lang w:eastAsia="en-US"/>
        </w:rPr>
        <w:t xml:space="preserve"> исключить</w:t>
      </w:r>
      <w:r w:rsidR="00253FEC" w:rsidRPr="00DC4C18">
        <w:rPr>
          <w:rFonts w:ascii="Arial" w:eastAsia="Calibri" w:hAnsi="Arial" w:cs="Arial"/>
          <w:lang w:eastAsia="en-US"/>
        </w:rPr>
        <w:t>, цифры «</w:t>
      </w:r>
      <w:r w:rsidR="00FE1203" w:rsidRPr="00DC4C18">
        <w:rPr>
          <w:rFonts w:ascii="Arial" w:eastAsia="Calibri" w:hAnsi="Arial" w:cs="Arial"/>
          <w:lang w:eastAsia="en-US"/>
        </w:rPr>
        <w:t>3630,2</w:t>
      </w:r>
      <w:r w:rsidR="00253FEC" w:rsidRPr="00DC4C18">
        <w:rPr>
          <w:rFonts w:ascii="Arial" w:eastAsia="Calibri" w:hAnsi="Arial" w:cs="Arial"/>
          <w:lang w:eastAsia="en-US"/>
        </w:rPr>
        <w:t>» заменить цифрами «</w:t>
      </w:r>
      <w:r w:rsidR="00FE1203" w:rsidRPr="00DC4C18">
        <w:rPr>
          <w:rFonts w:ascii="Arial" w:eastAsia="Calibri" w:hAnsi="Arial" w:cs="Arial"/>
          <w:lang w:eastAsia="en-US"/>
        </w:rPr>
        <w:t>1293,8</w:t>
      </w:r>
      <w:r w:rsidR="00004305" w:rsidRPr="00DC4C18">
        <w:rPr>
          <w:rFonts w:ascii="Arial" w:eastAsia="Calibri" w:hAnsi="Arial" w:cs="Arial"/>
          <w:lang w:eastAsia="en-US"/>
        </w:rPr>
        <w:t>»</w:t>
      </w:r>
      <w:r w:rsidRPr="00DC4C18">
        <w:rPr>
          <w:rFonts w:ascii="Arial" w:eastAsia="Calibri" w:hAnsi="Arial" w:cs="Arial"/>
          <w:lang w:eastAsia="en-US"/>
        </w:rPr>
        <w:t>;</w:t>
      </w:r>
      <w:proofErr w:type="gramEnd"/>
    </w:p>
    <w:p w:rsidR="008356D5" w:rsidRPr="00DC4C18" w:rsidRDefault="008356D5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в </w:t>
      </w:r>
      <w:r w:rsidR="00BA2719" w:rsidRPr="00DC4C18">
        <w:rPr>
          <w:rFonts w:ascii="Arial" w:eastAsia="Calibri" w:hAnsi="Arial" w:cs="Arial"/>
          <w:lang w:eastAsia="en-US"/>
        </w:rPr>
        <w:t>разделе</w:t>
      </w:r>
      <w:r w:rsidRPr="00DC4C18">
        <w:rPr>
          <w:rFonts w:ascii="Arial" w:eastAsia="Calibri" w:hAnsi="Arial" w:cs="Arial"/>
          <w:lang w:eastAsia="en-US"/>
        </w:rPr>
        <w:t xml:space="preserve"> 2.7. подпрограммы 2 «Обоснование финансовых, материальных и трудовых затрат (ресурсное обеспечен</w:t>
      </w:r>
      <w:r w:rsidR="00562863" w:rsidRPr="00DC4C18">
        <w:rPr>
          <w:rFonts w:ascii="Arial" w:eastAsia="Calibri" w:hAnsi="Arial" w:cs="Arial"/>
          <w:lang w:eastAsia="en-US"/>
        </w:rPr>
        <w:t xml:space="preserve">ие подпрограммы)» </w:t>
      </w:r>
      <w:r w:rsidR="00BA2719" w:rsidRPr="00DC4C18">
        <w:rPr>
          <w:rFonts w:ascii="Arial" w:eastAsia="Calibri" w:hAnsi="Arial" w:cs="Arial"/>
          <w:lang w:eastAsia="en-US"/>
        </w:rPr>
        <w:t xml:space="preserve">в абзаце втором </w:t>
      </w:r>
      <w:r w:rsidR="00562863" w:rsidRPr="00DC4C18">
        <w:rPr>
          <w:rFonts w:ascii="Arial" w:eastAsia="Calibri" w:hAnsi="Arial" w:cs="Arial"/>
          <w:lang w:eastAsia="en-US"/>
        </w:rPr>
        <w:t>цифры «</w:t>
      </w:r>
      <w:r w:rsidR="0068089E" w:rsidRPr="00DC4C18">
        <w:rPr>
          <w:rFonts w:ascii="Arial" w:eastAsia="Calibri" w:hAnsi="Arial" w:cs="Arial"/>
          <w:lang w:eastAsia="en-US"/>
        </w:rPr>
        <w:t>70883,5</w:t>
      </w:r>
      <w:r w:rsidR="001763B1" w:rsidRPr="00DC4C18">
        <w:rPr>
          <w:rFonts w:ascii="Arial" w:eastAsia="Calibri" w:hAnsi="Arial" w:cs="Arial"/>
          <w:lang w:eastAsia="en-US"/>
        </w:rPr>
        <w:t>» заменить цифрами «</w:t>
      </w:r>
      <w:r w:rsidR="0068089E" w:rsidRPr="00DC4C18">
        <w:rPr>
          <w:rFonts w:ascii="Arial" w:eastAsia="Calibri" w:hAnsi="Arial" w:cs="Arial"/>
          <w:lang w:eastAsia="en-US"/>
        </w:rPr>
        <w:t>67550,0</w:t>
      </w:r>
      <w:r w:rsidRPr="00DC4C18">
        <w:rPr>
          <w:rFonts w:ascii="Arial" w:eastAsia="Calibri" w:hAnsi="Arial" w:cs="Arial"/>
          <w:lang w:eastAsia="en-US"/>
        </w:rPr>
        <w:t xml:space="preserve">», </w:t>
      </w:r>
      <w:r w:rsidR="00BA2719" w:rsidRPr="00DC4C18">
        <w:rPr>
          <w:rFonts w:ascii="Arial" w:eastAsia="Calibri" w:hAnsi="Arial" w:cs="Arial"/>
          <w:lang w:eastAsia="en-US"/>
        </w:rPr>
        <w:t xml:space="preserve">в абзаце </w:t>
      </w:r>
      <w:r w:rsidR="0068089E" w:rsidRPr="00DC4C18">
        <w:rPr>
          <w:rFonts w:ascii="Arial" w:eastAsia="Calibri" w:hAnsi="Arial" w:cs="Arial"/>
          <w:lang w:eastAsia="en-US"/>
        </w:rPr>
        <w:t>третьем</w:t>
      </w:r>
      <w:r w:rsidR="00BA2719" w:rsidRPr="00DC4C18">
        <w:rPr>
          <w:rFonts w:ascii="Arial" w:eastAsia="Calibri" w:hAnsi="Arial" w:cs="Arial"/>
          <w:lang w:eastAsia="en-US"/>
        </w:rPr>
        <w:t xml:space="preserve"> </w:t>
      </w:r>
      <w:r w:rsidR="003561BB" w:rsidRPr="00DC4C18">
        <w:rPr>
          <w:rFonts w:ascii="Arial" w:eastAsia="Calibri" w:hAnsi="Arial" w:cs="Arial"/>
          <w:lang w:eastAsia="en-US"/>
        </w:rPr>
        <w:t>цифры «2</w:t>
      </w:r>
      <w:r w:rsidR="0068089E" w:rsidRPr="00DC4C18">
        <w:rPr>
          <w:rFonts w:ascii="Arial" w:eastAsia="Calibri" w:hAnsi="Arial" w:cs="Arial"/>
          <w:lang w:eastAsia="en-US"/>
        </w:rPr>
        <w:t>6256</w:t>
      </w:r>
      <w:r w:rsidR="003561BB" w:rsidRPr="00DC4C18">
        <w:rPr>
          <w:rFonts w:ascii="Arial" w:eastAsia="Calibri" w:hAnsi="Arial" w:cs="Arial"/>
          <w:lang w:eastAsia="en-US"/>
        </w:rPr>
        <w:t>,</w:t>
      </w:r>
      <w:r w:rsidR="0068089E" w:rsidRPr="00DC4C18">
        <w:rPr>
          <w:rFonts w:ascii="Arial" w:eastAsia="Calibri" w:hAnsi="Arial" w:cs="Arial"/>
          <w:lang w:eastAsia="en-US"/>
        </w:rPr>
        <w:t>9</w:t>
      </w:r>
      <w:r w:rsidR="003561BB" w:rsidRPr="00DC4C18">
        <w:rPr>
          <w:rFonts w:ascii="Arial" w:eastAsia="Calibri" w:hAnsi="Arial" w:cs="Arial"/>
          <w:lang w:eastAsia="en-US"/>
        </w:rPr>
        <w:t>» заменить цифрами «2</w:t>
      </w:r>
      <w:r w:rsidR="0068089E" w:rsidRPr="00DC4C18">
        <w:rPr>
          <w:rFonts w:ascii="Arial" w:eastAsia="Calibri" w:hAnsi="Arial" w:cs="Arial"/>
          <w:lang w:eastAsia="en-US"/>
        </w:rPr>
        <w:t>2923</w:t>
      </w:r>
      <w:r w:rsidR="003561BB" w:rsidRPr="00DC4C18">
        <w:rPr>
          <w:rFonts w:ascii="Arial" w:eastAsia="Calibri" w:hAnsi="Arial" w:cs="Arial"/>
          <w:lang w:eastAsia="en-US"/>
        </w:rPr>
        <w:t>,</w:t>
      </w:r>
      <w:r w:rsidR="0068089E" w:rsidRPr="00DC4C18">
        <w:rPr>
          <w:rFonts w:ascii="Arial" w:eastAsia="Calibri" w:hAnsi="Arial" w:cs="Arial"/>
          <w:lang w:eastAsia="en-US"/>
        </w:rPr>
        <w:t>4</w:t>
      </w:r>
      <w:r w:rsidR="00906FA2" w:rsidRPr="00DC4C18">
        <w:rPr>
          <w:rFonts w:ascii="Arial" w:eastAsia="Calibri" w:hAnsi="Arial" w:cs="Arial"/>
          <w:lang w:eastAsia="en-US"/>
        </w:rPr>
        <w:t xml:space="preserve">», </w:t>
      </w:r>
      <w:r w:rsidR="0068089E" w:rsidRPr="00DC4C18">
        <w:rPr>
          <w:rFonts w:ascii="Arial" w:eastAsia="Calibri" w:hAnsi="Arial" w:cs="Arial"/>
          <w:lang w:eastAsia="en-US"/>
        </w:rPr>
        <w:t>фразу «федерального бюджета 997,1 тыс. рублей</w:t>
      </w:r>
      <w:proofErr w:type="gramStart"/>
      <w:r w:rsidR="0068089E" w:rsidRPr="00DC4C18">
        <w:rPr>
          <w:rFonts w:ascii="Arial" w:eastAsia="Calibri" w:hAnsi="Arial" w:cs="Arial"/>
          <w:lang w:eastAsia="en-US"/>
        </w:rPr>
        <w:t>2</w:t>
      </w:r>
      <w:proofErr w:type="gramEnd"/>
      <w:r w:rsidR="0068089E" w:rsidRPr="00DC4C18">
        <w:rPr>
          <w:rFonts w:ascii="Arial" w:eastAsia="Calibri" w:hAnsi="Arial" w:cs="Arial"/>
          <w:lang w:eastAsia="en-US"/>
        </w:rPr>
        <w:t xml:space="preserve"> исключить, </w:t>
      </w:r>
      <w:r w:rsidR="00906FA2" w:rsidRPr="00DC4C18">
        <w:rPr>
          <w:rFonts w:ascii="Arial" w:eastAsia="Calibri" w:hAnsi="Arial" w:cs="Arial"/>
          <w:lang w:eastAsia="en-US"/>
        </w:rPr>
        <w:t>цифры «</w:t>
      </w:r>
      <w:r w:rsidR="0068089E" w:rsidRPr="00DC4C18">
        <w:rPr>
          <w:rFonts w:ascii="Arial" w:eastAsia="Calibri" w:hAnsi="Arial" w:cs="Arial"/>
          <w:lang w:eastAsia="en-US"/>
        </w:rPr>
        <w:t>3630,2</w:t>
      </w:r>
      <w:r w:rsidR="003561BB" w:rsidRPr="00DC4C18">
        <w:rPr>
          <w:rFonts w:ascii="Arial" w:eastAsia="Calibri" w:hAnsi="Arial" w:cs="Arial"/>
          <w:lang w:eastAsia="en-US"/>
        </w:rPr>
        <w:t>» заменить цифрами «</w:t>
      </w:r>
      <w:r w:rsidR="0068089E" w:rsidRPr="00DC4C18">
        <w:rPr>
          <w:rFonts w:ascii="Arial" w:eastAsia="Calibri" w:hAnsi="Arial" w:cs="Arial"/>
          <w:lang w:eastAsia="en-US"/>
        </w:rPr>
        <w:t>1293,8»</w:t>
      </w:r>
      <w:r w:rsidRPr="00DC4C18">
        <w:rPr>
          <w:rFonts w:ascii="Arial" w:eastAsia="Calibri" w:hAnsi="Arial" w:cs="Arial"/>
          <w:lang w:eastAsia="en-US"/>
        </w:rPr>
        <w:t>;</w:t>
      </w:r>
    </w:p>
    <w:p w:rsidR="0068089E" w:rsidRPr="00DC4C18" w:rsidRDefault="0068089E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lastRenderedPageBreak/>
        <w:t xml:space="preserve">в </w:t>
      </w:r>
      <w:r w:rsidR="00AC05FB" w:rsidRPr="00DC4C18">
        <w:rPr>
          <w:rFonts w:ascii="Arial" w:eastAsia="Calibri" w:hAnsi="Arial" w:cs="Arial"/>
          <w:lang w:eastAsia="en-US"/>
        </w:rPr>
        <w:t>приложени</w:t>
      </w:r>
      <w:r w:rsidRPr="00DC4C18">
        <w:rPr>
          <w:rFonts w:ascii="Arial" w:eastAsia="Calibri" w:hAnsi="Arial" w:cs="Arial"/>
          <w:lang w:eastAsia="en-US"/>
        </w:rPr>
        <w:t>и</w:t>
      </w:r>
      <w:r w:rsidR="008356D5" w:rsidRPr="00DC4C18">
        <w:rPr>
          <w:rFonts w:ascii="Arial" w:eastAsia="Calibri" w:hAnsi="Arial" w:cs="Arial"/>
          <w:lang w:eastAsia="en-US"/>
        </w:rPr>
        <w:t xml:space="preserve"> № 2 к подпрограмме 2 «Перечень мероприятий подпрограммы»</w:t>
      </w:r>
      <w:r w:rsidRPr="00DC4C18">
        <w:rPr>
          <w:rFonts w:ascii="Arial" w:eastAsia="Calibri" w:hAnsi="Arial" w:cs="Arial"/>
          <w:lang w:eastAsia="en-US"/>
        </w:rPr>
        <w:t>:</w:t>
      </w:r>
    </w:p>
    <w:p w:rsidR="000F0C7A" w:rsidRPr="00DC4C18" w:rsidRDefault="004655DE" w:rsidP="008356D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proofErr w:type="gramStart"/>
      <w:r w:rsidRPr="00DC4C18">
        <w:rPr>
          <w:rFonts w:ascii="Arial" w:eastAsia="Calibri" w:hAnsi="Arial" w:cs="Arial"/>
          <w:lang w:eastAsia="en-US"/>
        </w:rPr>
        <w:t xml:space="preserve">в строке «Обеспечение реализации муниципальной программы и прочие мероприятия в сфере образования» в разделе «Управление образования администрации </w:t>
      </w:r>
      <w:proofErr w:type="spellStart"/>
      <w:r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C4C18">
        <w:rPr>
          <w:rFonts w:ascii="Arial" w:eastAsia="Calibri" w:hAnsi="Arial" w:cs="Arial"/>
          <w:lang w:eastAsia="en-US"/>
        </w:rPr>
        <w:t xml:space="preserve"> района» в столбце «2017 год» цифры «9429,2» заменить цифрами «9641,2», в столбце «Итого» цифры «27491,1» заменить цифрами «27703,4», в разделе «Администрация </w:t>
      </w:r>
      <w:proofErr w:type="spellStart"/>
      <w:r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C4C18">
        <w:rPr>
          <w:rFonts w:ascii="Arial" w:eastAsia="Calibri" w:hAnsi="Arial" w:cs="Arial"/>
          <w:lang w:eastAsia="en-US"/>
        </w:rPr>
        <w:t xml:space="preserve"> района» в столбце «2017 год» цифры «16827,7» заменить цифрами «13282,2», в столбце «Итого» цифры «43392,1» заменить цифрами «39846,6»</w:t>
      </w:r>
      <w:r w:rsidR="001B1479" w:rsidRPr="00DC4C18">
        <w:rPr>
          <w:rFonts w:ascii="Arial" w:eastAsia="Calibri" w:hAnsi="Arial" w:cs="Arial"/>
          <w:lang w:eastAsia="en-US"/>
        </w:rPr>
        <w:t>;</w:t>
      </w:r>
      <w:proofErr w:type="gramEnd"/>
      <w:r w:rsidR="001B1479" w:rsidRPr="00DC4C18">
        <w:rPr>
          <w:rFonts w:ascii="Arial" w:eastAsia="Calibri" w:hAnsi="Arial" w:cs="Arial"/>
          <w:lang w:eastAsia="en-US"/>
        </w:rPr>
        <w:t xml:space="preserve"> </w:t>
      </w:r>
      <w:proofErr w:type="gramStart"/>
      <w:r w:rsidR="001B1479" w:rsidRPr="00DC4C18">
        <w:rPr>
          <w:rFonts w:ascii="Arial" w:eastAsia="Calibri" w:hAnsi="Arial" w:cs="Arial"/>
          <w:lang w:eastAsia="en-US"/>
        </w:rPr>
        <w:t>в строку «Мероприятие 3.3» в столбцы «2017 год» и «Итого» внести цифры «212,0»; в строке «Итого по задаче 3» в столбцах «2017 год» и «Итого» цифры «318,0» заменить цифрами «530,0»</w:t>
      </w:r>
      <w:r w:rsidR="00752AA1" w:rsidRPr="00DC4C18">
        <w:rPr>
          <w:rFonts w:ascii="Arial" w:eastAsia="Calibri" w:hAnsi="Arial" w:cs="Arial"/>
          <w:lang w:eastAsia="en-US"/>
        </w:rPr>
        <w:t>, в столбцах «2018 год» и «2019 год» цифры «318,0» исключить</w:t>
      </w:r>
      <w:r w:rsidR="001B1479" w:rsidRPr="00DC4C18">
        <w:rPr>
          <w:rFonts w:ascii="Arial" w:eastAsia="Calibri" w:hAnsi="Arial" w:cs="Arial"/>
          <w:lang w:eastAsia="en-US"/>
        </w:rPr>
        <w:t>; в строке «Мероприятие 4.2» цифры «997,1» исключить; в строке «Мероприятие 4.3» цифры «2548,4» исключить;</w:t>
      </w:r>
      <w:proofErr w:type="gramEnd"/>
      <w:r w:rsidR="001B1479" w:rsidRPr="00DC4C18">
        <w:rPr>
          <w:rFonts w:ascii="Arial" w:eastAsia="Calibri" w:hAnsi="Arial" w:cs="Arial"/>
          <w:lang w:eastAsia="en-US"/>
        </w:rPr>
        <w:t xml:space="preserve"> в строке «Итого по задаче 4» в столбце «2017 год» цифры «</w:t>
      </w:r>
      <w:r w:rsidR="006C2572" w:rsidRPr="00DC4C18">
        <w:rPr>
          <w:rFonts w:ascii="Arial" w:eastAsia="Calibri" w:hAnsi="Arial" w:cs="Arial"/>
          <w:lang w:eastAsia="en-US"/>
        </w:rPr>
        <w:t>4627,3</w:t>
      </w:r>
      <w:r w:rsidR="001B1479" w:rsidRPr="00DC4C18">
        <w:rPr>
          <w:rFonts w:ascii="Arial" w:eastAsia="Calibri" w:hAnsi="Arial" w:cs="Arial"/>
          <w:lang w:eastAsia="en-US"/>
        </w:rPr>
        <w:t>» заменить цифрами «</w:t>
      </w:r>
      <w:r w:rsidR="006C2572" w:rsidRPr="00DC4C18">
        <w:rPr>
          <w:rFonts w:ascii="Arial" w:eastAsia="Calibri" w:hAnsi="Arial" w:cs="Arial"/>
          <w:lang w:eastAsia="en-US"/>
        </w:rPr>
        <w:t>1081,8</w:t>
      </w:r>
      <w:r w:rsidR="001B1479" w:rsidRPr="00DC4C18">
        <w:rPr>
          <w:rFonts w:ascii="Arial" w:eastAsia="Calibri" w:hAnsi="Arial" w:cs="Arial"/>
          <w:lang w:eastAsia="en-US"/>
        </w:rPr>
        <w:t xml:space="preserve">», в столбце «Итого» цифры </w:t>
      </w:r>
      <w:r w:rsidR="006C2572" w:rsidRPr="00DC4C18">
        <w:rPr>
          <w:rFonts w:ascii="Arial" w:eastAsia="Calibri" w:hAnsi="Arial" w:cs="Arial"/>
          <w:lang w:eastAsia="en-US"/>
        </w:rPr>
        <w:t>«6</w:t>
      </w:r>
      <w:r w:rsidR="001B1479" w:rsidRPr="00DC4C18">
        <w:rPr>
          <w:rFonts w:ascii="Arial" w:eastAsia="Calibri" w:hAnsi="Arial" w:cs="Arial"/>
          <w:lang w:eastAsia="en-US"/>
        </w:rPr>
        <w:t>79</w:t>
      </w:r>
      <w:r w:rsidR="006C2572" w:rsidRPr="00DC4C18">
        <w:rPr>
          <w:rFonts w:ascii="Arial" w:eastAsia="Calibri" w:hAnsi="Arial" w:cs="Arial"/>
          <w:lang w:eastAsia="en-US"/>
        </w:rPr>
        <w:t>0</w:t>
      </w:r>
      <w:r w:rsidR="001B1479" w:rsidRPr="00DC4C18">
        <w:rPr>
          <w:rFonts w:ascii="Arial" w:eastAsia="Calibri" w:hAnsi="Arial" w:cs="Arial"/>
          <w:lang w:eastAsia="en-US"/>
        </w:rPr>
        <w:t>,</w:t>
      </w:r>
      <w:r w:rsidR="006C2572" w:rsidRPr="00DC4C18">
        <w:rPr>
          <w:rFonts w:ascii="Arial" w:eastAsia="Calibri" w:hAnsi="Arial" w:cs="Arial"/>
          <w:lang w:eastAsia="en-US"/>
        </w:rPr>
        <w:t>9</w:t>
      </w:r>
      <w:r w:rsidR="001B1479" w:rsidRPr="00DC4C18">
        <w:rPr>
          <w:rFonts w:ascii="Arial" w:eastAsia="Calibri" w:hAnsi="Arial" w:cs="Arial"/>
          <w:lang w:eastAsia="en-US"/>
        </w:rPr>
        <w:t xml:space="preserve">» заменить цифрами </w:t>
      </w:r>
      <w:r w:rsidR="006C2572" w:rsidRPr="00DC4C18">
        <w:rPr>
          <w:rFonts w:ascii="Arial" w:eastAsia="Calibri" w:hAnsi="Arial" w:cs="Arial"/>
          <w:lang w:eastAsia="en-US"/>
        </w:rPr>
        <w:t>«</w:t>
      </w:r>
      <w:r w:rsidR="001B1479" w:rsidRPr="00DC4C18">
        <w:rPr>
          <w:rFonts w:ascii="Arial" w:eastAsia="Calibri" w:hAnsi="Arial" w:cs="Arial"/>
          <w:lang w:eastAsia="en-US"/>
        </w:rPr>
        <w:t>3</w:t>
      </w:r>
      <w:r w:rsidR="006C2572" w:rsidRPr="00DC4C18">
        <w:rPr>
          <w:rFonts w:ascii="Arial" w:eastAsia="Calibri" w:hAnsi="Arial" w:cs="Arial"/>
          <w:lang w:eastAsia="en-US"/>
        </w:rPr>
        <w:t>245</w:t>
      </w:r>
      <w:r w:rsidR="001B1479" w:rsidRPr="00DC4C18">
        <w:rPr>
          <w:rFonts w:ascii="Arial" w:eastAsia="Calibri" w:hAnsi="Arial" w:cs="Arial"/>
          <w:lang w:eastAsia="en-US"/>
        </w:rPr>
        <w:t>,4»</w:t>
      </w:r>
    </w:p>
    <w:p w:rsidR="005A4634" w:rsidRPr="00DC4C18" w:rsidRDefault="005A4634" w:rsidP="00DC4C1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DC4C18">
        <w:rPr>
          <w:rFonts w:ascii="Arial" w:hAnsi="Arial" w:cs="Arial"/>
          <w:lang w:eastAsia="en-US"/>
        </w:rPr>
        <w:t xml:space="preserve">2. </w:t>
      </w:r>
      <w:r w:rsidR="00C23CB9" w:rsidRPr="00DC4C18">
        <w:rPr>
          <w:rFonts w:ascii="Arial" w:hAnsi="Arial" w:cs="Arial"/>
          <w:lang w:eastAsia="en-US"/>
        </w:rPr>
        <w:t xml:space="preserve">Контроль над выполнением настоящего постановления возложить на заместителя главы </w:t>
      </w:r>
      <w:r w:rsidR="00DC4C18">
        <w:rPr>
          <w:rFonts w:ascii="Arial" w:hAnsi="Arial" w:cs="Arial"/>
          <w:lang w:eastAsia="en-US"/>
        </w:rPr>
        <w:t xml:space="preserve">района </w:t>
      </w:r>
      <w:r w:rsidR="00C23CB9" w:rsidRPr="00DC4C18">
        <w:rPr>
          <w:rFonts w:ascii="Arial" w:hAnsi="Arial" w:cs="Arial"/>
          <w:lang w:eastAsia="en-US"/>
        </w:rPr>
        <w:t>по социальным и организационным вопросам, общественно-политической работе</w:t>
      </w:r>
      <w:r w:rsidR="00DC4C18" w:rsidRPr="00DC4C18">
        <w:rPr>
          <w:rFonts w:ascii="Arial" w:hAnsi="Arial" w:cs="Arial"/>
          <w:lang w:eastAsia="en-US"/>
        </w:rPr>
        <w:t xml:space="preserve"> </w:t>
      </w:r>
      <w:r w:rsidR="00DC4C18">
        <w:rPr>
          <w:rFonts w:ascii="Arial" w:hAnsi="Arial" w:cs="Arial"/>
          <w:lang w:eastAsia="en-US"/>
        </w:rPr>
        <w:t>Недосекина Г.А</w:t>
      </w:r>
      <w:r w:rsidR="00C23CB9" w:rsidRPr="00DC4C18">
        <w:rPr>
          <w:rFonts w:ascii="Arial" w:hAnsi="Arial" w:cs="Arial"/>
          <w:lang w:eastAsia="en-US"/>
        </w:rPr>
        <w:t>.</w:t>
      </w:r>
    </w:p>
    <w:p w:rsidR="005A4634" w:rsidRPr="00DC4C18" w:rsidRDefault="005A4634" w:rsidP="00DC4C1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DC4C18">
        <w:rPr>
          <w:rFonts w:ascii="Arial" w:hAnsi="Arial" w:cs="Arial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DC4C18">
        <w:rPr>
          <w:rFonts w:ascii="Arial" w:hAnsi="Arial" w:cs="Arial"/>
        </w:rPr>
        <w:t>Богото</w:t>
      </w:r>
      <w:r w:rsidR="00DC4C18">
        <w:rPr>
          <w:rFonts w:ascii="Arial" w:hAnsi="Arial" w:cs="Arial"/>
        </w:rPr>
        <w:t>льского</w:t>
      </w:r>
      <w:proofErr w:type="spellEnd"/>
      <w:r w:rsidR="00DC4C18">
        <w:rPr>
          <w:rFonts w:ascii="Arial" w:hAnsi="Arial" w:cs="Arial"/>
        </w:rPr>
        <w:t xml:space="preserve"> района в сети Интернет </w:t>
      </w:r>
      <w:hyperlink r:id="rId9" w:history="1">
        <w:r w:rsidRPr="00DC4C18">
          <w:rPr>
            <w:rFonts w:ascii="Arial" w:hAnsi="Arial" w:cs="Arial"/>
            <w:color w:val="0000FF"/>
            <w:u w:val="single"/>
          </w:rPr>
          <w:t>www.bogotol-r.ru</w:t>
        </w:r>
      </w:hyperlink>
      <w:r w:rsidRPr="00DC4C18">
        <w:rPr>
          <w:rFonts w:ascii="Arial" w:hAnsi="Arial" w:cs="Arial"/>
        </w:rPr>
        <w:t>.</w:t>
      </w:r>
    </w:p>
    <w:p w:rsidR="005A4634" w:rsidRPr="00DC4C18" w:rsidRDefault="005A4634" w:rsidP="00DC4C18">
      <w:pPr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4.Постановление вступает в силу </w:t>
      </w:r>
      <w:r w:rsidR="00C23CB9" w:rsidRPr="00DC4C18">
        <w:rPr>
          <w:rFonts w:ascii="Arial" w:eastAsia="Calibri" w:hAnsi="Arial" w:cs="Arial"/>
          <w:lang w:eastAsia="en-US"/>
        </w:rPr>
        <w:t>со дня</w:t>
      </w:r>
      <w:r w:rsidRPr="00DC4C18">
        <w:rPr>
          <w:rFonts w:ascii="Arial" w:eastAsia="Calibri" w:hAnsi="Arial" w:cs="Arial"/>
          <w:lang w:eastAsia="en-US"/>
        </w:rPr>
        <w:t xml:space="preserve"> </w:t>
      </w:r>
      <w:r w:rsidR="00DB2C50" w:rsidRPr="00DC4C18">
        <w:rPr>
          <w:rFonts w:ascii="Arial" w:eastAsia="Calibri" w:hAnsi="Arial" w:cs="Arial"/>
          <w:lang w:eastAsia="en-US"/>
        </w:rPr>
        <w:t>его официального опубликования</w:t>
      </w:r>
      <w:r w:rsidRPr="00DC4C18">
        <w:rPr>
          <w:rFonts w:ascii="Arial" w:eastAsia="Calibri" w:hAnsi="Arial" w:cs="Arial"/>
          <w:lang w:eastAsia="en-US"/>
        </w:rPr>
        <w:t>.</w:t>
      </w:r>
    </w:p>
    <w:p w:rsidR="00A148F5" w:rsidRPr="00DC4C18" w:rsidRDefault="00A148F5" w:rsidP="00DC4C1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A148F5" w:rsidRPr="00DC4C18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B1300" w:rsidRPr="00DC4C18" w:rsidRDefault="002308B7" w:rsidP="006B0707">
      <w:pPr>
        <w:spacing w:before="0" w:beforeAutospacing="0" w:line="240" w:lineRule="atLeast"/>
        <w:contextualSpacing/>
        <w:rPr>
          <w:rFonts w:ascii="Arial" w:hAnsi="Arial" w:cs="Arial"/>
        </w:rPr>
      </w:pPr>
      <w:r w:rsidRPr="00DC4C18">
        <w:rPr>
          <w:rFonts w:ascii="Arial" w:hAnsi="Arial" w:cs="Arial"/>
        </w:rPr>
        <w:t>Глава</w:t>
      </w:r>
      <w:r w:rsidR="005A4634" w:rsidRPr="00DC4C18">
        <w:rPr>
          <w:rFonts w:ascii="Arial" w:hAnsi="Arial" w:cs="Arial"/>
        </w:rPr>
        <w:t xml:space="preserve"> Боготольского района</w:t>
      </w:r>
      <w:r w:rsidR="005A4634" w:rsidRPr="00DC4C18">
        <w:rPr>
          <w:rFonts w:ascii="Arial" w:hAnsi="Arial" w:cs="Arial"/>
        </w:rPr>
        <w:tab/>
      </w:r>
      <w:r w:rsidR="005A4634" w:rsidRPr="00DC4C18">
        <w:rPr>
          <w:rFonts w:ascii="Arial" w:hAnsi="Arial" w:cs="Arial"/>
        </w:rPr>
        <w:tab/>
      </w:r>
      <w:r w:rsidR="005A4634" w:rsidRPr="00DC4C18">
        <w:rPr>
          <w:rFonts w:ascii="Arial" w:hAnsi="Arial" w:cs="Arial"/>
        </w:rPr>
        <w:tab/>
      </w:r>
      <w:r w:rsidR="00DC4C18">
        <w:rPr>
          <w:rFonts w:ascii="Arial" w:hAnsi="Arial" w:cs="Arial"/>
        </w:rPr>
        <w:tab/>
      </w:r>
      <w:r w:rsidRPr="00DC4C18">
        <w:rPr>
          <w:rFonts w:ascii="Arial" w:hAnsi="Arial" w:cs="Arial"/>
        </w:rPr>
        <w:tab/>
      </w:r>
      <w:r w:rsidRPr="00DC4C18">
        <w:rPr>
          <w:rFonts w:ascii="Arial" w:hAnsi="Arial" w:cs="Arial"/>
        </w:rPr>
        <w:tab/>
        <w:t>А.В. Белов</w:t>
      </w:r>
    </w:p>
    <w:p w:rsidR="005807CE" w:rsidRPr="00DC4C18" w:rsidRDefault="005807CE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5807CE" w:rsidRPr="00DC4C18" w:rsidRDefault="005807CE" w:rsidP="006B0707">
      <w:pPr>
        <w:spacing w:before="0" w:beforeAutospacing="0" w:line="240" w:lineRule="atLeast"/>
        <w:contextualSpacing/>
        <w:rPr>
          <w:rFonts w:ascii="Arial" w:hAnsi="Arial" w:cs="Arial"/>
        </w:rPr>
        <w:sectPr w:rsidR="005807CE" w:rsidRPr="00DC4C18" w:rsidSect="00DC4C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DC4C18">
        <w:rPr>
          <w:rFonts w:ascii="Arial" w:hAnsi="Arial" w:cs="Arial"/>
        </w:rPr>
        <w:lastRenderedPageBreak/>
        <w:t>Приложение № 1</w:t>
      </w: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к постановлению администрации Боготольского района</w:t>
      </w:r>
    </w:p>
    <w:p w:rsidR="005807CE" w:rsidRPr="00DC4C18" w:rsidRDefault="002308B7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от </w:t>
      </w:r>
      <w:r w:rsidR="006C2572" w:rsidRPr="00DC4C18">
        <w:rPr>
          <w:rFonts w:ascii="Arial" w:eastAsia="Calibri" w:hAnsi="Arial" w:cs="Arial"/>
          <w:lang w:eastAsia="en-US"/>
        </w:rPr>
        <w:t>03.04</w:t>
      </w:r>
      <w:r w:rsidR="00AD316F" w:rsidRPr="00DC4C18">
        <w:rPr>
          <w:rFonts w:ascii="Arial" w:eastAsia="Calibri" w:hAnsi="Arial" w:cs="Arial"/>
          <w:lang w:eastAsia="en-US"/>
        </w:rPr>
        <w:t>.201</w:t>
      </w:r>
      <w:r w:rsidR="006C2572" w:rsidRPr="00DC4C18">
        <w:rPr>
          <w:rFonts w:ascii="Arial" w:eastAsia="Calibri" w:hAnsi="Arial" w:cs="Arial"/>
          <w:lang w:eastAsia="en-US"/>
        </w:rPr>
        <w:t>7</w:t>
      </w:r>
      <w:r w:rsidR="00AD316F" w:rsidRPr="00DC4C18">
        <w:rPr>
          <w:rFonts w:ascii="Arial" w:eastAsia="Calibri" w:hAnsi="Arial" w:cs="Arial"/>
          <w:lang w:eastAsia="en-US"/>
        </w:rPr>
        <w:t xml:space="preserve"> № </w:t>
      </w:r>
      <w:r w:rsidR="00544DA1" w:rsidRPr="00DC4C18">
        <w:rPr>
          <w:rFonts w:ascii="Arial" w:eastAsia="Calibri" w:hAnsi="Arial" w:cs="Arial"/>
          <w:lang w:eastAsia="en-US"/>
        </w:rPr>
        <w:t>128</w:t>
      </w:r>
      <w:r w:rsidR="005807CE" w:rsidRPr="00DC4C18">
        <w:rPr>
          <w:rFonts w:ascii="Arial" w:eastAsia="Calibri" w:hAnsi="Arial" w:cs="Arial"/>
          <w:lang w:eastAsia="en-US"/>
        </w:rPr>
        <w:t>-п</w:t>
      </w: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284559" w:rsidRPr="00DC4C18" w:rsidRDefault="00284559" w:rsidP="00284559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 xml:space="preserve">Информация о ресурсном обеспечении муниципальной программы </w:t>
      </w:r>
      <w:proofErr w:type="spellStart"/>
      <w:r w:rsidRPr="00DC4C18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C4C18">
        <w:rPr>
          <w:rFonts w:ascii="Arial" w:eastAsia="Calibri" w:hAnsi="Arial" w:cs="Arial"/>
          <w:lang w:eastAsia="en-US"/>
        </w:rPr>
        <w:t xml:space="preserve"> района за счет средств местного бюджета, в том числе средств, поступивших из бюджетов других уровней бюджетной системы</w:t>
      </w:r>
    </w:p>
    <w:p w:rsidR="00284559" w:rsidRPr="00DC4C18" w:rsidRDefault="00284559" w:rsidP="00284559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78"/>
        <w:gridCol w:w="1991"/>
        <w:gridCol w:w="850"/>
        <w:gridCol w:w="851"/>
        <w:gridCol w:w="709"/>
        <w:gridCol w:w="708"/>
        <w:gridCol w:w="1276"/>
        <w:gridCol w:w="1418"/>
        <w:gridCol w:w="1417"/>
        <w:gridCol w:w="1417"/>
      </w:tblGrid>
      <w:tr w:rsidR="00284559" w:rsidRPr="00DC4C18" w:rsidTr="00DC4C18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Итого на период</w:t>
            </w:r>
          </w:p>
        </w:tc>
      </w:tr>
      <w:tr w:rsidR="00284559" w:rsidRPr="00DC4C18" w:rsidTr="00DC4C18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proofErr w:type="spellStart"/>
            <w:r w:rsidRPr="00DC4C1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DC4C18">
            <w:pPr>
              <w:spacing w:before="0" w:beforeAutospacing="0"/>
              <w:ind w:left="-108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84559" w:rsidRPr="00DC4C18" w:rsidTr="00DC4C18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«Развитие образования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223798,8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188619,4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183619,4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596037,6</w:t>
            </w:r>
          </w:p>
        </w:tc>
      </w:tr>
      <w:tr w:rsidR="00284559" w:rsidRPr="00DC4C18" w:rsidTr="00DC4C18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84559" w:rsidRPr="00DC4C18" w:rsidTr="00DC4C18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210516,6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175337,2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170337,2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556191,0</w:t>
            </w:r>
          </w:p>
        </w:tc>
      </w:tr>
      <w:tr w:rsidR="00284559" w:rsidRPr="00DC4C18" w:rsidTr="00DC4C18">
        <w:trPr>
          <w:trHeight w:val="33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39846,6</w:t>
            </w: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«Развитие дошкольного, общего и дополнительного образования </w:t>
            </w:r>
            <w:r w:rsidRPr="00DC4C18">
              <w:rPr>
                <w:rFonts w:ascii="Arial" w:hAnsi="Arial" w:cs="Arial"/>
              </w:rPr>
              <w:lastRenderedPageBreak/>
              <w:t xml:space="preserve">детей»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200875,4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166306,1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161306,1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528487,6</w:t>
            </w: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84559" w:rsidRPr="00DC4C18" w:rsidTr="00DC4C1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200875,4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166306,1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161306,1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528487,6</w:t>
            </w: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67550,0</w:t>
            </w: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27703,4</w:t>
            </w:r>
          </w:p>
        </w:tc>
      </w:tr>
      <w:tr w:rsidR="00284559" w:rsidRPr="00DC4C18" w:rsidTr="00DC4C18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59" w:rsidRPr="00DC4C18" w:rsidRDefault="00284559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13282,2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59" w:rsidRPr="00DC4C18" w:rsidRDefault="00284559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39846,6</w:t>
            </w:r>
          </w:p>
        </w:tc>
      </w:tr>
    </w:tbl>
    <w:p w:rsidR="00284559" w:rsidRPr="00DC4C18" w:rsidRDefault="00284559" w:rsidP="00284559">
      <w:pPr>
        <w:spacing w:before="0" w:beforeAutospacing="0"/>
        <w:jc w:val="left"/>
        <w:rPr>
          <w:rFonts w:ascii="Arial" w:eastAsia="Calibri" w:hAnsi="Arial" w:cs="Arial"/>
          <w:lang w:eastAsia="en-US"/>
        </w:rPr>
      </w:pPr>
    </w:p>
    <w:p w:rsidR="005807CE" w:rsidRPr="00DC4C18" w:rsidRDefault="005807CE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5807CE" w:rsidRPr="00DC4C18" w:rsidRDefault="005807CE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  <w:rPr>
          <w:rFonts w:ascii="Arial" w:hAnsi="Arial" w:cs="Arial"/>
        </w:rPr>
      </w:pPr>
      <w:r w:rsidRPr="00DC4C18">
        <w:rPr>
          <w:rFonts w:ascii="Arial" w:hAnsi="Arial" w:cs="Arial"/>
        </w:rPr>
        <w:t>Приложение № 2</w:t>
      </w: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к постановлению администрации Боготольского района</w:t>
      </w:r>
    </w:p>
    <w:p w:rsidR="005807CE" w:rsidRPr="00DC4C18" w:rsidRDefault="00841A08" w:rsidP="005807CE">
      <w:pPr>
        <w:autoSpaceDE w:val="0"/>
        <w:autoSpaceDN w:val="0"/>
        <w:adjustRightInd w:val="0"/>
        <w:spacing w:before="0" w:beforeAutospacing="0"/>
        <w:ind w:left="8460"/>
        <w:jc w:val="left"/>
        <w:rPr>
          <w:rFonts w:ascii="Arial" w:eastAsia="Calibri" w:hAnsi="Arial" w:cs="Arial"/>
          <w:lang w:eastAsia="en-US"/>
        </w:rPr>
      </w:pPr>
      <w:r w:rsidRPr="00DC4C18">
        <w:rPr>
          <w:rFonts w:ascii="Arial" w:eastAsia="Calibri" w:hAnsi="Arial" w:cs="Arial"/>
          <w:lang w:eastAsia="en-US"/>
        </w:rPr>
        <w:t>от 03</w:t>
      </w:r>
      <w:r w:rsidR="005807CE" w:rsidRPr="00DC4C18">
        <w:rPr>
          <w:rFonts w:ascii="Arial" w:eastAsia="Calibri" w:hAnsi="Arial" w:cs="Arial"/>
          <w:lang w:eastAsia="en-US"/>
        </w:rPr>
        <w:t>.</w:t>
      </w:r>
      <w:r w:rsidRPr="00DC4C18">
        <w:rPr>
          <w:rFonts w:ascii="Arial" w:eastAsia="Calibri" w:hAnsi="Arial" w:cs="Arial"/>
          <w:lang w:eastAsia="en-US"/>
        </w:rPr>
        <w:t>04</w:t>
      </w:r>
      <w:r w:rsidR="005807CE" w:rsidRPr="00DC4C18">
        <w:rPr>
          <w:rFonts w:ascii="Arial" w:eastAsia="Calibri" w:hAnsi="Arial" w:cs="Arial"/>
          <w:lang w:eastAsia="en-US"/>
        </w:rPr>
        <w:t>.201</w:t>
      </w:r>
      <w:r w:rsidRPr="00DC4C18">
        <w:rPr>
          <w:rFonts w:ascii="Arial" w:eastAsia="Calibri" w:hAnsi="Arial" w:cs="Arial"/>
          <w:lang w:eastAsia="en-US"/>
        </w:rPr>
        <w:t>7</w:t>
      </w:r>
      <w:r w:rsidR="005807CE" w:rsidRPr="00DC4C18">
        <w:rPr>
          <w:rFonts w:ascii="Arial" w:eastAsia="Calibri" w:hAnsi="Arial" w:cs="Arial"/>
          <w:lang w:eastAsia="en-US"/>
        </w:rPr>
        <w:t xml:space="preserve"> № </w:t>
      </w:r>
      <w:r w:rsidR="00544DA1" w:rsidRPr="00DC4C18">
        <w:rPr>
          <w:rFonts w:ascii="Arial" w:eastAsia="Calibri" w:hAnsi="Arial" w:cs="Arial"/>
          <w:lang w:eastAsia="en-US"/>
        </w:rPr>
        <w:t>128</w:t>
      </w:r>
      <w:r w:rsidR="005807CE" w:rsidRPr="00DC4C18">
        <w:rPr>
          <w:rFonts w:ascii="Arial" w:eastAsia="Calibri" w:hAnsi="Arial" w:cs="Arial"/>
          <w:lang w:eastAsia="en-US"/>
        </w:rPr>
        <w:t>-п</w:t>
      </w:r>
    </w:p>
    <w:p w:rsidR="005807CE" w:rsidRPr="00DC4C18" w:rsidRDefault="005807CE" w:rsidP="005807CE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884C83" w:rsidRPr="00DC4C18" w:rsidRDefault="00884C83" w:rsidP="00884C83">
      <w:pPr>
        <w:spacing w:before="0" w:beforeAutospacing="0"/>
        <w:jc w:val="center"/>
        <w:rPr>
          <w:rFonts w:ascii="Arial" w:eastAsia="Calibri" w:hAnsi="Arial" w:cs="Arial"/>
        </w:rPr>
      </w:pPr>
      <w:r w:rsidRPr="00DC4C18">
        <w:rPr>
          <w:rFonts w:ascii="Arial" w:eastAsia="Calibri" w:hAnsi="Arial" w:cs="Arial"/>
        </w:rPr>
        <w:t>Информация об источниках финансирования подп</w:t>
      </w:r>
      <w:r w:rsidR="00DC4C18">
        <w:rPr>
          <w:rFonts w:ascii="Arial" w:eastAsia="Calibri" w:hAnsi="Arial" w:cs="Arial"/>
        </w:rPr>
        <w:t xml:space="preserve">рограмм, отдельных мероприятий </w:t>
      </w:r>
      <w:r w:rsidRPr="00DC4C18">
        <w:rPr>
          <w:rFonts w:ascii="Arial" w:eastAsia="Calibri" w:hAnsi="Arial" w:cs="Arial"/>
        </w:rPr>
        <w:t xml:space="preserve">муниципальной программы </w:t>
      </w:r>
      <w:proofErr w:type="spellStart"/>
      <w:r w:rsidRPr="00DC4C18">
        <w:rPr>
          <w:rFonts w:ascii="Arial" w:eastAsia="Calibri" w:hAnsi="Arial" w:cs="Arial"/>
        </w:rPr>
        <w:t>Боготольского</w:t>
      </w:r>
      <w:proofErr w:type="spellEnd"/>
      <w:r w:rsidRPr="00DC4C18">
        <w:rPr>
          <w:rFonts w:ascii="Arial" w:eastAsia="Calibri" w:hAnsi="Arial" w:cs="Arial"/>
        </w:rPr>
        <w:t xml:space="preserve"> района (средства местного бюджета, в том числе средства, поступившие из бюджетов других уровней бюджетной системы)</w:t>
      </w:r>
    </w:p>
    <w:p w:rsidR="00884C83" w:rsidRPr="00DC4C18" w:rsidRDefault="00884C83" w:rsidP="00884C83">
      <w:pPr>
        <w:spacing w:before="0" w:beforeAutospacing="0"/>
        <w:jc w:val="left"/>
        <w:rPr>
          <w:rFonts w:ascii="Arial" w:eastAsia="Calibri" w:hAnsi="Arial" w:cs="Arial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262"/>
        <w:gridCol w:w="1418"/>
        <w:gridCol w:w="1417"/>
        <w:gridCol w:w="1418"/>
        <w:gridCol w:w="1559"/>
      </w:tblGrid>
      <w:tr w:rsidR="00884C83" w:rsidRPr="00DC4C18" w:rsidTr="00DC4C18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Наименование муниципальной программы, </w:t>
            </w:r>
            <w:r w:rsidRPr="00DC4C18">
              <w:rPr>
                <w:rFonts w:ascii="Arial" w:hAnsi="Arial" w:cs="Arial"/>
              </w:rPr>
              <w:lastRenderedPageBreak/>
              <w:t>подпрограммы муниципальной программы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lastRenderedPageBreak/>
              <w:t xml:space="preserve">Ответственный исполнитель, </w:t>
            </w:r>
            <w:r w:rsidRPr="00DC4C18">
              <w:rPr>
                <w:rFonts w:ascii="Arial" w:hAnsi="Arial" w:cs="Arial"/>
              </w:rPr>
              <w:lastRenderedPageBreak/>
              <w:t>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lastRenderedPageBreak/>
              <w:t>Оценка расходов (тыс. руб.), годы</w:t>
            </w:r>
          </w:p>
        </w:tc>
      </w:tr>
      <w:tr w:rsidR="00884C83" w:rsidRPr="00DC4C18" w:rsidTr="00DC4C18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Итого</w:t>
            </w:r>
          </w:p>
        </w:tc>
      </w:tr>
      <w:tr w:rsidR="00884C83" w:rsidRPr="00DC4C18" w:rsidTr="00DC4C18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lastRenderedPageBreak/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 xml:space="preserve">«Развитие образования </w:t>
            </w:r>
            <w:proofErr w:type="spellStart"/>
            <w:r w:rsidRPr="00DC4C18">
              <w:rPr>
                <w:rFonts w:ascii="Arial" w:hAnsi="Arial" w:cs="Arial"/>
              </w:rPr>
              <w:t>Боготольского</w:t>
            </w:r>
            <w:proofErr w:type="spellEnd"/>
            <w:r w:rsidRPr="00DC4C18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188619,4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183619,4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596037,6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143173,9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142163,2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142163,2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427500,3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79533,3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45509,6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40509,6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165552,5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2984,8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200875,4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166306,1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161306,1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528487,6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141880,1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141081,4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141081,4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424042,9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57903,7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24278,1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19278,1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101459,9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2984,8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22923,4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22313,3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67550,0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1081,8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1081,8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3457,4</w:t>
            </w:r>
          </w:p>
        </w:tc>
      </w:tr>
      <w:tr w:rsidR="00884C83" w:rsidRPr="00DC4C18" w:rsidTr="00DC4C18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DC4C18">
              <w:rPr>
                <w:rFonts w:ascii="Arial" w:hAnsi="Arial" w:cs="Arial"/>
                <w:color w:val="000000"/>
              </w:rPr>
              <w:t>21629,6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DC4C18">
              <w:rPr>
                <w:rFonts w:ascii="Arial" w:hAnsi="Arial" w:cs="Arial"/>
                <w:color w:val="000000"/>
              </w:rPr>
              <w:t>21231,5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DC4C18">
              <w:rPr>
                <w:rFonts w:ascii="Arial" w:hAnsi="Arial" w:cs="Arial"/>
                <w:color w:val="000000"/>
              </w:rPr>
              <w:t>21231,5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DC4C18">
              <w:rPr>
                <w:rFonts w:ascii="Arial" w:hAnsi="Arial" w:cs="Arial"/>
                <w:color w:val="000000"/>
              </w:rPr>
              <w:t>64092,6</w:t>
            </w: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  <w:tr w:rsidR="00884C83" w:rsidRPr="00DC4C18" w:rsidTr="00DC4C18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83" w:rsidRPr="00DC4C18" w:rsidRDefault="00884C83" w:rsidP="0015064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C4C1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83" w:rsidRPr="00DC4C18" w:rsidRDefault="00884C83" w:rsidP="00150640">
            <w:pPr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</w:tr>
    </w:tbl>
    <w:p w:rsidR="00C63809" w:rsidRPr="00DC4C18" w:rsidRDefault="00C63809" w:rsidP="00DC4C18">
      <w:pPr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C63809" w:rsidRPr="00DC4C18" w:rsidSect="00DC4C1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E" w:rsidRDefault="00C424EE" w:rsidP="00931473">
      <w:r>
        <w:separator/>
      </w:r>
    </w:p>
  </w:endnote>
  <w:endnote w:type="continuationSeparator" w:id="0">
    <w:p w:rsidR="00C424EE" w:rsidRDefault="00C424EE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E" w:rsidRDefault="00C424EE" w:rsidP="00931473">
      <w:r>
        <w:separator/>
      </w:r>
    </w:p>
  </w:footnote>
  <w:footnote w:type="continuationSeparator" w:id="0">
    <w:p w:rsidR="00C424EE" w:rsidRDefault="00C424EE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4305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9F6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16A5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C7E6D"/>
    <w:rsid w:val="000D00BB"/>
    <w:rsid w:val="000D1292"/>
    <w:rsid w:val="000D53C7"/>
    <w:rsid w:val="000D6E00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39B8"/>
    <w:rsid w:val="00114F2D"/>
    <w:rsid w:val="001164A3"/>
    <w:rsid w:val="00117199"/>
    <w:rsid w:val="00120F8A"/>
    <w:rsid w:val="00125599"/>
    <w:rsid w:val="00125774"/>
    <w:rsid w:val="001271AC"/>
    <w:rsid w:val="001334E2"/>
    <w:rsid w:val="00134B89"/>
    <w:rsid w:val="001419D3"/>
    <w:rsid w:val="00142338"/>
    <w:rsid w:val="00142F95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763B1"/>
    <w:rsid w:val="001875AA"/>
    <w:rsid w:val="00192369"/>
    <w:rsid w:val="0019560B"/>
    <w:rsid w:val="00197E1F"/>
    <w:rsid w:val="001A20D6"/>
    <w:rsid w:val="001A284B"/>
    <w:rsid w:val="001A2D62"/>
    <w:rsid w:val="001A47F1"/>
    <w:rsid w:val="001B1479"/>
    <w:rsid w:val="001B1DEA"/>
    <w:rsid w:val="001B1F61"/>
    <w:rsid w:val="001B4A71"/>
    <w:rsid w:val="001C009C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E711C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4C4E"/>
    <w:rsid w:val="00220A43"/>
    <w:rsid w:val="0022159E"/>
    <w:rsid w:val="00221EF5"/>
    <w:rsid w:val="00223864"/>
    <w:rsid w:val="00224467"/>
    <w:rsid w:val="00226DFE"/>
    <w:rsid w:val="002308B7"/>
    <w:rsid w:val="00237713"/>
    <w:rsid w:val="00241164"/>
    <w:rsid w:val="002413A4"/>
    <w:rsid w:val="0024160D"/>
    <w:rsid w:val="002433E8"/>
    <w:rsid w:val="00245E62"/>
    <w:rsid w:val="00250DED"/>
    <w:rsid w:val="00252F27"/>
    <w:rsid w:val="002537B1"/>
    <w:rsid w:val="00253FEC"/>
    <w:rsid w:val="00254717"/>
    <w:rsid w:val="002568F6"/>
    <w:rsid w:val="00257A36"/>
    <w:rsid w:val="00257DD9"/>
    <w:rsid w:val="002608E8"/>
    <w:rsid w:val="00260E54"/>
    <w:rsid w:val="00263C33"/>
    <w:rsid w:val="00267BFE"/>
    <w:rsid w:val="00270516"/>
    <w:rsid w:val="0027099E"/>
    <w:rsid w:val="00272A8E"/>
    <w:rsid w:val="00280230"/>
    <w:rsid w:val="00284559"/>
    <w:rsid w:val="002855A2"/>
    <w:rsid w:val="00286206"/>
    <w:rsid w:val="00287BF8"/>
    <w:rsid w:val="00290EAE"/>
    <w:rsid w:val="00293639"/>
    <w:rsid w:val="002A30AC"/>
    <w:rsid w:val="002A709B"/>
    <w:rsid w:val="002B0336"/>
    <w:rsid w:val="002B48FD"/>
    <w:rsid w:val="002C0937"/>
    <w:rsid w:val="002C5E10"/>
    <w:rsid w:val="002C6CCF"/>
    <w:rsid w:val="002C7115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02189"/>
    <w:rsid w:val="0030654F"/>
    <w:rsid w:val="0031018F"/>
    <w:rsid w:val="00312F60"/>
    <w:rsid w:val="003139B0"/>
    <w:rsid w:val="00316AAC"/>
    <w:rsid w:val="003236E7"/>
    <w:rsid w:val="00325D6D"/>
    <w:rsid w:val="0033021F"/>
    <w:rsid w:val="00334C39"/>
    <w:rsid w:val="00336B24"/>
    <w:rsid w:val="00342E95"/>
    <w:rsid w:val="00344EA4"/>
    <w:rsid w:val="00347A1A"/>
    <w:rsid w:val="0035549E"/>
    <w:rsid w:val="003561BB"/>
    <w:rsid w:val="00357905"/>
    <w:rsid w:val="003606BD"/>
    <w:rsid w:val="0036238F"/>
    <w:rsid w:val="00366FBB"/>
    <w:rsid w:val="00367A3F"/>
    <w:rsid w:val="00367FEE"/>
    <w:rsid w:val="00370E64"/>
    <w:rsid w:val="00374F3F"/>
    <w:rsid w:val="00375B94"/>
    <w:rsid w:val="00377A1F"/>
    <w:rsid w:val="00380C90"/>
    <w:rsid w:val="00380DA1"/>
    <w:rsid w:val="00381D8E"/>
    <w:rsid w:val="00385C79"/>
    <w:rsid w:val="00391DA7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455F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768"/>
    <w:rsid w:val="003F5E02"/>
    <w:rsid w:val="00400B31"/>
    <w:rsid w:val="00412FEB"/>
    <w:rsid w:val="00416AEE"/>
    <w:rsid w:val="00417516"/>
    <w:rsid w:val="00420FAC"/>
    <w:rsid w:val="00421089"/>
    <w:rsid w:val="00421D18"/>
    <w:rsid w:val="00422E68"/>
    <w:rsid w:val="00424415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655DE"/>
    <w:rsid w:val="00471287"/>
    <w:rsid w:val="00472958"/>
    <w:rsid w:val="004750F5"/>
    <w:rsid w:val="0048366F"/>
    <w:rsid w:val="00484B89"/>
    <w:rsid w:val="00486799"/>
    <w:rsid w:val="00486F03"/>
    <w:rsid w:val="00490572"/>
    <w:rsid w:val="00491CE8"/>
    <w:rsid w:val="004951E4"/>
    <w:rsid w:val="004A448B"/>
    <w:rsid w:val="004A4DFD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1405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40CA9"/>
    <w:rsid w:val="00541512"/>
    <w:rsid w:val="00543773"/>
    <w:rsid w:val="00543C64"/>
    <w:rsid w:val="00544DA1"/>
    <w:rsid w:val="00546010"/>
    <w:rsid w:val="00546FB3"/>
    <w:rsid w:val="0055305E"/>
    <w:rsid w:val="00560067"/>
    <w:rsid w:val="00561BB9"/>
    <w:rsid w:val="00562863"/>
    <w:rsid w:val="00564F0F"/>
    <w:rsid w:val="005653E6"/>
    <w:rsid w:val="00573DE2"/>
    <w:rsid w:val="005757C9"/>
    <w:rsid w:val="00577D90"/>
    <w:rsid w:val="005807CE"/>
    <w:rsid w:val="0058373C"/>
    <w:rsid w:val="00583E11"/>
    <w:rsid w:val="00584C8D"/>
    <w:rsid w:val="00591647"/>
    <w:rsid w:val="00595407"/>
    <w:rsid w:val="00597078"/>
    <w:rsid w:val="005A330D"/>
    <w:rsid w:val="005A4634"/>
    <w:rsid w:val="005A4852"/>
    <w:rsid w:val="005A5B8F"/>
    <w:rsid w:val="005A69C5"/>
    <w:rsid w:val="005A7640"/>
    <w:rsid w:val="005B2654"/>
    <w:rsid w:val="005B27EF"/>
    <w:rsid w:val="005B35D6"/>
    <w:rsid w:val="005B5330"/>
    <w:rsid w:val="005B572C"/>
    <w:rsid w:val="005C364A"/>
    <w:rsid w:val="005C4D15"/>
    <w:rsid w:val="005C6AF9"/>
    <w:rsid w:val="005D0BF6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10D4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73A0"/>
    <w:rsid w:val="0068089E"/>
    <w:rsid w:val="00685318"/>
    <w:rsid w:val="00687A34"/>
    <w:rsid w:val="00691B12"/>
    <w:rsid w:val="0069246D"/>
    <w:rsid w:val="00693764"/>
    <w:rsid w:val="00696E35"/>
    <w:rsid w:val="006A1E30"/>
    <w:rsid w:val="006A5EDF"/>
    <w:rsid w:val="006B05F7"/>
    <w:rsid w:val="006B0707"/>
    <w:rsid w:val="006B4A1C"/>
    <w:rsid w:val="006B6972"/>
    <w:rsid w:val="006B79F6"/>
    <w:rsid w:val="006C2572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E7DEE"/>
    <w:rsid w:val="006F09CA"/>
    <w:rsid w:val="006F0BE1"/>
    <w:rsid w:val="006F29BF"/>
    <w:rsid w:val="006F361E"/>
    <w:rsid w:val="006F3E54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1ADF"/>
    <w:rsid w:val="007521CC"/>
    <w:rsid w:val="00752AA1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AC6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2B27"/>
    <w:rsid w:val="007F6AD3"/>
    <w:rsid w:val="007F6B5A"/>
    <w:rsid w:val="00811D86"/>
    <w:rsid w:val="00814221"/>
    <w:rsid w:val="00816167"/>
    <w:rsid w:val="0081658F"/>
    <w:rsid w:val="00821807"/>
    <w:rsid w:val="00826B88"/>
    <w:rsid w:val="0082767B"/>
    <w:rsid w:val="008356D5"/>
    <w:rsid w:val="00841A08"/>
    <w:rsid w:val="00842E1B"/>
    <w:rsid w:val="008442DF"/>
    <w:rsid w:val="00846C58"/>
    <w:rsid w:val="00852002"/>
    <w:rsid w:val="008535D2"/>
    <w:rsid w:val="00853AFD"/>
    <w:rsid w:val="008554E4"/>
    <w:rsid w:val="00857471"/>
    <w:rsid w:val="008639B8"/>
    <w:rsid w:val="00864A3D"/>
    <w:rsid w:val="008650C3"/>
    <w:rsid w:val="00866091"/>
    <w:rsid w:val="008750D3"/>
    <w:rsid w:val="00876CD1"/>
    <w:rsid w:val="00881330"/>
    <w:rsid w:val="00884C83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5A97"/>
    <w:rsid w:val="008F6DCC"/>
    <w:rsid w:val="008F7453"/>
    <w:rsid w:val="00905511"/>
    <w:rsid w:val="00906FA2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19EB"/>
    <w:rsid w:val="00982283"/>
    <w:rsid w:val="009823D5"/>
    <w:rsid w:val="0098244B"/>
    <w:rsid w:val="009863CA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35E1"/>
    <w:rsid w:val="00A24163"/>
    <w:rsid w:val="00A2489E"/>
    <w:rsid w:val="00A24A83"/>
    <w:rsid w:val="00A26649"/>
    <w:rsid w:val="00A31956"/>
    <w:rsid w:val="00A320C7"/>
    <w:rsid w:val="00A36795"/>
    <w:rsid w:val="00A440EB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9F0"/>
    <w:rsid w:val="00A81BB0"/>
    <w:rsid w:val="00A830A5"/>
    <w:rsid w:val="00A837B1"/>
    <w:rsid w:val="00A847BC"/>
    <w:rsid w:val="00A847BE"/>
    <w:rsid w:val="00A84E92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3B"/>
    <w:rsid w:val="00AC69AB"/>
    <w:rsid w:val="00AD316F"/>
    <w:rsid w:val="00AD46B4"/>
    <w:rsid w:val="00AD75C9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2719"/>
    <w:rsid w:val="00BA3014"/>
    <w:rsid w:val="00BA3212"/>
    <w:rsid w:val="00BA441C"/>
    <w:rsid w:val="00BA4805"/>
    <w:rsid w:val="00BA4E4F"/>
    <w:rsid w:val="00BA58A0"/>
    <w:rsid w:val="00BA5F97"/>
    <w:rsid w:val="00BA799B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E09C5"/>
    <w:rsid w:val="00BE7443"/>
    <w:rsid w:val="00BF021F"/>
    <w:rsid w:val="00BF1712"/>
    <w:rsid w:val="00BF28AB"/>
    <w:rsid w:val="00C01069"/>
    <w:rsid w:val="00C02DFC"/>
    <w:rsid w:val="00C11685"/>
    <w:rsid w:val="00C14633"/>
    <w:rsid w:val="00C15003"/>
    <w:rsid w:val="00C222C3"/>
    <w:rsid w:val="00C23CB9"/>
    <w:rsid w:val="00C256B9"/>
    <w:rsid w:val="00C26ECC"/>
    <w:rsid w:val="00C31380"/>
    <w:rsid w:val="00C31BE0"/>
    <w:rsid w:val="00C31C64"/>
    <w:rsid w:val="00C31F4B"/>
    <w:rsid w:val="00C337F5"/>
    <w:rsid w:val="00C41984"/>
    <w:rsid w:val="00C424EE"/>
    <w:rsid w:val="00C43589"/>
    <w:rsid w:val="00C437F4"/>
    <w:rsid w:val="00C5198E"/>
    <w:rsid w:val="00C56A03"/>
    <w:rsid w:val="00C60C4E"/>
    <w:rsid w:val="00C611DF"/>
    <w:rsid w:val="00C6172D"/>
    <w:rsid w:val="00C63809"/>
    <w:rsid w:val="00C65144"/>
    <w:rsid w:val="00C665B8"/>
    <w:rsid w:val="00C734D0"/>
    <w:rsid w:val="00C82DC0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77B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19A"/>
    <w:rsid w:val="00CE1AFF"/>
    <w:rsid w:val="00CE4F71"/>
    <w:rsid w:val="00CE7885"/>
    <w:rsid w:val="00CF0607"/>
    <w:rsid w:val="00CF0A2E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179C"/>
    <w:rsid w:val="00D11ABE"/>
    <w:rsid w:val="00D12B65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1D8B"/>
    <w:rsid w:val="00D6335B"/>
    <w:rsid w:val="00D67B80"/>
    <w:rsid w:val="00D67CE5"/>
    <w:rsid w:val="00D73DF0"/>
    <w:rsid w:val="00D752B8"/>
    <w:rsid w:val="00D7539A"/>
    <w:rsid w:val="00D775EB"/>
    <w:rsid w:val="00D820EC"/>
    <w:rsid w:val="00D85751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3D7B"/>
    <w:rsid w:val="00DC4C18"/>
    <w:rsid w:val="00DC7FB2"/>
    <w:rsid w:val="00DD3058"/>
    <w:rsid w:val="00DD41E4"/>
    <w:rsid w:val="00DE29CD"/>
    <w:rsid w:val="00DE3D9E"/>
    <w:rsid w:val="00DE42B8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4C58"/>
    <w:rsid w:val="00E46890"/>
    <w:rsid w:val="00E51DE4"/>
    <w:rsid w:val="00E52106"/>
    <w:rsid w:val="00E5232C"/>
    <w:rsid w:val="00E53764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76CCD"/>
    <w:rsid w:val="00E806CB"/>
    <w:rsid w:val="00E821B8"/>
    <w:rsid w:val="00E82787"/>
    <w:rsid w:val="00E82D2D"/>
    <w:rsid w:val="00E83277"/>
    <w:rsid w:val="00E8447C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0F3A"/>
    <w:rsid w:val="00F01FF5"/>
    <w:rsid w:val="00F051B2"/>
    <w:rsid w:val="00F07DAD"/>
    <w:rsid w:val="00F13D8F"/>
    <w:rsid w:val="00F14EED"/>
    <w:rsid w:val="00F208D7"/>
    <w:rsid w:val="00F21032"/>
    <w:rsid w:val="00F248E9"/>
    <w:rsid w:val="00F27F18"/>
    <w:rsid w:val="00F31324"/>
    <w:rsid w:val="00F31545"/>
    <w:rsid w:val="00F31673"/>
    <w:rsid w:val="00F31881"/>
    <w:rsid w:val="00F32B8E"/>
    <w:rsid w:val="00F341E3"/>
    <w:rsid w:val="00F40060"/>
    <w:rsid w:val="00F421FA"/>
    <w:rsid w:val="00F42C0A"/>
    <w:rsid w:val="00F456B7"/>
    <w:rsid w:val="00F50829"/>
    <w:rsid w:val="00F51289"/>
    <w:rsid w:val="00F52A0F"/>
    <w:rsid w:val="00F5538A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1203"/>
    <w:rsid w:val="00FE2A1D"/>
    <w:rsid w:val="00FE340C"/>
    <w:rsid w:val="00FE5D78"/>
    <w:rsid w:val="00FE6E92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FAEE-9CC2-4029-9D46-4D036DC9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64</cp:revision>
  <cp:lastPrinted>2016-01-13T03:54:00Z</cp:lastPrinted>
  <dcterms:created xsi:type="dcterms:W3CDTF">2014-12-29T01:54:00Z</dcterms:created>
  <dcterms:modified xsi:type="dcterms:W3CDTF">2017-04-06T01:18:00Z</dcterms:modified>
</cp:coreProperties>
</file>