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5A" w:rsidRDefault="00687D5A" w:rsidP="00687D5A">
      <w:pPr>
        <w:pStyle w:val="a3"/>
        <w:shd w:val="clear" w:color="auto" w:fill="FFFFFF"/>
        <w:spacing w:after="202" w:afterAutospacing="0"/>
        <w:jc w:val="center"/>
        <w:rPr>
          <w:color w:val="000000"/>
        </w:rPr>
      </w:pPr>
      <w:r>
        <w:rPr>
          <w:b/>
          <w:bCs/>
          <w:color w:val="000000"/>
          <w:sz w:val="27"/>
          <w:szCs w:val="27"/>
        </w:rPr>
        <w:t>Упрощенная система налогообложения для ИП на основе патента, которая используется сейчас, с 2013 года заменится на патентную систему налогообложения.</w:t>
      </w:r>
    </w:p>
    <w:p w:rsidR="00687D5A" w:rsidRDefault="00687D5A" w:rsidP="00687D5A">
      <w:pPr>
        <w:pStyle w:val="a3"/>
        <w:shd w:val="clear" w:color="auto" w:fill="FFFFFF"/>
        <w:spacing w:after="202" w:afterAutospacing="0"/>
        <w:rPr>
          <w:color w:val="000000"/>
        </w:rPr>
      </w:pPr>
      <w:r>
        <w:rPr>
          <w:color w:val="000000"/>
        </w:rPr>
        <w:t xml:space="preserve">То есть с 01.01.2013 года статья 346.25.1 Налогового кодекса утратила свою силу. Такая система введена в соответствии с НК и применяется на территориях субъектов РФ. Закон субъекта РФ о введении патентной системы на своей территории должен был быть опубликован не позднее 01.12.12 года. Для малого бизнеса такая система налогообложения является добровольной и может совмещаться с другими специальными режимами. То есть по одному виду деятельности ИП может применять УСН или общий режим, а по другому, который переведен на патентную систему, может пользоваться данным </w:t>
      </w:r>
      <w:proofErr w:type="spellStart"/>
      <w:r>
        <w:rPr>
          <w:color w:val="000000"/>
        </w:rPr>
        <w:t>спецрежимом</w:t>
      </w:r>
      <w:proofErr w:type="spellEnd"/>
      <w:r>
        <w:rPr>
          <w:color w:val="000000"/>
        </w:rPr>
        <w:t>.</w:t>
      </w:r>
    </w:p>
    <w:p w:rsidR="00687D5A" w:rsidRDefault="00687D5A" w:rsidP="00687D5A">
      <w:pPr>
        <w:pStyle w:val="a3"/>
        <w:shd w:val="clear" w:color="auto" w:fill="FFFFFF"/>
        <w:spacing w:after="202" w:afterAutospacing="0"/>
        <w:rPr>
          <w:color w:val="000000"/>
        </w:rPr>
      </w:pPr>
      <w:r>
        <w:rPr>
          <w:color w:val="000000"/>
        </w:rPr>
        <w:t>Средняя численность работников, которые оформлены у индивидуального предпринимателя, должна быть не более 15 человек. Данное ограничение касается всех видов предпринимательской деятельности, которые осуществляет ИП.</w:t>
      </w:r>
    </w:p>
    <w:p w:rsidR="00687D5A" w:rsidRDefault="00687D5A" w:rsidP="00687D5A">
      <w:pPr>
        <w:pStyle w:val="a3"/>
        <w:shd w:val="clear" w:color="auto" w:fill="FFFFFF"/>
        <w:spacing w:after="202" w:afterAutospacing="0"/>
        <w:rPr>
          <w:color w:val="000000"/>
        </w:rPr>
      </w:pPr>
      <w:r>
        <w:rPr>
          <w:color w:val="000000"/>
        </w:rPr>
        <w:t xml:space="preserve">Субъекты РФ вводят патентную систему в обязательном </w:t>
      </w:r>
      <w:proofErr w:type="gramStart"/>
      <w:r>
        <w:rPr>
          <w:color w:val="000000"/>
        </w:rPr>
        <w:t>порядке</w:t>
      </w:r>
      <w:proofErr w:type="gramEnd"/>
      <w:r>
        <w:rPr>
          <w:color w:val="000000"/>
        </w:rPr>
        <w:t xml:space="preserve"> и она может применяться по 47 видам деятельности. Некоторые виды предпринимательской деятельности данным Законом были приведены в соответствие с ОКУН (Общероссийский классификатор услуг населению). Субъектам РФ разрешается вводить для ИП дополнительный перечень видов деятельности. Патентную систему запрещается применять по видам деятельности, указанным в пункте 2 статьи 343.43 Налогового кодекса.</w:t>
      </w:r>
    </w:p>
    <w:p w:rsidR="00687D5A" w:rsidRDefault="00687D5A" w:rsidP="00687D5A">
      <w:pPr>
        <w:pStyle w:val="a3"/>
        <w:shd w:val="clear" w:color="auto" w:fill="FFFFFF"/>
        <w:spacing w:after="202" w:afterAutospacing="0"/>
        <w:rPr>
          <w:color w:val="000000"/>
        </w:rPr>
      </w:pPr>
      <w:r>
        <w:rPr>
          <w:color w:val="000000"/>
        </w:rPr>
        <w:t xml:space="preserve">Для исчисления налога налоговой базой является потенциально возможный годовой доход ИП. Так, минимальный размер возможного годового дохода, из которого </w:t>
      </w:r>
      <w:proofErr w:type="gramStart"/>
      <w:r>
        <w:rPr>
          <w:color w:val="000000"/>
        </w:rPr>
        <w:t>будет</w:t>
      </w:r>
      <w:proofErr w:type="gramEnd"/>
      <w:r>
        <w:rPr>
          <w:color w:val="000000"/>
        </w:rPr>
        <w:t xml:space="preserve"> определяется стоимость патента, не должен быть меньше 100 тысяч и больше 1 миллиона рублей. Субъекты РФ по некоторым видам предпринимательской деятельность имеют право не более чем в 3 раза увеличить максимальную черту потенциального дохода. В городах, где население более 1 миллиона человек разрешается увеличивать максимальный доход в не более</w:t>
      </w:r>
      <w:proofErr w:type="gramStart"/>
      <w:r>
        <w:rPr>
          <w:color w:val="000000"/>
        </w:rPr>
        <w:t>,</w:t>
      </w:r>
      <w:proofErr w:type="gramEnd"/>
      <w:r>
        <w:rPr>
          <w:color w:val="000000"/>
        </w:rPr>
        <w:t xml:space="preserve"> чем 5 раз. Субъекты РФ могут изменять размеры потенциального годового дохода также и от количества транспортных средств, средней численности работников и количества обособленных площадей.</w:t>
      </w:r>
    </w:p>
    <w:p w:rsidR="00687D5A" w:rsidRDefault="00687D5A" w:rsidP="00687D5A">
      <w:pPr>
        <w:pStyle w:val="a3"/>
        <w:shd w:val="clear" w:color="auto" w:fill="FFFFFF"/>
        <w:spacing w:after="202" w:afterAutospacing="0"/>
        <w:rPr>
          <w:color w:val="000000"/>
        </w:rPr>
      </w:pPr>
      <w:proofErr w:type="gramStart"/>
      <w:r>
        <w:rPr>
          <w:color w:val="000000"/>
        </w:rPr>
        <w:t>Указанные максимальный и минимальные размеры предполагаемого годового дохода, будут каждый год индексироваться на специальный «коэффициент дефлятор».</w:t>
      </w:r>
      <w:proofErr w:type="gramEnd"/>
      <w:r>
        <w:rPr>
          <w:color w:val="000000"/>
        </w:rPr>
        <w:t xml:space="preserve"> Часть 1 НК теперь более подробно раскрывает понятие «коэффициент-дефлятор». Данный коэффициент будет ежегодно устанавливаться на каждый следующий год и определяется как произведение коэффициента-дефлятора в предшествующем году на коэффициент потребительских цен в предшествующем году. В 2013 года такой коэффициент будет равняться 1.</w:t>
      </w:r>
    </w:p>
    <w:p w:rsidR="00687D5A" w:rsidRDefault="00687D5A" w:rsidP="00687D5A">
      <w:pPr>
        <w:pStyle w:val="a3"/>
        <w:shd w:val="clear" w:color="auto" w:fill="FFFFFF"/>
        <w:spacing w:after="202" w:afterAutospacing="0"/>
        <w:rPr>
          <w:color w:val="000000"/>
        </w:rPr>
      </w:pPr>
      <w:r>
        <w:rPr>
          <w:color w:val="000000"/>
        </w:rPr>
        <w:t>Потенциально возможный годовой доход, установленный на текущий календарный год, будет применяться и в следующем году при условии, если не будет изменений в законодательстве. Индивидуальные предприниматели, применяющие ПСН, освобождаются от уплаты НДФЛ, налога на имущество физ. лиц и НДС в той части предпринимательской деятельности, по которой используется патентная система. Иные налоги ИП уплачиваются, а также индивидуальный предприниматель исполняет обязанность налогового агента.</w:t>
      </w:r>
    </w:p>
    <w:p w:rsidR="00687D5A" w:rsidRDefault="00687D5A" w:rsidP="00687D5A">
      <w:pPr>
        <w:pStyle w:val="a3"/>
        <w:shd w:val="clear" w:color="auto" w:fill="FFFFFF"/>
        <w:spacing w:after="202" w:afterAutospacing="0"/>
        <w:rPr>
          <w:color w:val="000000"/>
        </w:rPr>
      </w:pPr>
      <w:r>
        <w:rPr>
          <w:color w:val="000000"/>
        </w:rPr>
        <w:lastRenderedPageBreak/>
        <w:t xml:space="preserve">Документом, который подтверждает право на применение патентной системы, является патент, выданный на осуществление определенного вида предпринимательской деятельности. Выдается патент ИП по месту постановки его на учет, при этом если ИП получил патент в одном субъекте РФ, то это не запрещает ему получить патент и в другом. ИП подает заявление на получение патента не позже чем за десять дней до начала применения данного </w:t>
      </w:r>
      <w:proofErr w:type="spellStart"/>
      <w:r>
        <w:rPr>
          <w:color w:val="000000"/>
        </w:rPr>
        <w:t>спецрежима</w:t>
      </w:r>
      <w:proofErr w:type="spellEnd"/>
      <w:r>
        <w:rPr>
          <w:color w:val="000000"/>
        </w:rPr>
        <w:t xml:space="preserve">. В течение 5 дней после этого налоговый орган выдает патент или уведомляет об отказе. Выдается патент в пределах календарного года по желанию ИП на период от 1 до 12 месяцев. Если патент не выдается, то ИП автоматически переходит на общий режим налогообложения. Если ИП утратил право на использование </w:t>
      </w:r>
      <w:proofErr w:type="gramStart"/>
      <w:r>
        <w:rPr>
          <w:color w:val="000000"/>
        </w:rPr>
        <w:t>данного</w:t>
      </w:r>
      <w:proofErr w:type="gramEnd"/>
      <w:r>
        <w:rPr>
          <w:color w:val="000000"/>
        </w:rPr>
        <w:t xml:space="preserve"> </w:t>
      </w:r>
      <w:proofErr w:type="spellStart"/>
      <w:r>
        <w:rPr>
          <w:color w:val="000000"/>
        </w:rPr>
        <w:t>спецрежима</w:t>
      </w:r>
      <w:proofErr w:type="spellEnd"/>
      <w:r>
        <w:rPr>
          <w:color w:val="000000"/>
        </w:rPr>
        <w:t xml:space="preserve"> или прекратил свою деятельность, то он должен об этом уведомить налоговый орган в течение 10 дней.</w:t>
      </w:r>
    </w:p>
    <w:p w:rsidR="00687D5A" w:rsidRDefault="00687D5A" w:rsidP="00687D5A">
      <w:pPr>
        <w:pStyle w:val="a3"/>
        <w:shd w:val="clear" w:color="auto" w:fill="FFFFFF"/>
        <w:spacing w:after="202" w:afterAutospacing="0"/>
        <w:rPr>
          <w:color w:val="000000"/>
        </w:rPr>
      </w:pPr>
      <w:r>
        <w:rPr>
          <w:color w:val="000000"/>
        </w:rPr>
        <w:t>Исчисляется налог по ставке 6% от потенциально возможного годового дохода индивидуального предпринимателя. Следует обратить внимание, что сумма такого налога не будет уменьшаться на сумму страховых взносов.</w:t>
      </w:r>
    </w:p>
    <w:p w:rsidR="00687D5A" w:rsidRDefault="00687D5A" w:rsidP="00687D5A">
      <w:pPr>
        <w:pStyle w:val="a3"/>
        <w:shd w:val="clear" w:color="auto" w:fill="FFFFFF"/>
        <w:spacing w:after="202" w:afterAutospacing="0"/>
        <w:rPr>
          <w:color w:val="000000"/>
        </w:rPr>
      </w:pPr>
      <w:r>
        <w:rPr>
          <w:color w:val="000000"/>
        </w:rPr>
        <w:t>Налоговая декларация по данной системе в налоговые органы не предоставляется. Но, стоит обратить внимание, что ИП, применяющие патентную систему должны вести учет доходов, касающихся каждого полученного патента.// http://mosbalance.ru</w:t>
      </w:r>
    </w:p>
    <w:p w:rsidR="00187CE9" w:rsidRDefault="00187CE9">
      <w:bookmarkStart w:id="0" w:name="_GoBack"/>
      <w:bookmarkEnd w:id="0"/>
    </w:p>
    <w:sectPr w:rsidR="0018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3D"/>
    <w:rsid w:val="00187CE9"/>
    <w:rsid w:val="0032273D"/>
    <w:rsid w:val="0068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D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D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3710">
      <w:bodyDiv w:val="1"/>
      <w:marLeft w:val="0"/>
      <w:marRight w:val="0"/>
      <w:marTop w:val="0"/>
      <w:marBottom w:val="0"/>
      <w:divBdr>
        <w:top w:val="none" w:sz="0" w:space="0" w:color="auto"/>
        <w:left w:val="none" w:sz="0" w:space="0" w:color="auto"/>
        <w:bottom w:val="none" w:sz="0" w:space="0" w:color="auto"/>
        <w:right w:val="none" w:sz="0" w:space="0" w:color="auto"/>
      </w:divBdr>
      <w:divsChild>
        <w:div w:id="1445150597">
          <w:marLeft w:val="600"/>
          <w:marRight w:val="600"/>
          <w:marTop w:val="225"/>
          <w:marBottom w:val="225"/>
          <w:divBdr>
            <w:top w:val="none" w:sz="0" w:space="0" w:color="auto"/>
            <w:left w:val="none" w:sz="0" w:space="0" w:color="auto"/>
            <w:bottom w:val="none" w:sz="0" w:space="0" w:color="auto"/>
            <w:right w:val="none" w:sz="0" w:space="0" w:color="auto"/>
          </w:divBdr>
          <w:divsChild>
            <w:div w:id="213279820">
              <w:marLeft w:val="0"/>
              <w:marRight w:val="0"/>
              <w:marTop w:val="0"/>
              <w:marBottom w:val="0"/>
              <w:divBdr>
                <w:top w:val="none" w:sz="0" w:space="0" w:color="auto"/>
                <w:left w:val="none" w:sz="0" w:space="0" w:color="auto"/>
                <w:bottom w:val="none" w:sz="0" w:space="0" w:color="auto"/>
                <w:right w:val="none" w:sz="0" w:space="0" w:color="auto"/>
              </w:divBdr>
              <w:divsChild>
                <w:div w:id="15503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Company>SPecialiST RePack</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2013-06-03T05:11:00Z</dcterms:created>
  <dcterms:modified xsi:type="dcterms:W3CDTF">2013-06-03T05:12:00Z</dcterms:modified>
</cp:coreProperties>
</file>