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5" w:rsidRPr="00DD2BB5" w:rsidRDefault="00DD2BB5" w:rsidP="00DD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B5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 земельного законодательства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Проведение муниципального земельного контроля предусмотрено статьей 72 Земельного кодекса Российской Федерации (далее – Кодекс).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Кодекса,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недвижимости». </w:t>
      </w:r>
    </w:p>
    <w:p w:rsidR="00DD2BB5" w:rsidRPr="00DD2BB5" w:rsidRDefault="00DD2BB5" w:rsidP="00DD2B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B5">
        <w:rPr>
          <w:rFonts w:ascii="Times New Roman" w:hAnsi="Times New Roman" w:cs="Times New Roman"/>
          <w:b/>
          <w:sz w:val="28"/>
          <w:szCs w:val="28"/>
        </w:rPr>
        <w:t>Обязанности правообладателей земельных участков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Согласно статье 42 Кодекса собственники земельных участков и лица, не являющиеся собственниками земельных участков, обязаны: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сохранять межевые, геодезические и другие специальные знаки, установленные на земельных участках в соответствии с законодательством;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осуществлять мероприятия по охране земель, лесов, водных объектов и других природных ресурсов, в том числе меры пожарной безопасности;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своевременно приступать к использованию земельных участков в случаях, если сроки освоения земельных участков предусмотрены договорами; - своевременно производить платежи за землю;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DD2BB5">
        <w:rPr>
          <w:rFonts w:ascii="Times New Roman" w:hAnsi="Times New Roman" w:cs="Times New Roman"/>
          <w:sz w:val="28"/>
          <w:szCs w:val="28"/>
        </w:rPr>
        <w:t>санитарногигиенических</w:t>
      </w:r>
      <w:proofErr w:type="spellEnd"/>
      <w:r w:rsidRPr="00DD2BB5">
        <w:rPr>
          <w:rFonts w:ascii="Times New Roman" w:hAnsi="Times New Roman" w:cs="Times New Roman"/>
          <w:sz w:val="28"/>
          <w:szCs w:val="28"/>
        </w:rPr>
        <w:t xml:space="preserve">, противопожарных и иных правил, нормативов;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выполнять иные требования, предусмотренные Кодексом, федеральными законами. </w:t>
      </w:r>
    </w:p>
    <w:p w:rsidR="00DD2BB5" w:rsidRPr="00DD2BB5" w:rsidRDefault="00DD2BB5" w:rsidP="00DD2B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B5">
        <w:rPr>
          <w:rFonts w:ascii="Times New Roman" w:hAnsi="Times New Roman" w:cs="Times New Roman"/>
          <w:b/>
          <w:sz w:val="28"/>
          <w:szCs w:val="28"/>
        </w:rPr>
        <w:t>Возникновение прав на земельный участок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25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№ 218-ФЗ «О государственной регистрации недвижимости».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Права на земельные участки удостоверяются документами в порядке, установленном Федеральным законом от 13.07.2015 № 218-ФЗ «О государственной регистрации недвижимости».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</w:t>
      </w:r>
      <w:r w:rsidRPr="00DD2BB5">
        <w:rPr>
          <w:rFonts w:ascii="Times New Roman" w:hAnsi="Times New Roman" w:cs="Times New Roman"/>
          <w:sz w:val="28"/>
          <w:szCs w:val="28"/>
        </w:rPr>
        <w:lastRenderedPageBreak/>
        <w:t xml:space="preserve">зданием, сооружением и необходимой для их использования, на тех же условиях и в том же объеме, что и прежний их собственник.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BB5">
        <w:rPr>
          <w:rFonts w:ascii="Times New Roman" w:hAnsi="Times New Roman" w:cs="Times New Roman"/>
          <w:sz w:val="28"/>
          <w:szCs w:val="28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 </w:t>
      </w:r>
      <w:proofErr w:type="gramEnd"/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отчуждение части здания, сооружения, которая не может быть выделена в натуре вместе с частью земельного участка;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отчуждение здания, сооружения, 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 xml:space="preserve"> на земельном участке, изъятом из оборота в соответствии со статьей 27 Кодекса;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отчуждение сооружения, которое расположено на земельном участке на условиях сервитута.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Не допускается отчуждение земельного участка без находящихся на нем здания, сооружения в случае, если они принадлежат одному лицу.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 </w:t>
      </w:r>
    </w:p>
    <w:p w:rsidR="00DD2BB5" w:rsidRPr="00DD2BB5" w:rsidRDefault="00DD2BB5" w:rsidP="00DD2B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B5">
        <w:rPr>
          <w:rFonts w:ascii="Times New Roman" w:hAnsi="Times New Roman" w:cs="Times New Roman"/>
          <w:b/>
          <w:sz w:val="28"/>
          <w:szCs w:val="28"/>
        </w:rPr>
        <w:t>Переоформление прав на земельный участок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лица, за исключением органов государственной власти и органов местного самоуправления; государственных и муниципальных учреждений (бюджетных, казенных, автономных); казенных предприятий; 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01.07.2012 в соответствии с правилами, установленными Кодексом.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 xml:space="preserve"> 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01.01.2016.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Переоформление права на земельный участок включает в себя: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принятие решения уполномоченным органом о предоставлении земельного участка на соответствующем праве; </w:t>
      </w:r>
    </w:p>
    <w:p w:rsidR="00DD2BB5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государственную регистрацию права в соответствии с Федеральным законом от 21.07.1997 № 122-ФЗ «О государственной регистрации прав на недвижимое имущество и сделок с ним». </w:t>
      </w:r>
    </w:p>
    <w:p w:rsidR="00DD2BB5" w:rsidRPr="00DD2BB5" w:rsidRDefault="00DD2BB5" w:rsidP="00DD2B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B5">
        <w:rPr>
          <w:rFonts w:ascii="Times New Roman" w:hAnsi="Times New Roman" w:cs="Times New Roman"/>
          <w:b/>
          <w:sz w:val="28"/>
          <w:szCs w:val="28"/>
        </w:rPr>
        <w:t>Платность использования земли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Порядок исчисления и уплаты земельного налога устанавливается законодательством Российской Федерации о налогах и сборах.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Кодексом, федеральными законами, нормативными </w:t>
      </w:r>
      <w:r w:rsidRPr="00DD2BB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администрации Красноярского края, нормативными правовыми актами администрации города Красноярска, договорами аренды земельных участков. </w:t>
      </w:r>
    </w:p>
    <w:p w:rsidR="00532023" w:rsidRPr="00532023" w:rsidRDefault="00DD2BB5" w:rsidP="005320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23">
        <w:rPr>
          <w:rFonts w:ascii="Times New Roman" w:hAnsi="Times New Roman" w:cs="Times New Roman"/>
          <w:b/>
          <w:sz w:val="28"/>
          <w:szCs w:val="28"/>
        </w:rPr>
        <w:t>Изменение видов разрешенного использования земельных участков и объектов капитального строительства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градостроительным и земельным законодательством, решением Красноярского городского Совета депутатов от 07.07.2015 № В-122 «О правилах землепользования и застройки городского округа город Красноярск и о признании 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 xml:space="preserve"> силу отдельных решений Красноярского городского Совета депутатов» утверждены Правила землепользования и застройки городского округа город Красноярска,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земельных участков и объектов капитального строительства может быть следующих видов: - основные виды разрешенного использования; - условно разрешенные виды использования; - вспомогательные виды разрешенного использования, допустимые только в качестве дополнительных по отношению 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 xml:space="preserve"> видам разрешенного использования и условно разрешенным видам использования и осуществляемые совместно с ними.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532023" w:rsidRPr="00532023" w:rsidRDefault="00DD2BB5" w:rsidP="005320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23">
        <w:rPr>
          <w:rFonts w:ascii="Times New Roman" w:hAnsi="Times New Roman" w:cs="Times New Roman"/>
          <w:b/>
          <w:sz w:val="28"/>
          <w:szCs w:val="28"/>
        </w:rPr>
        <w:t>Ответственность за правонарушения в области охраны и использования земель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Главой XIII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Привлечение лица, виновного в совершении земельных правонарушений, к уголовной или административной ответственности не </w:t>
      </w:r>
      <w:r w:rsidRPr="00DD2BB5">
        <w:rPr>
          <w:rFonts w:ascii="Times New Roman" w:hAnsi="Times New Roman" w:cs="Times New Roman"/>
          <w:sz w:val="28"/>
          <w:szCs w:val="28"/>
        </w:rPr>
        <w:lastRenderedPageBreak/>
        <w:t xml:space="preserve">освобождает его от обязанности устранить допущенные земельные правонарушения и возместить причиненный ими вред.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BB5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 Юридические лица, граждане обязаны возместить в полном объеме вред, причиненный в результате совершения ими земельных правонарушений.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Принудительное прекращение прав на земельный участок не освобождает от обязанности по возмещению причиненного земельными правонарушениями вреда.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Федерации;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Земельный кодекс Российской Федерации; </w:t>
      </w:r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BB5">
        <w:rPr>
          <w:rFonts w:ascii="Times New Roman" w:hAnsi="Times New Roman" w:cs="Times New Roman"/>
          <w:sz w:val="28"/>
          <w:szCs w:val="28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 </w:t>
      </w:r>
      <w:proofErr w:type="gramEnd"/>
    </w:p>
    <w:p w:rsidR="00532023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Красноярского края от 01.03.2016 № 86-п «Об установлении порядка осуществления муниципального земельного контроля»; </w:t>
      </w:r>
    </w:p>
    <w:p w:rsidR="0037784F" w:rsidRDefault="00DD2BB5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- административным регламентом осуществления муниципального земельного контроля на территории </w:t>
      </w:r>
      <w:r w:rsidR="00532023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DD2BB5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hyperlink r:id="rId5" w:history="1">
        <w:r w:rsidR="00532023" w:rsidRPr="005320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</w:t>
        </w:r>
        <w:r w:rsidR="00532023" w:rsidRPr="005320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 администрации Боготольского района</w:t>
        </w:r>
        <w:r w:rsidR="00532023" w:rsidRPr="005320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№350 от 26.06.2014 г. </w:t>
        </w:r>
        <w:r w:rsidR="005320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532023" w:rsidRPr="005320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Боготольского района</w:t>
        </w:r>
      </w:hyperlink>
      <w:r w:rsidR="00532023">
        <w:rPr>
          <w:rFonts w:ascii="Times New Roman" w:hAnsi="Times New Roman" w:cs="Times New Roman"/>
          <w:sz w:val="28"/>
          <w:szCs w:val="28"/>
        </w:rPr>
        <w:t>»;</w:t>
      </w:r>
    </w:p>
    <w:p w:rsidR="00532023" w:rsidRPr="00DD2BB5" w:rsidRDefault="00532023" w:rsidP="00DD2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-иными нормативными правовыми актами.</w:t>
      </w:r>
      <w:bookmarkStart w:id="0" w:name="_GoBack"/>
      <w:bookmarkEnd w:id="0"/>
    </w:p>
    <w:sectPr w:rsidR="00532023" w:rsidRPr="00DD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5"/>
    <w:rsid w:val="0037784F"/>
    <w:rsid w:val="00532023"/>
    <w:rsid w:val="00D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upload/files/350-p-ot-26-06-2014-aktualnaya-redaktsiya%281%2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OMIZO-BR</dc:creator>
  <cp:lastModifiedBy>OMIZO-BR</cp:lastModifiedBy>
  <cp:revision>1</cp:revision>
  <dcterms:created xsi:type="dcterms:W3CDTF">2021-08-02T03:55:00Z</dcterms:created>
  <dcterms:modified xsi:type="dcterms:W3CDTF">2021-08-02T04:14:00Z</dcterms:modified>
</cp:coreProperties>
</file>