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05" w:rsidRPr="008F1528" w:rsidRDefault="00F60605" w:rsidP="00F60605">
      <w:pPr>
        <w:jc w:val="center"/>
        <w:rPr>
          <w:sz w:val="28"/>
          <w:szCs w:val="28"/>
        </w:rPr>
      </w:pPr>
      <w:r w:rsidRPr="008F1528">
        <w:rPr>
          <w:sz w:val="28"/>
          <w:szCs w:val="28"/>
        </w:rPr>
        <w:t>РОССИЙСКАЯ ФЕДЕРАЦИЯ</w:t>
      </w:r>
    </w:p>
    <w:p w:rsidR="00F60605" w:rsidRPr="008F1528" w:rsidRDefault="00F60605" w:rsidP="00F60605">
      <w:pPr>
        <w:jc w:val="center"/>
        <w:rPr>
          <w:sz w:val="28"/>
          <w:szCs w:val="28"/>
        </w:rPr>
      </w:pPr>
      <w:r w:rsidRPr="008F1528">
        <w:rPr>
          <w:sz w:val="28"/>
          <w:szCs w:val="28"/>
        </w:rPr>
        <w:t>БОГОТОЛЬСКИЙ СЕЛЬСКИЙ СОВЕТ ДЕПУТАТОВ</w:t>
      </w:r>
    </w:p>
    <w:p w:rsidR="00F60605" w:rsidRPr="008F1528" w:rsidRDefault="00F60605" w:rsidP="00F60605">
      <w:pPr>
        <w:jc w:val="center"/>
        <w:rPr>
          <w:sz w:val="28"/>
          <w:szCs w:val="28"/>
        </w:rPr>
      </w:pPr>
      <w:r w:rsidRPr="008F1528">
        <w:rPr>
          <w:sz w:val="28"/>
          <w:szCs w:val="28"/>
        </w:rPr>
        <w:t xml:space="preserve">БОГОТОЛЬСКОГО РАЙОНА </w:t>
      </w:r>
      <w:r w:rsidRPr="008F1528">
        <w:rPr>
          <w:sz w:val="28"/>
          <w:szCs w:val="28"/>
        </w:rPr>
        <w:br/>
        <w:t>КРАСНОЯРСКОГО КРАЯ</w:t>
      </w:r>
    </w:p>
    <w:p w:rsidR="00F60605" w:rsidRPr="008F1528" w:rsidRDefault="00F60605" w:rsidP="00F60605">
      <w:pPr>
        <w:jc w:val="center"/>
        <w:rPr>
          <w:sz w:val="28"/>
          <w:szCs w:val="28"/>
        </w:rPr>
      </w:pPr>
    </w:p>
    <w:p w:rsidR="00F60605" w:rsidRPr="008F1528" w:rsidRDefault="00F60605" w:rsidP="00F60605">
      <w:pPr>
        <w:jc w:val="center"/>
        <w:rPr>
          <w:sz w:val="28"/>
          <w:szCs w:val="28"/>
        </w:rPr>
      </w:pPr>
      <w:r w:rsidRPr="008F1528">
        <w:rPr>
          <w:sz w:val="28"/>
          <w:szCs w:val="28"/>
        </w:rPr>
        <w:t>РЕШЕНИЕ</w:t>
      </w:r>
    </w:p>
    <w:p w:rsidR="00F60605" w:rsidRPr="008F1528" w:rsidRDefault="00F60605" w:rsidP="00F60605">
      <w:pPr>
        <w:jc w:val="center"/>
        <w:rPr>
          <w:sz w:val="28"/>
          <w:szCs w:val="28"/>
        </w:rPr>
      </w:pPr>
    </w:p>
    <w:p w:rsidR="00F60605" w:rsidRPr="008F1528" w:rsidRDefault="00D459DC" w:rsidP="00F60605">
      <w:pPr>
        <w:jc w:val="both"/>
        <w:rPr>
          <w:sz w:val="28"/>
          <w:szCs w:val="28"/>
        </w:rPr>
      </w:pPr>
      <w:r>
        <w:rPr>
          <w:sz w:val="28"/>
          <w:szCs w:val="28"/>
        </w:rPr>
        <w:t>09.07.</w:t>
      </w:r>
      <w:r w:rsidR="00F60605" w:rsidRPr="008F1528">
        <w:rPr>
          <w:sz w:val="28"/>
          <w:szCs w:val="28"/>
        </w:rPr>
        <w:t xml:space="preserve">2014                                      </w:t>
      </w:r>
      <w:proofErr w:type="spellStart"/>
      <w:r w:rsidR="00F60605" w:rsidRPr="008F1528">
        <w:rPr>
          <w:sz w:val="28"/>
          <w:szCs w:val="28"/>
        </w:rPr>
        <w:t>с</w:t>
      </w:r>
      <w:proofErr w:type="gramStart"/>
      <w:r w:rsidR="00F60605" w:rsidRPr="008F1528">
        <w:rPr>
          <w:sz w:val="28"/>
          <w:szCs w:val="28"/>
        </w:rPr>
        <w:t>.Б</w:t>
      </w:r>
      <w:proofErr w:type="gramEnd"/>
      <w:r w:rsidR="00F60605" w:rsidRPr="008F1528">
        <w:rPr>
          <w:sz w:val="28"/>
          <w:szCs w:val="28"/>
        </w:rPr>
        <w:t>оготол</w:t>
      </w:r>
      <w:proofErr w:type="spellEnd"/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№ 38-131</w:t>
      </w:r>
    </w:p>
    <w:p w:rsidR="00F60605" w:rsidRPr="008F1528" w:rsidRDefault="00F60605" w:rsidP="00F60605">
      <w:pPr>
        <w:jc w:val="both"/>
        <w:rPr>
          <w:sz w:val="28"/>
          <w:szCs w:val="28"/>
        </w:rPr>
      </w:pPr>
    </w:p>
    <w:p w:rsidR="001668B4" w:rsidRDefault="001668B4" w:rsidP="001668B4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 ИСПОЛНЕНИЕМ ИМИ ДОЛЖНОСТНЫХ ОБЯЗАННОСТЕЙ. СДАЧИ И ОЦЕНКИ ПОДАРКА, РЕАЛИЗАЦИИ (ВЫКУПА) И ЗАЧИСЛЕНИЯ СРЕДСТВ, ВЫРУЧЕННЫХ ОТ ЕГО РЕАЛИЗАЦИИ</w:t>
      </w:r>
      <w:r w:rsidR="001C1544"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668B4" w:rsidP="001668B4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proofErr w:type="gramStart"/>
      <w:r w:rsidR="001C1544" w:rsidRPr="008F1528">
        <w:rPr>
          <w:color w:val="2D2D2D"/>
          <w:spacing w:val="2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Постановлением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="001C1544" w:rsidRPr="008F1528">
        <w:rPr>
          <w:color w:val="2D2D2D"/>
          <w:spacing w:val="2"/>
          <w:sz w:val="28"/>
          <w:szCs w:val="28"/>
        </w:rPr>
        <w:t xml:space="preserve"> его реализации», статьей 24  Устава Боготольского сельсовета, Боготольский сельский Совет депутатов РЕШИЛ:</w:t>
      </w:r>
    </w:p>
    <w:p w:rsidR="00F60605" w:rsidRPr="008F1528" w:rsidRDefault="001C1544" w:rsidP="00F6060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Style w:val="a3"/>
          <w:color w:val="auto"/>
          <w:spacing w:val="2"/>
          <w:sz w:val="28"/>
          <w:szCs w:val="28"/>
          <w:u w:val="none"/>
        </w:rPr>
      </w:pPr>
      <w:r w:rsidRPr="008F1528">
        <w:rPr>
          <w:color w:val="2D2D2D"/>
          <w:spacing w:val="2"/>
          <w:sz w:val="28"/>
          <w:szCs w:val="28"/>
        </w:rPr>
        <w:t xml:space="preserve">1. </w:t>
      </w:r>
      <w:r w:rsidRPr="008F1528">
        <w:rPr>
          <w:spacing w:val="2"/>
          <w:sz w:val="28"/>
          <w:szCs w:val="28"/>
        </w:rPr>
        <w:t xml:space="preserve">Утвердить </w:t>
      </w:r>
      <w:hyperlink r:id="rId7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 Положение </w:t>
        </w:r>
        <w:r w:rsidR="003B1020" w:rsidRPr="008F1528">
          <w:rPr>
            <w:rStyle w:val="a3"/>
            <w:color w:val="auto"/>
            <w:spacing w:val="2"/>
            <w:sz w:val="28"/>
            <w:szCs w:val="28"/>
            <w:u w:val="none"/>
          </w:rPr>
          <w:t>о  сообщении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 отдельными категориями лиц о получении подарка в связи с их должностным положением или исполнением ими </w:t>
        </w:r>
        <w:r w:rsidR="001668B4">
          <w:rPr>
            <w:rStyle w:val="a3"/>
            <w:color w:val="auto"/>
            <w:spacing w:val="2"/>
            <w:sz w:val="28"/>
            <w:szCs w:val="28"/>
            <w:u w:val="none"/>
          </w:rPr>
          <w:t>должностных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 обязанностей, сдаче и оценке подарка, реализации (выкупе) и зачислении средств,</w:t>
        </w:r>
      </w:hyperlink>
      <w:r w:rsidR="00F60605" w:rsidRPr="008F1528">
        <w:rPr>
          <w:rStyle w:val="a3"/>
          <w:color w:val="auto"/>
          <w:spacing w:val="2"/>
          <w:sz w:val="28"/>
          <w:szCs w:val="28"/>
          <w:u w:val="none"/>
        </w:rPr>
        <w:t xml:space="preserve"> вырученных от его реализации.</w:t>
      </w:r>
    </w:p>
    <w:p w:rsidR="00F60605" w:rsidRPr="008F1528" w:rsidRDefault="00F60605" w:rsidP="003B1020">
      <w:pPr>
        <w:spacing w:after="200" w:line="276" w:lineRule="auto"/>
        <w:ind w:firstLine="567"/>
        <w:jc w:val="both"/>
        <w:rPr>
          <w:sz w:val="28"/>
          <w:szCs w:val="28"/>
        </w:rPr>
      </w:pPr>
      <w:r w:rsidRPr="008F1528">
        <w:rPr>
          <w:spacing w:val="2"/>
          <w:sz w:val="28"/>
          <w:szCs w:val="28"/>
        </w:rPr>
        <w:t>2.</w:t>
      </w:r>
      <w:r w:rsidRPr="008F1528">
        <w:rPr>
          <w:sz w:val="28"/>
          <w:szCs w:val="28"/>
        </w:rPr>
        <w:t xml:space="preserve"> Решение вступает в силу в день,  следующий за днем его официального опубликования в общественно-политической газете «Земля </w:t>
      </w:r>
      <w:proofErr w:type="spellStart"/>
      <w:r w:rsidRPr="008F1528">
        <w:rPr>
          <w:sz w:val="28"/>
          <w:szCs w:val="28"/>
        </w:rPr>
        <w:t>боготольская</w:t>
      </w:r>
      <w:proofErr w:type="spellEnd"/>
      <w:r w:rsidRPr="008F1528">
        <w:rPr>
          <w:sz w:val="28"/>
          <w:szCs w:val="28"/>
        </w:rPr>
        <w:t xml:space="preserve">» и на официальном сайте администрации Боготольского района в сети Интернет </w:t>
      </w:r>
      <w:hyperlink r:id="rId8" w:history="1">
        <w:r w:rsidRPr="008F1528">
          <w:rPr>
            <w:rStyle w:val="a3"/>
            <w:color w:val="auto"/>
            <w:sz w:val="28"/>
            <w:szCs w:val="28"/>
            <w:lang w:val="en-US"/>
          </w:rPr>
          <w:t>www</w:t>
        </w:r>
        <w:r w:rsidRPr="008F152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8F1528"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 w:rsidRPr="008F1528">
          <w:rPr>
            <w:rStyle w:val="a3"/>
            <w:color w:val="auto"/>
            <w:sz w:val="28"/>
            <w:szCs w:val="28"/>
          </w:rPr>
          <w:t>-</w:t>
        </w:r>
        <w:r w:rsidRPr="008F1528">
          <w:rPr>
            <w:rStyle w:val="a3"/>
            <w:color w:val="auto"/>
            <w:sz w:val="28"/>
            <w:szCs w:val="28"/>
            <w:lang w:val="en-US"/>
          </w:rPr>
          <w:t>r</w:t>
        </w:r>
        <w:r w:rsidRPr="008F152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8F152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F1528">
        <w:rPr>
          <w:sz w:val="28"/>
          <w:szCs w:val="28"/>
        </w:rPr>
        <w:t>, на странице администрации Боготольского сельсовета.</w:t>
      </w:r>
    </w:p>
    <w:p w:rsidR="003B1020" w:rsidRPr="008F1528" w:rsidRDefault="003B1020" w:rsidP="003B1020">
      <w:pPr>
        <w:spacing w:after="200" w:line="276" w:lineRule="auto"/>
        <w:ind w:left="567"/>
        <w:jc w:val="both"/>
        <w:rPr>
          <w:sz w:val="28"/>
          <w:szCs w:val="28"/>
        </w:rPr>
      </w:pPr>
    </w:p>
    <w:p w:rsidR="001C1544" w:rsidRPr="008F1528" w:rsidRDefault="00F60605" w:rsidP="003B102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</w:t>
      </w:r>
      <w:r w:rsidR="003B1020" w:rsidRPr="008F1528">
        <w:rPr>
          <w:spacing w:val="2"/>
          <w:sz w:val="28"/>
          <w:szCs w:val="28"/>
        </w:rPr>
        <w:t>о</w:t>
      </w:r>
      <w:proofErr w:type="gramEnd"/>
      <w:r w:rsidR="003B1020" w:rsidRPr="008F1528">
        <w:rPr>
          <w:spacing w:val="2"/>
          <w:sz w:val="28"/>
          <w:szCs w:val="28"/>
        </w:rPr>
        <w:t xml:space="preserve">                                 </w:t>
      </w:r>
      <w:r w:rsidRPr="008F1528">
        <w:rPr>
          <w:spacing w:val="2"/>
          <w:sz w:val="28"/>
          <w:szCs w:val="28"/>
        </w:rPr>
        <w:t xml:space="preserve">    Глава Боготольского</w:t>
      </w:r>
    </w:p>
    <w:p w:rsidR="00F60605" w:rsidRPr="008F1528" w:rsidRDefault="00F60605" w:rsidP="003B102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Совета депутатов                 </w:t>
      </w:r>
      <w:r w:rsidR="003B1020" w:rsidRPr="008F1528">
        <w:rPr>
          <w:spacing w:val="2"/>
          <w:sz w:val="28"/>
          <w:szCs w:val="28"/>
        </w:rPr>
        <w:t xml:space="preserve">                            </w:t>
      </w:r>
      <w:r w:rsidRPr="008F1528">
        <w:rPr>
          <w:spacing w:val="2"/>
          <w:sz w:val="28"/>
          <w:szCs w:val="28"/>
        </w:rPr>
        <w:t xml:space="preserve">   сельсовета</w:t>
      </w:r>
    </w:p>
    <w:p w:rsidR="00F60605" w:rsidRPr="008F1528" w:rsidRDefault="003B1020" w:rsidP="003B102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___________ </w:t>
      </w:r>
      <w:proofErr w:type="spellStart"/>
      <w:r w:rsidRPr="008F1528">
        <w:rPr>
          <w:spacing w:val="2"/>
          <w:sz w:val="28"/>
          <w:szCs w:val="28"/>
        </w:rPr>
        <w:t>И.Н.Тихонова</w:t>
      </w:r>
      <w:proofErr w:type="spellEnd"/>
      <w:r w:rsidRPr="008F1528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8F1528">
        <w:rPr>
          <w:spacing w:val="2"/>
          <w:sz w:val="28"/>
          <w:szCs w:val="28"/>
        </w:rPr>
        <w:t>С.А.Филиппов</w:t>
      </w:r>
      <w:proofErr w:type="spellEnd"/>
    </w:p>
    <w:p w:rsidR="003B1020" w:rsidRPr="008F1528" w:rsidRDefault="001C1544" w:rsidP="001C154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3B1020" w:rsidRDefault="003B1020" w:rsidP="001C154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573726" w:rsidRPr="008F1528" w:rsidRDefault="00573726" w:rsidP="001C154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3B1020" w:rsidRPr="008F1528" w:rsidRDefault="001C1544" w:rsidP="003B102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2"/>
          <w:sz w:val="28"/>
          <w:szCs w:val="28"/>
        </w:rPr>
      </w:pPr>
      <w:bookmarkStart w:id="0" w:name="_GoBack"/>
      <w:r w:rsidRPr="008F1528">
        <w:rPr>
          <w:bCs w:val="0"/>
          <w:color w:val="3C3C3C"/>
          <w:spacing w:val="2"/>
          <w:sz w:val="28"/>
          <w:szCs w:val="28"/>
        </w:rPr>
        <w:lastRenderedPageBreak/>
        <w:t xml:space="preserve">Положение </w:t>
      </w:r>
    </w:p>
    <w:p w:rsidR="001C1544" w:rsidRPr="008F1528" w:rsidRDefault="001C1544" w:rsidP="003B102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2"/>
          <w:sz w:val="28"/>
          <w:szCs w:val="28"/>
        </w:rPr>
      </w:pPr>
      <w:r w:rsidRPr="008F1528">
        <w:rPr>
          <w:bCs w:val="0"/>
          <w:color w:val="3C3C3C"/>
          <w:spacing w:val="2"/>
          <w:sz w:val="28"/>
          <w:szCs w:val="28"/>
        </w:rPr>
        <w:t xml:space="preserve">о сообщении отдельными категориями лиц о получении подарка в связи с их должностным положением или исполнением ими </w:t>
      </w:r>
      <w:r w:rsidR="001668B4">
        <w:rPr>
          <w:bCs w:val="0"/>
          <w:color w:val="3C3C3C"/>
          <w:spacing w:val="2"/>
          <w:sz w:val="28"/>
          <w:szCs w:val="28"/>
        </w:rPr>
        <w:t>должностных</w:t>
      </w:r>
      <w:r w:rsidRPr="008F1528">
        <w:rPr>
          <w:bCs w:val="0"/>
          <w:color w:val="3C3C3C"/>
          <w:spacing w:val="2"/>
          <w:sz w:val="28"/>
          <w:szCs w:val="28"/>
        </w:rPr>
        <w:t xml:space="preserve"> обязанностей, сдаче и оценке подарка, реализации (выкупе) и зачислении средств, вырученных от его реализации</w:t>
      </w:r>
    </w:p>
    <w:p w:rsidR="001C1544" w:rsidRPr="008F1528" w:rsidRDefault="001C1544" w:rsidP="0057372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br/>
        <w:t xml:space="preserve">1. </w:t>
      </w:r>
      <w:proofErr w:type="gramStart"/>
      <w:r w:rsidRPr="008F1528">
        <w:rPr>
          <w:color w:val="2D2D2D"/>
          <w:spacing w:val="2"/>
          <w:sz w:val="28"/>
          <w:szCs w:val="28"/>
        </w:rPr>
        <w:t xml:space="preserve">Настоящее </w:t>
      </w:r>
      <w:r w:rsidR="003B1020" w:rsidRPr="008F1528">
        <w:rPr>
          <w:color w:val="2D2D2D"/>
          <w:spacing w:val="2"/>
          <w:sz w:val="28"/>
          <w:szCs w:val="28"/>
        </w:rPr>
        <w:t>П</w:t>
      </w:r>
      <w:r w:rsidRPr="008F1528">
        <w:rPr>
          <w:color w:val="2D2D2D"/>
          <w:spacing w:val="2"/>
          <w:sz w:val="28"/>
          <w:szCs w:val="28"/>
        </w:rPr>
        <w:t xml:space="preserve">оложение определяет порядок сообщения лицами, замещающими </w:t>
      </w:r>
      <w:r w:rsidR="003B1020" w:rsidRPr="008F1528">
        <w:rPr>
          <w:color w:val="2D2D2D"/>
          <w:spacing w:val="2"/>
          <w:sz w:val="28"/>
          <w:szCs w:val="28"/>
        </w:rPr>
        <w:t>муниципальные</w:t>
      </w:r>
      <w:r w:rsidRPr="008F1528">
        <w:rPr>
          <w:color w:val="2D2D2D"/>
          <w:spacing w:val="2"/>
          <w:sz w:val="28"/>
          <w:szCs w:val="28"/>
        </w:rPr>
        <w:t xml:space="preserve"> должности,</w:t>
      </w:r>
      <w:r w:rsidR="003B1020" w:rsidRPr="008F1528">
        <w:rPr>
          <w:color w:val="2D2D2D"/>
          <w:spacing w:val="2"/>
          <w:sz w:val="28"/>
          <w:szCs w:val="28"/>
        </w:rPr>
        <w:t xml:space="preserve"> или должности муниципальной службы, служащими, работниками администрации Боготольского сельсовета</w:t>
      </w:r>
      <w:r w:rsidRPr="008F1528">
        <w:rPr>
          <w:color w:val="2D2D2D"/>
          <w:spacing w:val="2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</w:t>
      </w:r>
      <w:r w:rsidR="001668B4">
        <w:rPr>
          <w:color w:val="2D2D2D"/>
          <w:spacing w:val="2"/>
          <w:sz w:val="28"/>
          <w:szCs w:val="28"/>
        </w:rPr>
        <w:t>должностных</w:t>
      </w:r>
      <w:r w:rsidRPr="008F1528">
        <w:rPr>
          <w:color w:val="2D2D2D"/>
          <w:spacing w:val="2"/>
          <w:sz w:val="28"/>
          <w:szCs w:val="28"/>
        </w:rPr>
        <w:t xml:space="preserve"> обязанностей, порядок сдачи и оценки подарка, реализации (выкупа) и зачисления средств, вырученных от его реализации.</w:t>
      </w:r>
      <w:r w:rsidRPr="008F1528">
        <w:rPr>
          <w:color w:val="2D2D2D"/>
          <w:spacing w:val="2"/>
          <w:sz w:val="28"/>
          <w:szCs w:val="28"/>
        </w:rPr>
        <w:br/>
      </w:r>
      <w:proofErr w:type="gramEnd"/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2.</w:t>
      </w:r>
      <w:r w:rsidR="0048681B" w:rsidRPr="008F1528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48681B" w:rsidRPr="008F1528">
        <w:rPr>
          <w:color w:val="2D2D2D"/>
          <w:spacing w:val="2"/>
          <w:sz w:val="28"/>
          <w:szCs w:val="28"/>
        </w:rPr>
        <w:t>Для целей настоящего П</w:t>
      </w:r>
      <w:r w:rsidRPr="008F1528">
        <w:rPr>
          <w:color w:val="2D2D2D"/>
          <w:spacing w:val="2"/>
          <w:sz w:val="28"/>
          <w:szCs w:val="28"/>
        </w:rPr>
        <w:t>оложения используются следующие понятия: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  <w:t>"подарок, полученный в связи с протокольными мероприятиями, служебными командировками и другими официальными мероприяти</w:t>
      </w:r>
      <w:r w:rsidR="006F1B72" w:rsidRPr="008F1528">
        <w:rPr>
          <w:color w:val="2D2D2D"/>
          <w:spacing w:val="2"/>
          <w:sz w:val="28"/>
          <w:szCs w:val="28"/>
        </w:rPr>
        <w:t>я</w:t>
      </w:r>
      <w:r w:rsidR="00D4002E" w:rsidRPr="008F1528">
        <w:rPr>
          <w:color w:val="2D2D2D"/>
          <w:spacing w:val="2"/>
          <w:sz w:val="28"/>
          <w:szCs w:val="28"/>
        </w:rPr>
        <w:t>ми" - подарок, полученный лицом</w:t>
      </w:r>
      <w:r w:rsidRPr="008F1528">
        <w:rPr>
          <w:color w:val="2D2D2D"/>
          <w:spacing w:val="2"/>
          <w:sz w:val="28"/>
          <w:szCs w:val="28"/>
        </w:rPr>
        <w:t xml:space="preserve">, </w:t>
      </w:r>
      <w:r w:rsidR="0048681B" w:rsidRPr="008F1528">
        <w:rPr>
          <w:color w:val="2D2D2D"/>
          <w:spacing w:val="2"/>
          <w:sz w:val="28"/>
          <w:szCs w:val="28"/>
        </w:rPr>
        <w:t xml:space="preserve">замещающим </w:t>
      </w:r>
      <w:r w:rsidR="00D4002E" w:rsidRPr="008F1528">
        <w:rPr>
          <w:color w:val="2D2D2D"/>
          <w:spacing w:val="2"/>
          <w:sz w:val="28"/>
          <w:szCs w:val="28"/>
        </w:rPr>
        <w:t>муниципальную</w:t>
      </w:r>
      <w:r w:rsidR="006F1B72" w:rsidRPr="008F1528">
        <w:rPr>
          <w:color w:val="2D2D2D"/>
          <w:spacing w:val="2"/>
          <w:sz w:val="28"/>
          <w:szCs w:val="28"/>
        </w:rPr>
        <w:t xml:space="preserve"> должн</w:t>
      </w:r>
      <w:r w:rsidR="00D4002E" w:rsidRPr="008F1528">
        <w:rPr>
          <w:color w:val="2D2D2D"/>
          <w:spacing w:val="2"/>
          <w:sz w:val="28"/>
          <w:szCs w:val="28"/>
        </w:rPr>
        <w:t>ость</w:t>
      </w:r>
      <w:r w:rsidR="0048681B" w:rsidRPr="008F1528">
        <w:rPr>
          <w:color w:val="2D2D2D"/>
          <w:spacing w:val="2"/>
          <w:sz w:val="28"/>
          <w:szCs w:val="28"/>
        </w:rPr>
        <w:t>,</w:t>
      </w:r>
      <w:r w:rsidR="00D4002E" w:rsidRPr="008F1528">
        <w:rPr>
          <w:color w:val="2D2D2D"/>
          <w:spacing w:val="2"/>
          <w:sz w:val="28"/>
          <w:szCs w:val="28"/>
        </w:rPr>
        <w:t xml:space="preserve"> или должность муниципальной службы, служащим</w:t>
      </w:r>
      <w:r w:rsidR="0048681B" w:rsidRPr="008F1528">
        <w:rPr>
          <w:color w:val="2D2D2D"/>
          <w:spacing w:val="2"/>
          <w:sz w:val="28"/>
          <w:szCs w:val="28"/>
        </w:rPr>
        <w:t>,</w:t>
      </w:r>
      <w:r w:rsidR="00D4002E" w:rsidRPr="008F1528">
        <w:rPr>
          <w:color w:val="2D2D2D"/>
          <w:spacing w:val="2"/>
          <w:sz w:val="28"/>
          <w:szCs w:val="28"/>
        </w:rPr>
        <w:t xml:space="preserve"> работником </w:t>
      </w:r>
      <w:r w:rsidR="0048681B" w:rsidRPr="008F1528">
        <w:rPr>
          <w:color w:val="2D2D2D"/>
          <w:spacing w:val="2"/>
          <w:sz w:val="28"/>
          <w:szCs w:val="28"/>
        </w:rPr>
        <w:t>администрации Боготольского сельсовета</w:t>
      </w:r>
      <w:r w:rsidR="006F1B72" w:rsidRPr="008F1528">
        <w:rPr>
          <w:color w:val="2D2D2D"/>
          <w:spacing w:val="2"/>
          <w:sz w:val="28"/>
          <w:szCs w:val="28"/>
        </w:rPr>
        <w:t xml:space="preserve"> (далее -</w:t>
      </w:r>
      <w:r w:rsidRPr="008F1528">
        <w:rPr>
          <w:color w:val="2D2D2D"/>
          <w:spacing w:val="2"/>
          <w:sz w:val="28"/>
          <w:szCs w:val="28"/>
        </w:rPr>
        <w:t xml:space="preserve"> </w:t>
      </w:r>
      <w:r w:rsidR="00D4002E" w:rsidRPr="008F1528">
        <w:rPr>
          <w:color w:val="2D2D2D"/>
          <w:spacing w:val="2"/>
          <w:sz w:val="28"/>
          <w:szCs w:val="28"/>
        </w:rPr>
        <w:t>лицо</w:t>
      </w:r>
      <w:r w:rsidR="006F1B72" w:rsidRPr="008F1528">
        <w:rPr>
          <w:color w:val="2D2D2D"/>
          <w:spacing w:val="2"/>
          <w:sz w:val="28"/>
          <w:szCs w:val="28"/>
        </w:rPr>
        <w:t xml:space="preserve">, замещающее </w:t>
      </w:r>
      <w:r w:rsidR="00D4002E" w:rsidRPr="008F1528">
        <w:rPr>
          <w:color w:val="2D2D2D"/>
          <w:spacing w:val="2"/>
          <w:sz w:val="28"/>
          <w:szCs w:val="28"/>
        </w:rPr>
        <w:t>муниципальную должность</w:t>
      </w:r>
      <w:r w:rsidR="006F1B72" w:rsidRPr="008F1528">
        <w:rPr>
          <w:color w:val="2D2D2D"/>
          <w:spacing w:val="2"/>
          <w:sz w:val="28"/>
          <w:szCs w:val="28"/>
        </w:rPr>
        <w:t>, или должност</w:t>
      </w:r>
      <w:r w:rsidR="00D4002E" w:rsidRPr="008F1528">
        <w:rPr>
          <w:color w:val="2D2D2D"/>
          <w:spacing w:val="2"/>
          <w:sz w:val="28"/>
          <w:szCs w:val="28"/>
        </w:rPr>
        <w:t>ь муниципальной службы, служащий</w:t>
      </w:r>
      <w:r w:rsidR="006F1B72" w:rsidRPr="008F1528">
        <w:rPr>
          <w:color w:val="2D2D2D"/>
          <w:spacing w:val="2"/>
          <w:sz w:val="28"/>
          <w:szCs w:val="28"/>
        </w:rPr>
        <w:t>, работник</w:t>
      </w:r>
      <w:r w:rsidR="00D4002E" w:rsidRPr="008F1528">
        <w:rPr>
          <w:color w:val="2D2D2D"/>
          <w:spacing w:val="2"/>
          <w:sz w:val="28"/>
          <w:szCs w:val="28"/>
        </w:rPr>
        <w:t xml:space="preserve">)  </w:t>
      </w:r>
      <w:r w:rsidRPr="008F1528">
        <w:rPr>
          <w:color w:val="2D2D2D"/>
          <w:spacing w:val="2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</w:t>
      </w:r>
      <w:proofErr w:type="gramEnd"/>
      <w:r w:rsidRPr="008F1528">
        <w:rPr>
          <w:color w:val="2D2D2D"/>
          <w:spacing w:val="2"/>
          <w:sz w:val="28"/>
          <w:szCs w:val="28"/>
        </w:rPr>
        <w:t xml:space="preserve">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</w:t>
      </w:r>
      <w:r w:rsidR="00573726">
        <w:rPr>
          <w:color w:val="2D2D2D"/>
          <w:spacing w:val="2"/>
          <w:sz w:val="28"/>
          <w:szCs w:val="28"/>
        </w:rPr>
        <w:t xml:space="preserve"> </w:t>
      </w:r>
      <w:r w:rsidRPr="008F1528">
        <w:rPr>
          <w:color w:val="2D2D2D"/>
          <w:spacing w:val="2"/>
          <w:sz w:val="28"/>
          <w:szCs w:val="28"/>
        </w:rPr>
        <w:t>(награды);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</w:r>
      <w:proofErr w:type="gramStart"/>
      <w:r w:rsidRPr="008F1528">
        <w:rPr>
          <w:color w:val="2D2D2D"/>
          <w:spacing w:val="2"/>
          <w:sz w:val="28"/>
          <w:szCs w:val="28"/>
        </w:rP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</w:t>
      </w:r>
      <w:r w:rsidR="006F1B72" w:rsidRPr="008F1528">
        <w:rPr>
          <w:color w:val="2D2D2D"/>
          <w:spacing w:val="2"/>
          <w:sz w:val="28"/>
          <w:szCs w:val="28"/>
        </w:rPr>
        <w:t xml:space="preserve"> муниципальную</w:t>
      </w:r>
      <w:r w:rsidR="000717E8" w:rsidRPr="008F1528">
        <w:rPr>
          <w:color w:val="2D2D2D"/>
          <w:spacing w:val="2"/>
          <w:sz w:val="28"/>
          <w:szCs w:val="28"/>
        </w:rPr>
        <w:t xml:space="preserve"> должность</w:t>
      </w:r>
      <w:r w:rsidR="006F1B72" w:rsidRPr="008F1528">
        <w:rPr>
          <w:color w:val="2D2D2D"/>
          <w:spacing w:val="2"/>
          <w:sz w:val="28"/>
          <w:szCs w:val="28"/>
        </w:rPr>
        <w:t>, или должность муниципальной службы</w:t>
      </w:r>
      <w:r w:rsidRPr="008F1528">
        <w:rPr>
          <w:color w:val="2D2D2D"/>
          <w:spacing w:val="2"/>
          <w:sz w:val="28"/>
          <w:szCs w:val="28"/>
        </w:rPr>
        <w:t>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</w:t>
      </w:r>
      <w:proofErr w:type="gramEnd"/>
      <w:r w:rsidRPr="008F1528">
        <w:rPr>
          <w:color w:val="2D2D2D"/>
          <w:spacing w:val="2"/>
          <w:sz w:val="28"/>
          <w:szCs w:val="28"/>
        </w:rPr>
        <w:t xml:space="preserve">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3. </w:t>
      </w:r>
      <w:r w:rsidR="00D4002E" w:rsidRPr="008F1528">
        <w:rPr>
          <w:color w:val="2D2D2D"/>
          <w:spacing w:val="2"/>
          <w:sz w:val="28"/>
          <w:szCs w:val="28"/>
        </w:rPr>
        <w:t xml:space="preserve">Лица, замещающие муниципальные должности, или должности муниципальной службы, служащие, работники </w:t>
      </w:r>
      <w:r w:rsidRPr="008F1528">
        <w:rPr>
          <w:color w:val="2D2D2D"/>
          <w:spacing w:val="2"/>
          <w:sz w:val="28"/>
          <w:szCs w:val="28"/>
        </w:rPr>
        <w:t xml:space="preserve">не вправе получать не </w:t>
      </w:r>
      <w:bookmarkEnd w:id="0"/>
      <w:r w:rsidRPr="008F1528">
        <w:rPr>
          <w:color w:val="2D2D2D"/>
          <w:spacing w:val="2"/>
          <w:sz w:val="28"/>
          <w:szCs w:val="28"/>
        </w:rPr>
        <w:lastRenderedPageBreak/>
        <w:t>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4. Лица, замещающие </w:t>
      </w:r>
      <w:r w:rsidR="00CB2020" w:rsidRPr="008F1528">
        <w:rPr>
          <w:color w:val="2D2D2D"/>
          <w:spacing w:val="2"/>
          <w:sz w:val="28"/>
          <w:szCs w:val="28"/>
        </w:rPr>
        <w:t xml:space="preserve">муниципальные должности, или должности муниципальной службы, служащие, работники </w:t>
      </w:r>
      <w:r w:rsidRPr="008F1528">
        <w:rPr>
          <w:color w:val="2D2D2D"/>
          <w:spacing w:val="2"/>
          <w:sz w:val="28"/>
          <w:szCs w:val="28"/>
        </w:rPr>
        <w:t xml:space="preserve">обязаны в порядке, предусмотренном настоящим </w:t>
      </w:r>
      <w:r w:rsidR="00CB2020" w:rsidRPr="008F1528">
        <w:rPr>
          <w:color w:val="2D2D2D"/>
          <w:spacing w:val="2"/>
          <w:sz w:val="28"/>
          <w:szCs w:val="28"/>
        </w:rPr>
        <w:t>П</w:t>
      </w:r>
      <w:r w:rsidRPr="008F1528">
        <w:rPr>
          <w:color w:val="2D2D2D"/>
          <w:spacing w:val="2"/>
          <w:sz w:val="28"/>
          <w:szCs w:val="28"/>
        </w:rPr>
        <w:t xml:space="preserve">оложением, уведомлять обо всех случаях получения подарка в связи с их должностным положением или исполнением ими служебных (должностных) обязанностей </w:t>
      </w:r>
      <w:r w:rsidR="00CB2020" w:rsidRPr="008F1528">
        <w:rPr>
          <w:color w:val="2D2D2D"/>
          <w:spacing w:val="2"/>
          <w:sz w:val="28"/>
          <w:szCs w:val="28"/>
        </w:rPr>
        <w:t>администрацию сельсовета, в которой указанные лица проходят муниципальную</w:t>
      </w:r>
      <w:r w:rsidRPr="008F1528">
        <w:rPr>
          <w:color w:val="2D2D2D"/>
          <w:spacing w:val="2"/>
          <w:sz w:val="28"/>
          <w:szCs w:val="28"/>
        </w:rPr>
        <w:t xml:space="preserve"> службу или осуществляют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трудовую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деятельность.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5. </w:t>
      </w:r>
      <w:proofErr w:type="gramStart"/>
      <w:r w:rsidRPr="008F1528">
        <w:rPr>
          <w:color w:val="2D2D2D"/>
          <w:spacing w:val="2"/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</w:t>
      </w:r>
      <w:r w:rsidR="00CB2020" w:rsidRPr="008F1528">
        <w:rPr>
          <w:color w:val="2D2D2D"/>
          <w:spacing w:val="2"/>
          <w:sz w:val="28"/>
          <w:szCs w:val="28"/>
        </w:rPr>
        <w:t xml:space="preserve"> </w:t>
      </w:r>
      <w:hyperlink r:id="rId9" w:history="1">
        <w:r w:rsidRPr="008F1528">
          <w:rPr>
            <w:rStyle w:val="a3"/>
            <w:color w:val="00466E"/>
            <w:spacing w:val="2"/>
            <w:sz w:val="28"/>
            <w:szCs w:val="28"/>
          </w:rPr>
          <w:t>приложению</w:t>
        </w:r>
      </w:hyperlink>
      <w:r w:rsidRPr="008F1528">
        <w:rPr>
          <w:color w:val="2D2D2D"/>
          <w:spacing w:val="2"/>
          <w:sz w:val="28"/>
          <w:szCs w:val="28"/>
        </w:rPr>
        <w:t>, представляется не позднее 3 рабочих дней со дня получения подарка в</w:t>
      </w:r>
      <w:r w:rsidR="000717E8" w:rsidRPr="008F1528">
        <w:rPr>
          <w:color w:val="2D2D2D"/>
          <w:spacing w:val="2"/>
          <w:sz w:val="28"/>
          <w:szCs w:val="28"/>
        </w:rPr>
        <w:t xml:space="preserve"> администрацию сельсовета</w:t>
      </w:r>
      <w:r w:rsidRPr="008F1528">
        <w:rPr>
          <w:color w:val="2D2D2D"/>
          <w:spacing w:val="2"/>
          <w:sz w:val="28"/>
          <w:szCs w:val="28"/>
        </w:rPr>
        <w:t xml:space="preserve">, в которых лицо, замещающее </w:t>
      </w:r>
      <w:r w:rsidR="000717E8" w:rsidRPr="008F1528">
        <w:rPr>
          <w:color w:val="2D2D2D"/>
          <w:spacing w:val="2"/>
          <w:sz w:val="28"/>
          <w:szCs w:val="28"/>
        </w:rPr>
        <w:t xml:space="preserve">муниципальную должности, или должность муниципальной службы, служащий, работник </w:t>
      </w:r>
      <w:r w:rsidRPr="008F1528">
        <w:rPr>
          <w:color w:val="2D2D2D"/>
          <w:spacing w:val="2"/>
          <w:sz w:val="28"/>
          <w:szCs w:val="28"/>
        </w:rPr>
        <w:t xml:space="preserve">проходят </w:t>
      </w:r>
      <w:r w:rsidR="000717E8" w:rsidRPr="008F1528">
        <w:rPr>
          <w:color w:val="2D2D2D"/>
          <w:spacing w:val="2"/>
          <w:sz w:val="28"/>
          <w:szCs w:val="28"/>
        </w:rPr>
        <w:t>муниципальную</w:t>
      </w:r>
      <w:r w:rsidRPr="008F1528">
        <w:rPr>
          <w:color w:val="2D2D2D"/>
          <w:spacing w:val="2"/>
          <w:sz w:val="28"/>
          <w:szCs w:val="28"/>
        </w:rPr>
        <w:t xml:space="preserve"> службу или осуществляют трудовую деятельность</w:t>
      </w:r>
      <w:r w:rsidR="000717E8" w:rsidRPr="008F1528">
        <w:rPr>
          <w:color w:val="2D2D2D"/>
          <w:spacing w:val="2"/>
          <w:sz w:val="28"/>
          <w:szCs w:val="28"/>
        </w:rPr>
        <w:t>.</w:t>
      </w:r>
      <w:proofErr w:type="gramEnd"/>
      <w:r w:rsidRPr="008F1528">
        <w:rPr>
          <w:color w:val="2D2D2D"/>
          <w:spacing w:val="2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подарка).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замещающего,</w:t>
      </w:r>
      <w:r w:rsidR="000717E8" w:rsidRPr="008F1528">
        <w:rPr>
          <w:color w:val="2D2D2D"/>
          <w:spacing w:val="2"/>
          <w:sz w:val="28"/>
          <w:szCs w:val="28"/>
        </w:rPr>
        <w:t xml:space="preserve"> муниципальную должность, или должность муниципальной службы, </w:t>
      </w:r>
      <w:r w:rsidRPr="008F1528">
        <w:rPr>
          <w:color w:val="2D2D2D"/>
          <w:spacing w:val="2"/>
          <w:sz w:val="28"/>
          <w:szCs w:val="28"/>
        </w:rPr>
        <w:t xml:space="preserve"> служащего, работника, оно представляется не позднее следующего дня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после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ее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устранения.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</w:t>
      </w:r>
      <w:r w:rsidR="000717E8" w:rsidRPr="008F1528">
        <w:rPr>
          <w:color w:val="2D2D2D"/>
          <w:spacing w:val="2"/>
          <w:sz w:val="28"/>
          <w:szCs w:val="28"/>
        </w:rPr>
        <w:t xml:space="preserve">проведению инвентаризации основных средств, материальных запасов, денежных средств, </w:t>
      </w:r>
      <w:r w:rsidRPr="008F1528">
        <w:rPr>
          <w:color w:val="2D2D2D"/>
          <w:spacing w:val="2"/>
          <w:sz w:val="28"/>
          <w:szCs w:val="28"/>
        </w:rPr>
        <w:t>образованные в соответствии с законодательством о бухгалтерском учете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(далее-комиссия).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7. </w:t>
      </w:r>
      <w:proofErr w:type="gramStart"/>
      <w:r w:rsidRPr="008F1528">
        <w:rPr>
          <w:color w:val="2D2D2D"/>
          <w:spacing w:val="2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0717E8" w:rsidRPr="008F1528">
        <w:rPr>
          <w:color w:val="2D2D2D"/>
          <w:spacing w:val="2"/>
          <w:sz w:val="28"/>
          <w:szCs w:val="28"/>
        </w:rPr>
        <w:t>лицом, замещающим муниципальную должность, или должность муниципальной сл</w:t>
      </w:r>
      <w:r w:rsidR="00732374" w:rsidRPr="008F1528">
        <w:rPr>
          <w:color w:val="2D2D2D"/>
          <w:spacing w:val="2"/>
          <w:sz w:val="28"/>
          <w:szCs w:val="28"/>
        </w:rPr>
        <w:t>ужбы, служаще</w:t>
      </w:r>
      <w:r w:rsidR="000717E8" w:rsidRPr="008F1528">
        <w:rPr>
          <w:color w:val="2D2D2D"/>
          <w:spacing w:val="2"/>
          <w:sz w:val="28"/>
          <w:szCs w:val="28"/>
        </w:rPr>
        <w:t xml:space="preserve">му, </w:t>
      </w:r>
      <w:r w:rsidRPr="008F1528">
        <w:rPr>
          <w:color w:val="2D2D2D"/>
          <w:spacing w:val="2"/>
          <w:sz w:val="28"/>
          <w:szCs w:val="28"/>
        </w:rPr>
        <w:t>работнику неизвестна, сдается ответственному лицу</w:t>
      </w:r>
      <w:r w:rsidR="00353AB7" w:rsidRPr="008F1528">
        <w:rPr>
          <w:color w:val="2D2D2D"/>
          <w:spacing w:val="2"/>
          <w:sz w:val="28"/>
          <w:szCs w:val="28"/>
        </w:rPr>
        <w:t xml:space="preserve"> администрации сельсовета</w:t>
      </w:r>
      <w:r w:rsidRPr="008F1528">
        <w:rPr>
          <w:color w:val="2D2D2D"/>
          <w:spacing w:val="2"/>
          <w:sz w:val="28"/>
          <w:szCs w:val="28"/>
        </w:rPr>
        <w:t xml:space="preserve">, которое принимает его на хранение по акту </w:t>
      </w:r>
      <w:r w:rsidRPr="008F1528">
        <w:rPr>
          <w:color w:val="2D2D2D"/>
          <w:spacing w:val="2"/>
          <w:sz w:val="28"/>
          <w:szCs w:val="28"/>
        </w:rPr>
        <w:lastRenderedPageBreak/>
        <w:t>приема-передачи не позднее 5 рабочих дней со дня регистрации уведомления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в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соответствующем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журнале регистрации.</w:t>
      </w:r>
      <w:r w:rsidRPr="008F1528">
        <w:rPr>
          <w:color w:val="2D2D2D"/>
          <w:spacing w:val="2"/>
          <w:sz w:val="28"/>
          <w:szCs w:val="28"/>
        </w:rPr>
        <w:br/>
      </w:r>
      <w:proofErr w:type="gramEnd"/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8. Подарок, полученный лицом,</w:t>
      </w:r>
      <w:r w:rsidR="00353AB7" w:rsidRPr="008F1528">
        <w:rPr>
          <w:color w:val="2D2D2D"/>
          <w:spacing w:val="2"/>
          <w:sz w:val="28"/>
          <w:szCs w:val="28"/>
        </w:rPr>
        <w:t xml:space="preserve"> замещающим муниципальную должность, или должность муниципальной службы, </w:t>
      </w:r>
      <w:r w:rsidRPr="008F1528">
        <w:rPr>
          <w:color w:val="2D2D2D"/>
          <w:spacing w:val="2"/>
          <w:sz w:val="28"/>
          <w:szCs w:val="28"/>
        </w:rPr>
        <w:t xml:space="preserve"> независимо от его стоимости, подлежит передаче на хранение в порядке, предусмотренном</w:t>
      </w:r>
      <w:r w:rsidR="00353AB7" w:rsidRPr="008F1528">
        <w:rPr>
          <w:color w:val="2D2D2D"/>
          <w:spacing w:val="2"/>
          <w:sz w:val="28"/>
          <w:szCs w:val="28"/>
        </w:rPr>
        <w:t xml:space="preserve"> </w:t>
      </w:r>
      <w:hyperlink r:id="rId10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пунктом 7 настоящего</w:t>
        </w:r>
        <w:r w:rsidR="00573726">
          <w:rPr>
            <w:rStyle w:val="a3"/>
            <w:color w:val="auto"/>
            <w:spacing w:val="2"/>
            <w:sz w:val="28"/>
            <w:szCs w:val="28"/>
            <w:u w:val="none"/>
          </w:rPr>
          <w:tab/>
        </w:r>
        <w:r w:rsidR="00353AB7" w:rsidRPr="008F1528">
          <w:rPr>
            <w:rStyle w:val="a3"/>
            <w:color w:val="auto"/>
            <w:spacing w:val="2"/>
            <w:sz w:val="28"/>
            <w:szCs w:val="28"/>
            <w:u w:val="none"/>
          </w:rPr>
          <w:t>П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оложения</w:t>
        </w:r>
      </w:hyperlink>
      <w:r w:rsidRPr="008F1528">
        <w:rPr>
          <w:spacing w:val="2"/>
          <w:sz w:val="28"/>
          <w:szCs w:val="28"/>
        </w:rPr>
        <w:t>.</w:t>
      </w:r>
      <w:r w:rsidRPr="008F1528">
        <w:rPr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9. </w:t>
      </w:r>
      <w:proofErr w:type="gramStart"/>
      <w:r w:rsidRPr="008F1528">
        <w:rPr>
          <w:color w:val="2D2D2D"/>
          <w:spacing w:val="2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8F1528">
        <w:rPr>
          <w:color w:val="2D2D2D"/>
          <w:spacing w:val="2"/>
          <w:sz w:val="28"/>
          <w:szCs w:val="28"/>
        </w:rPr>
        <w:t xml:space="preserve"> или повреждение подарка несет лицо, получившее подарок.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рублей.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11. </w:t>
      </w:r>
      <w:r w:rsidR="00353AB7" w:rsidRPr="008F1528">
        <w:rPr>
          <w:color w:val="2D2D2D"/>
          <w:spacing w:val="2"/>
          <w:sz w:val="28"/>
          <w:szCs w:val="28"/>
        </w:rPr>
        <w:t xml:space="preserve">Администрация сельсовета </w:t>
      </w:r>
      <w:r w:rsidRPr="008F1528">
        <w:rPr>
          <w:color w:val="2D2D2D"/>
          <w:spacing w:val="2"/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образования).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12. Лицо, замещающее, </w:t>
      </w:r>
      <w:r w:rsidR="00353AB7" w:rsidRPr="008F1528">
        <w:rPr>
          <w:color w:val="2D2D2D"/>
          <w:spacing w:val="2"/>
          <w:sz w:val="28"/>
          <w:szCs w:val="28"/>
        </w:rPr>
        <w:t xml:space="preserve">муниципальную должность, или должность муниципальной службы, служащий, работник </w:t>
      </w:r>
      <w:r w:rsidRPr="008F1528">
        <w:rPr>
          <w:color w:val="2D2D2D"/>
          <w:spacing w:val="2"/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13. </w:t>
      </w:r>
      <w:proofErr w:type="gramStart"/>
      <w:r w:rsidR="00353AB7" w:rsidRPr="008F1528">
        <w:rPr>
          <w:color w:val="2D2D2D"/>
          <w:spacing w:val="2"/>
          <w:sz w:val="28"/>
          <w:szCs w:val="28"/>
        </w:rPr>
        <w:t xml:space="preserve">Администрация сельсовета </w:t>
      </w:r>
      <w:r w:rsidRPr="008F1528">
        <w:rPr>
          <w:color w:val="2D2D2D"/>
          <w:spacing w:val="2"/>
          <w:sz w:val="28"/>
          <w:szCs w:val="28"/>
        </w:rPr>
        <w:t>в течение 3 месяцев со дня поступления заявления, указанного в</w:t>
      </w:r>
      <w:r w:rsidRPr="008F1528">
        <w:rPr>
          <w:rStyle w:val="apple-converted-space"/>
          <w:color w:val="2D2D2D"/>
          <w:spacing w:val="2"/>
          <w:sz w:val="28"/>
          <w:szCs w:val="28"/>
        </w:rPr>
        <w:t> </w:t>
      </w:r>
      <w:hyperlink r:id="rId11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пункте 12 настоящего </w:t>
        </w:r>
        <w:r w:rsidR="00353AB7" w:rsidRPr="008F1528">
          <w:rPr>
            <w:rStyle w:val="a3"/>
            <w:color w:val="auto"/>
            <w:spacing w:val="2"/>
            <w:sz w:val="28"/>
            <w:szCs w:val="28"/>
            <w:u w:val="none"/>
          </w:rPr>
          <w:t>П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оложения</w:t>
        </w:r>
      </w:hyperlink>
      <w:r w:rsidRPr="008F1528">
        <w:rPr>
          <w:spacing w:val="2"/>
          <w:sz w:val="28"/>
          <w:szCs w:val="28"/>
        </w:rPr>
        <w:t xml:space="preserve">, </w:t>
      </w:r>
      <w:r w:rsidRPr="008F1528">
        <w:rPr>
          <w:color w:val="2D2D2D"/>
          <w:spacing w:val="2"/>
          <w:sz w:val="28"/>
          <w:szCs w:val="28"/>
        </w:rPr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 w:rsidRPr="008F1528">
        <w:rPr>
          <w:color w:val="2D2D2D"/>
          <w:spacing w:val="2"/>
          <w:sz w:val="28"/>
          <w:szCs w:val="28"/>
        </w:rPr>
        <w:br/>
      </w:r>
      <w:proofErr w:type="gramEnd"/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14. Подарок, в отношении которого не поступило заявление, указанное в</w:t>
      </w:r>
      <w:r w:rsidRPr="008F1528">
        <w:rPr>
          <w:rStyle w:val="apple-converted-space"/>
          <w:color w:val="2D2D2D"/>
          <w:spacing w:val="2"/>
          <w:sz w:val="28"/>
          <w:szCs w:val="28"/>
        </w:rPr>
        <w:t> </w:t>
      </w:r>
      <w:hyperlink r:id="rId12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пункте 12 настоящего </w:t>
        </w:r>
        <w:r w:rsidR="00353AB7" w:rsidRPr="008F1528">
          <w:rPr>
            <w:rStyle w:val="a3"/>
            <w:color w:val="auto"/>
            <w:spacing w:val="2"/>
            <w:sz w:val="28"/>
            <w:szCs w:val="28"/>
            <w:u w:val="none"/>
          </w:rPr>
          <w:t>П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оложения</w:t>
        </w:r>
      </w:hyperlink>
      <w:r w:rsidRPr="008F1528">
        <w:rPr>
          <w:spacing w:val="2"/>
          <w:sz w:val="28"/>
          <w:szCs w:val="28"/>
        </w:rPr>
        <w:t>,</w:t>
      </w:r>
      <w:r w:rsidRPr="008F1528">
        <w:rPr>
          <w:color w:val="2D2D2D"/>
          <w:spacing w:val="2"/>
          <w:sz w:val="28"/>
          <w:szCs w:val="28"/>
        </w:rPr>
        <w:t xml:space="preserve"> может использоваться </w:t>
      </w:r>
      <w:r w:rsidR="00353AB7" w:rsidRPr="008F1528">
        <w:rPr>
          <w:color w:val="2D2D2D"/>
          <w:spacing w:val="2"/>
          <w:sz w:val="28"/>
          <w:szCs w:val="28"/>
        </w:rPr>
        <w:t xml:space="preserve">администрацией сельсовета </w:t>
      </w:r>
      <w:r w:rsidRPr="008F1528">
        <w:rPr>
          <w:color w:val="2D2D2D"/>
          <w:spacing w:val="2"/>
          <w:sz w:val="28"/>
          <w:szCs w:val="28"/>
        </w:rPr>
        <w:t>с учетом заключения комиссии или коллегиального органа о целесообразности использования подарка для обеспечения деятельности</w:t>
      </w:r>
      <w:r w:rsidR="00353AB7" w:rsidRPr="008F1528">
        <w:rPr>
          <w:color w:val="2D2D2D"/>
          <w:spacing w:val="2"/>
          <w:sz w:val="28"/>
          <w:szCs w:val="28"/>
        </w:rPr>
        <w:t xml:space="preserve"> </w:t>
      </w:r>
      <w:r w:rsidR="00353AB7" w:rsidRPr="008F1528">
        <w:rPr>
          <w:color w:val="2D2D2D"/>
          <w:spacing w:val="2"/>
          <w:sz w:val="28"/>
          <w:szCs w:val="28"/>
        </w:rPr>
        <w:lastRenderedPageBreak/>
        <w:t>администрации</w:t>
      </w:r>
      <w:r w:rsidR="00573726">
        <w:rPr>
          <w:color w:val="2D2D2D"/>
          <w:spacing w:val="2"/>
          <w:sz w:val="28"/>
          <w:szCs w:val="28"/>
        </w:rPr>
        <w:tab/>
      </w:r>
      <w:r w:rsidR="00353AB7" w:rsidRPr="008F1528">
        <w:rPr>
          <w:color w:val="2D2D2D"/>
          <w:spacing w:val="2"/>
          <w:sz w:val="28"/>
          <w:szCs w:val="28"/>
        </w:rPr>
        <w:t>сельсовета</w:t>
      </w:r>
      <w:r w:rsidRPr="008F1528">
        <w:rPr>
          <w:color w:val="2D2D2D"/>
          <w:spacing w:val="2"/>
          <w:sz w:val="28"/>
          <w:szCs w:val="28"/>
        </w:rPr>
        <w:t>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15. В случае нецелесообразности использования подарка </w:t>
      </w:r>
      <w:r w:rsidR="0017688A" w:rsidRPr="008F1528">
        <w:rPr>
          <w:color w:val="2D2D2D"/>
          <w:spacing w:val="2"/>
          <w:sz w:val="28"/>
          <w:szCs w:val="28"/>
        </w:rPr>
        <w:t xml:space="preserve">администрацией сельсовета </w:t>
      </w:r>
      <w:r w:rsidRPr="008F1528">
        <w:rPr>
          <w:color w:val="2D2D2D"/>
          <w:spacing w:val="2"/>
          <w:sz w:val="28"/>
          <w:szCs w:val="28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17688A" w:rsidRPr="008F1528">
        <w:rPr>
          <w:color w:val="2D2D2D"/>
          <w:spacing w:val="2"/>
          <w:sz w:val="28"/>
          <w:szCs w:val="28"/>
        </w:rPr>
        <w:t xml:space="preserve">администрацией сельсовета </w:t>
      </w:r>
      <w:r w:rsidRPr="008F1528">
        <w:rPr>
          <w:color w:val="2D2D2D"/>
          <w:spacing w:val="2"/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16. Оценка стоимости подарка для реализации (выкупа), предусмотренная</w:t>
      </w:r>
      <w:r w:rsidRPr="008F1528">
        <w:rPr>
          <w:rStyle w:val="apple-converted-space"/>
          <w:color w:val="2D2D2D"/>
          <w:spacing w:val="2"/>
          <w:sz w:val="28"/>
          <w:szCs w:val="28"/>
        </w:rPr>
        <w:t> </w:t>
      </w:r>
      <w:hyperlink r:id="rId13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пунктами 13</w:t>
        </w:r>
      </w:hyperlink>
      <w:r w:rsidRPr="008F1528">
        <w:rPr>
          <w:rStyle w:val="apple-converted-space"/>
          <w:spacing w:val="2"/>
          <w:sz w:val="28"/>
          <w:szCs w:val="28"/>
        </w:rPr>
        <w:t> </w:t>
      </w:r>
      <w:r w:rsidRPr="008F1528">
        <w:rPr>
          <w:spacing w:val="2"/>
          <w:sz w:val="28"/>
          <w:szCs w:val="28"/>
        </w:rPr>
        <w:t>и</w:t>
      </w:r>
      <w:r w:rsidRPr="008F1528">
        <w:rPr>
          <w:rStyle w:val="apple-converted-space"/>
          <w:spacing w:val="2"/>
          <w:sz w:val="28"/>
          <w:szCs w:val="28"/>
        </w:rPr>
        <w:t> </w:t>
      </w:r>
      <w:hyperlink r:id="rId14" w:history="1"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 xml:space="preserve">15 настоящего </w:t>
        </w:r>
        <w:r w:rsidR="0017688A" w:rsidRPr="008F1528">
          <w:rPr>
            <w:rStyle w:val="a3"/>
            <w:color w:val="auto"/>
            <w:spacing w:val="2"/>
            <w:sz w:val="28"/>
            <w:szCs w:val="28"/>
            <w:u w:val="none"/>
          </w:rPr>
          <w:t>П</w:t>
        </w:r>
        <w:r w:rsidRPr="008F1528">
          <w:rPr>
            <w:rStyle w:val="a3"/>
            <w:color w:val="auto"/>
            <w:spacing w:val="2"/>
            <w:sz w:val="28"/>
            <w:szCs w:val="28"/>
            <w:u w:val="none"/>
          </w:rPr>
          <w:t>оложения</w:t>
        </w:r>
      </w:hyperlink>
      <w:r w:rsidRPr="008F1528">
        <w:rPr>
          <w:color w:val="2D2D2D"/>
          <w:spacing w:val="2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17. В случае если подарок не выкуплен или не реализован, </w:t>
      </w:r>
      <w:r w:rsidR="0017688A" w:rsidRPr="008F1528">
        <w:rPr>
          <w:color w:val="2D2D2D"/>
          <w:spacing w:val="2"/>
          <w:sz w:val="28"/>
          <w:szCs w:val="28"/>
        </w:rPr>
        <w:t xml:space="preserve">администрацией сельсовета </w:t>
      </w:r>
      <w:r w:rsidRPr="008F1528">
        <w:rPr>
          <w:color w:val="2D2D2D"/>
          <w:spacing w:val="2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17688A" w:rsidRPr="008F1528">
        <w:rPr>
          <w:color w:val="2D2D2D"/>
          <w:spacing w:val="2"/>
          <w:sz w:val="28"/>
          <w:szCs w:val="28"/>
        </w:rPr>
        <w:t xml:space="preserve">сельсовета </w:t>
      </w:r>
      <w:r w:rsidRPr="008F1528">
        <w:rPr>
          <w:color w:val="2D2D2D"/>
          <w:spacing w:val="2"/>
          <w:sz w:val="28"/>
          <w:szCs w:val="28"/>
        </w:rPr>
        <w:t>в порядке, установленном бюджетным законодательством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Российской</w:t>
      </w:r>
      <w:r w:rsidR="00573726">
        <w:rPr>
          <w:color w:val="2D2D2D"/>
          <w:spacing w:val="2"/>
          <w:sz w:val="28"/>
          <w:szCs w:val="28"/>
        </w:rPr>
        <w:tab/>
      </w:r>
      <w:r w:rsidRPr="008F1528">
        <w:rPr>
          <w:color w:val="2D2D2D"/>
          <w:spacing w:val="2"/>
          <w:sz w:val="28"/>
          <w:szCs w:val="28"/>
        </w:rPr>
        <w:t>Федерации.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</w: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8F1528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Default="0017688A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668B4" w:rsidRDefault="001668B4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E377A4" w:rsidRPr="008F1528" w:rsidRDefault="00E377A4" w:rsidP="001C1544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b w:val="0"/>
          <w:bCs w:val="0"/>
          <w:color w:val="4C4C4C"/>
          <w:spacing w:val="2"/>
          <w:sz w:val="28"/>
          <w:szCs w:val="28"/>
        </w:rPr>
      </w:pPr>
    </w:p>
    <w:p w:rsidR="0017688A" w:rsidRPr="001668B4" w:rsidRDefault="001C1544" w:rsidP="0017688A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1668B4">
        <w:rPr>
          <w:color w:val="2D2D2D"/>
          <w:spacing w:val="2"/>
          <w:sz w:val="20"/>
          <w:szCs w:val="20"/>
        </w:rPr>
        <w:lastRenderedPageBreak/>
        <w:t>Приложение</w:t>
      </w:r>
      <w:r w:rsidRPr="001668B4">
        <w:rPr>
          <w:color w:val="2D2D2D"/>
          <w:spacing w:val="2"/>
          <w:sz w:val="20"/>
          <w:szCs w:val="20"/>
        </w:rPr>
        <w:br/>
        <w:t xml:space="preserve">к </w:t>
      </w:r>
      <w:r w:rsidR="0017688A" w:rsidRPr="001668B4">
        <w:rPr>
          <w:color w:val="2D2D2D"/>
          <w:spacing w:val="2"/>
          <w:sz w:val="20"/>
          <w:szCs w:val="20"/>
        </w:rPr>
        <w:t>П</w:t>
      </w:r>
      <w:r w:rsidRPr="001668B4">
        <w:rPr>
          <w:color w:val="2D2D2D"/>
          <w:spacing w:val="2"/>
          <w:sz w:val="20"/>
          <w:szCs w:val="20"/>
        </w:rPr>
        <w:t>оложению</w:t>
      </w:r>
    </w:p>
    <w:p w:rsidR="001C1544" w:rsidRPr="001668B4" w:rsidRDefault="001C1544" w:rsidP="0017688A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1668B4">
        <w:rPr>
          <w:color w:val="2D2D2D"/>
          <w:spacing w:val="2"/>
          <w:sz w:val="20"/>
          <w:szCs w:val="20"/>
        </w:rPr>
        <w:t xml:space="preserve"> о сообщении</w:t>
      </w:r>
      <w:r w:rsidRPr="001668B4">
        <w:rPr>
          <w:color w:val="2D2D2D"/>
          <w:spacing w:val="2"/>
          <w:sz w:val="20"/>
          <w:szCs w:val="20"/>
        </w:rPr>
        <w:br/>
        <w:t>отдельными категориями лиц</w:t>
      </w:r>
      <w:r w:rsidRPr="001668B4">
        <w:rPr>
          <w:color w:val="2D2D2D"/>
          <w:spacing w:val="2"/>
          <w:sz w:val="20"/>
          <w:szCs w:val="20"/>
        </w:rPr>
        <w:br/>
        <w:t>о получении подарка в связи</w:t>
      </w:r>
      <w:r w:rsidRPr="001668B4">
        <w:rPr>
          <w:color w:val="2D2D2D"/>
          <w:spacing w:val="2"/>
          <w:sz w:val="20"/>
          <w:szCs w:val="20"/>
        </w:rPr>
        <w:br/>
        <w:t>с их должностным положением</w:t>
      </w:r>
      <w:r w:rsidRPr="001668B4">
        <w:rPr>
          <w:color w:val="2D2D2D"/>
          <w:spacing w:val="2"/>
          <w:sz w:val="20"/>
          <w:szCs w:val="20"/>
        </w:rPr>
        <w:br/>
        <w:t>или исполнением ими</w:t>
      </w:r>
      <w:r w:rsidRPr="001668B4">
        <w:rPr>
          <w:color w:val="2D2D2D"/>
          <w:spacing w:val="2"/>
          <w:sz w:val="20"/>
          <w:szCs w:val="20"/>
        </w:rPr>
        <w:br/>
        <w:t>служебных (должностных) обязанностей,</w:t>
      </w:r>
      <w:r w:rsidRPr="001668B4">
        <w:rPr>
          <w:color w:val="2D2D2D"/>
          <w:spacing w:val="2"/>
          <w:sz w:val="20"/>
          <w:szCs w:val="20"/>
        </w:rPr>
        <w:br/>
        <w:t>сдаче и оценке подарка, реализации</w:t>
      </w:r>
      <w:r w:rsidRPr="001668B4">
        <w:rPr>
          <w:color w:val="2D2D2D"/>
          <w:spacing w:val="2"/>
          <w:sz w:val="20"/>
          <w:szCs w:val="20"/>
        </w:rPr>
        <w:br/>
        <w:t>(выкупе) и зачислении средств,</w:t>
      </w:r>
      <w:r w:rsidRPr="001668B4">
        <w:rPr>
          <w:color w:val="2D2D2D"/>
          <w:spacing w:val="2"/>
          <w:sz w:val="20"/>
          <w:szCs w:val="20"/>
        </w:rPr>
        <w:br/>
        <w:t>вырученных от его реализации</w:t>
      </w:r>
    </w:p>
    <w:p w:rsidR="001C1544" w:rsidRPr="008F1528" w:rsidRDefault="001C1544" w:rsidP="0017688A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color w:val="3C3C3C"/>
          <w:spacing w:val="2"/>
          <w:sz w:val="28"/>
          <w:szCs w:val="28"/>
        </w:rPr>
      </w:pPr>
      <w:r w:rsidRPr="008F1528">
        <w:rPr>
          <w:color w:val="3C3C3C"/>
          <w:spacing w:val="2"/>
          <w:sz w:val="28"/>
          <w:szCs w:val="28"/>
        </w:rPr>
        <w:t>     </w:t>
      </w:r>
      <w:r w:rsidRPr="008F1528">
        <w:rPr>
          <w:color w:val="3C3C3C"/>
          <w:spacing w:val="2"/>
          <w:sz w:val="28"/>
          <w:szCs w:val="28"/>
        </w:rPr>
        <w:br/>
        <w:t>     </w:t>
      </w:r>
      <w:r w:rsidRPr="008F1528">
        <w:rPr>
          <w:color w:val="3C3C3C"/>
          <w:spacing w:val="2"/>
          <w:sz w:val="28"/>
          <w:szCs w:val="28"/>
        </w:rPr>
        <w:br/>
        <w:t>Уведомление о получении подарка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561"/>
        <w:gridCol w:w="3758"/>
      </w:tblGrid>
      <w:tr w:rsidR="001C1544" w:rsidRPr="008F1528" w:rsidTr="0017688A">
        <w:trPr>
          <w:trHeight w:val="15"/>
        </w:trPr>
        <w:tc>
          <w:tcPr>
            <w:tcW w:w="5036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8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7688A" w:rsidP="00307A90">
            <w:pPr>
              <w:jc w:val="both"/>
              <w:rPr>
                <w:sz w:val="28"/>
                <w:szCs w:val="28"/>
              </w:rPr>
            </w:pPr>
            <w:r w:rsidRPr="008F1528">
              <w:rPr>
                <w:sz w:val="28"/>
                <w:szCs w:val="28"/>
              </w:rPr>
              <w:t xml:space="preserve">в администрацию Боготольского </w:t>
            </w: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7688A" w:rsidP="00307A90">
            <w:pPr>
              <w:jc w:val="both"/>
              <w:rPr>
                <w:sz w:val="28"/>
                <w:szCs w:val="28"/>
              </w:rPr>
            </w:pPr>
            <w:r w:rsidRPr="008F1528">
              <w:rPr>
                <w:sz w:val="28"/>
                <w:szCs w:val="28"/>
              </w:rPr>
              <w:t>сельсовета</w:t>
            </w: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от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17688A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8F1528">
              <w:rPr>
                <w:color w:val="2D2D2D"/>
                <w:sz w:val="28"/>
                <w:szCs w:val="28"/>
              </w:rPr>
              <w:t>(</w:t>
            </w:r>
            <w:proofErr w:type="spellStart"/>
            <w:r w:rsidRPr="008F1528">
              <w:rPr>
                <w:color w:val="2D2D2D"/>
                <w:sz w:val="28"/>
                <w:szCs w:val="28"/>
              </w:rPr>
              <w:t>ф.и.о.</w:t>
            </w:r>
            <w:proofErr w:type="spellEnd"/>
            <w:r w:rsidRPr="008F1528">
              <w:rPr>
                <w:color w:val="2D2D2D"/>
                <w:sz w:val="28"/>
                <w:szCs w:val="28"/>
              </w:rPr>
              <w:t>, занимаемая должность)</w:t>
            </w:r>
            <w:proofErr w:type="gramEnd"/>
          </w:p>
        </w:tc>
      </w:tr>
    </w:tbl>
    <w:p w:rsidR="001C1544" w:rsidRPr="008F1528" w:rsidRDefault="001C1544" w:rsidP="001C1544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8F1528">
        <w:rPr>
          <w:color w:val="3C3C3C"/>
          <w:spacing w:val="2"/>
          <w:sz w:val="28"/>
          <w:szCs w:val="28"/>
        </w:rPr>
        <w:t>     </w:t>
      </w:r>
      <w:r w:rsidRPr="008F1528">
        <w:rPr>
          <w:color w:val="3C3C3C"/>
          <w:spacing w:val="2"/>
          <w:sz w:val="28"/>
          <w:szCs w:val="28"/>
        </w:rPr>
        <w:br/>
        <w:t>     </w:t>
      </w:r>
      <w:r w:rsidRPr="008F1528">
        <w:rPr>
          <w:color w:val="3C3C3C"/>
          <w:spacing w:val="2"/>
          <w:sz w:val="28"/>
          <w:szCs w:val="28"/>
        </w:rPr>
        <w:br/>
        <w:t>Уведомление о получении подарка от "____"__________20__г.</w:t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427"/>
        <w:gridCol w:w="6099"/>
      </w:tblGrid>
      <w:tr w:rsidR="001C1544" w:rsidRPr="008F1528" w:rsidTr="00307A90">
        <w:trPr>
          <w:trHeight w:val="15"/>
        </w:trPr>
        <w:tc>
          <w:tcPr>
            <w:tcW w:w="1848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8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Извещаю о получении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(дата получения)</w:t>
            </w:r>
          </w:p>
        </w:tc>
      </w:tr>
      <w:tr w:rsidR="001C1544" w:rsidRPr="008F1528" w:rsidTr="00307A90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подарк</w:t>
            </w:r>
            <w:proofErr w:type="gramStart"/>
            <w:r w:rsidRPr="008F1528">
              <w:rPr>
                <w:color w:val="2D2D2D"/>
                <w:sz w:val="28"/>
                <w:szCs w:val="28"/>
              </w:rPr>
              <w:t>а(</w:t>
            </w:r>
            <w:proofErr w:type="spellStart"/>
            <w:proofErr w:type="gramEnd"/>
            <w:r w:rsidRPr="008F1528">
              <w:rPr>
                <w:color w:val="2D2D2D"/>
                <w:sz w:val="28"/>
                <w:szCs w:val="28"/>
              </w:rPr>
              <w:t>ов</w:t>
            </w:r>
            <w:proofErr w:type="spellEnd"/>
            <w:r w:rsidRPr="008F1528">
              <w:rPr>
                <w:color w:val="2D2D2D"/>
                <w:sz w:val="28"/>
                <w:szCs w:val="28"/>
              </w:rPr>
              <w:t>) на</w:t>
            </w: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2456"/>
        <w:gridCol w:w="2271"/>
        <w:gridCol w:w="2232"/>
      </w:tblGrid>
      <w:tr w:rsidR="001C1544" w:rsidRPr="008F1528" w:rsidTr="00307A90">
        <w:trPr>
          <w:trHeight w:val="15"/>
        </w:trPr>
        <w:tc>
          <w:tcPr>
            <w:tcW w:w="2587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Наименование подарка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Количество предметов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Стоимость в рублях*</w:t>
            </w:r>
          </w:p>
        </w:tc>
      </w:tr>
      <w:tr w:rsidR="001C1544" w:rsidRPr="008F1528" w:rsidTr="00307A90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Итого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</w:tbl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t>________________</w:t>
      </w:r>
    </w:p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lastRenderedPageBreak/>
        <w:t>* Заполняется при наличии документов, подтверждающих стоимость подарка.</w:t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25"/>
        <w:gridCol w:w="439"/>
        <w:gridCol w:w="525"/>
        <w:gridCol w:w="645"/>
        <w:gridCol w:w="555"/>
        <w:gridCol w:w="578"/>
        <w:gridCol w:w="350"/>
        <w:gridCol w:w="171"/>
        <w:gridCol w:w="159"/>
        <w:gridCol w:w="645"/>
        <w:gridCol w:w="838"/>
        <w:gridCol w:w="517"/>
        <w:gridCol w:w="355"/>
        <w:gridCol w:w="229"/>
        <w:gridCol w:w="236"/>
        <w:gridCol w:w="225"/>
        <w:gridCol w:w="233"/>
        <w:gridCol w:w="299"/>
        <w:gridCol w:w="578"/>
        <w:gridCol w:w="330"/>
        <w:gridCol w:w="483"/>
      </w:tblGrid>
      <w:tr w:rsidR="001C1544" w:rsidRPr="008F1528" w:rsidTr="00307A90">
        <w:trPr>
          <w:trHeight w:val="15"/>
        </w:trPr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Приложение: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на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8F1528">
              <w:rPr>
                <w:color w:val="2D2D2D"/>
                <w:sz w:val="28"/>
                <w:szCs w:val="28"/>
              </w:rPr>
              <w:t>листах</w:t>
            </w:r>
            <w:proofErr w:type="gramEnd"/>
            <w:r w:rsidRPr="008F1528">
              <w:rPr>
                <w:color w:val="2D2D2D"/>
                <w:sz w:val="28"/>
                <w:szCs w:val="28"/>
              </w:rPr>
              <w:t>.</w:t>
            </w:r>
          </w:p>
        </w:tc>
      </w:tr>
      <w:tr w:rsidR="001C1544" w:rsidRPr="008F1528" w:rsidTr="00307A90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Лицо, представившее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8F1528">
              <w:rPr>
                <w:color w:val="2D2D2D"/>
                <w:sz w:val="28"/>
                <w:szCs w:val="28"/>
              </w:rPr>
              <w:t>г</w:t>
            </w:r>
            <w:proofErr w:type="gramEnd"/>
            <w:r w:rsidRPr="008F1528">
              <w:rPr>
                <w:color w:val="2D2D2D"/>
                <w:sz w:val="28"/>
                <w:szCs w:val="28"/>
              </w:rPr>
              <w:t>.</w:t>
            </w:r>
          </w:p>
        </w:tc>
      </w:tr>
      <w:tr w:rsidR="001C1544" w:rsidRPr="008F1528" w:rsidTr="00307A90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Лицо, принявшее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8F1528">
              <w:rPr>
                <w:color w:val="2D2D2D"/>
                <w:sz w:val="28"/>
                <w:szCs w:val="28"/>
              </w:rPr>
              <w:t>г</w:t>
            </w:r>
            <w:proofErr w:type="gramEnd"/>
            <w:r w:rsidRPr="008F1528">
              <w:rPr>
                <w:color w:val="2D2D2D"/>
                <w:sz w:val="28"/>
                <w:szCs w:val="28"/>
              </w:rPr>
              <w:t>.</w:t>
            </w:r>
          </w:p>
        </w:tc>
      </w:tr>
      <w:tr w:rsidR="001C1544" w:rsidRPr="008F1528" w:rsidTr="00307A90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</w:tr>
      <w:tr w:rsidR="001C1544" w:rsidRPr="008F1528" w:rsidTr="00307A90">
        <w:tc>
          <w:tcPr>
            <w:tcW w:w="51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517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  <w:tr w:rsidR="001C1544" w:rsidRPr="008F1528" w:rsidTr="00307A90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8F1528">
              <w:rPr>
                <w:color w:val="2D2D2D"/>
                <w:sz w:val="28"/>
                <w:szCs w:val="28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8F1528">
              <w:rPr>
                <w:color w:val="2D2D2D"/>
                <w:sz w:val="28"/>
                <w:szCs w:val="28"/>
              </w:rPr>
              <w:t>г</w:t>
            </w:r>
            <w:proofErr w:type="gramEnd"/>
            <w:r w:rsidRPr="008F1528">
              <w:rPr>
                <w:color w:val="2D2D2D"/>
                <w:sz w:val="28"/>
                <w:szCs w:val="28"/>
              </w:rPr>
              <w:t>.</w:t>
            </w: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544" w:rsidRPr="008F1528" w:rsidRDefault="001C1544" w:rsidP="00307A90">
            <w:pPr>
              <w:jc w:val="both"/>
              <w:rPr>
                <w:sz w:val="28"/>
                <w:szCs w:val="28"/>
              </w:rPr>
            </w:pPr>
          </w:p>
        </w:tc>
      </w:tr>
    </w:tbl>
    <w:p w:rsidR="001C1544" w:rsidRPr="008F1528" w:rsidRDefault="001C1544" w:rsidP="001C1544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</w:r>
      <w:r w:rsidRPr="008F1528">
        <w:rPr>
          <w:color w:val="2D2D2D"/>
          <w:spacing w:val="2"/>
          <w:sz w:val="28"/>
          <w:szCs w:val="28"/>
        </w:rPr>
        <w:br/>
      </w:r>
    </w:p>
    <w:p w:rsidR="001C1544" w:rsidRPr="008F1528" w:rsidRDefault="001C1544" w:rsidP="001C1544">
      <w:pPr>
        <w:rPr>
          <w:sz w:val="28"/>
          <w:szCs w:val="28"/>
        </w:rPr>
      </w:pPr>
    </w:p>
    <w:p w:rsidR="004F7BCF" w:rsidRPr="008F1528" w:rsidRDefault="004F7BCF">
      <w:pPr>
        <w:rPr>
          <w:sz w:val="28"/>
          <w:szCs w:val="28"/>
        </w:rPr>
      </w:pPr>
    </w:p>
    <w:p w:rsidR="000C6B97" w:rsidRPr="008F1528" w:rsidRDefault="000C6B97">
      <w:pPr>
        <w:rPr>
          <w:sz w:val="28"/>
          <w:szCs w:val="28"/>
        </w:rPr>
      </w:pPr>
    </w:p>
    <w:sectPr w:rsidR="000C6B97" w:rsidRPr="008F1528" w:rsidSect="00CB202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7"/>
    <w:rsid w:val="0003648F"/>
    <w:rsid w:val="00062CF4"/>
    <w:rsid w:val="00065173"/>
    <w:rsid w:val="000717E8"/>
    <w:rsid w:val="00073629"/>
    <w:rsid w:val="000B47B6"/>
    <w:rsid w:val="000C6B97"/>
    <w:rsid w:val="001202BB"/>
    <w:rsid w:val="001262D3"/>
    <w:rsid w:val="0013174E"/>
    <w:rsid w:val="00150172"/>
    <w:rsid w:val="001521E4"/>
    <w:rsid w:val="00162FF0"/>
    <w:rsid w:val="001668B4"/>
    <w:rsid w:val="00171F02"/>
    <w:rsid w:val="0017688A"/>
    <w:rsid w:val="001946E4"/>
    <w:rsid w:val="001C1544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53AB7"/>
    <w:rsid w:val="003643AB"/>
    <w:rsid w:val="00387B7F"/>
    <w:rsid w:val="003B1020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19B3"/>
    <w:rsid w:val="00473E87"/>
    <w:rsid w:val="0047649F"/>
    <w:rsid w:val="004839DB"/>
    <w:rsid w:val="0048681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372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768F"/>
    <w:rsid w:val="006F1B72"/>
    <w:rsid w:val="00702F5A"/>
    <w:rsid w:val="007030A7"/>
    <w:rsid w:val="00732374"/>
    <w:rsid w:val="0076512A"/>
    <w:rsid w:val="00785AD5"/>
    <w:rsid w:val="007A4F26"/>
    <w:rsid w:val="007B2D29"/>
    <w:rsid w:val="007B30C4"/>
    <w:rsid w:val="007C6608"/>
    <w:rsid w:val="007E3AA4"/>
    <w:rsid w:val="007F6287"/>
    <w:rsid w:val="00805B5A"/>
    <w:rsid w:val="00805D9E"/>
    <w:rsid w:val="008155FE"/>
    <w:rsid w:val="00823C84"/>
    <w:rsid w:val="00826600"/>
    <w:rsid w:val="0084382C"/>
    <w:rsid w:val="00860365"/>
    <w:rsid w:val="00883127"/>
    <w:rsid w:val="008E17CB"/>
    <w:rsid w:val="008F1528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020"/>
    <w:rsid w:val="00CB2EC3"/>
    <w:rsid w:val="00D2653C"/>
    <w:rsid w:val="00D33159"/>
    <w:rsid w:val="00D4002E"/>
    <w:rsid w:val="00D459DC"/>
    <w:rsid w:val="00D7546A"/>
    <w:rsid w:val="00D7647D"/>
    <w:rsid w:val="00DA5E5F"/>
    <w:rsid w:val="00DB3A17"/>
    <w:rsid w:val="00DC56A3"/>
    <w:rsid w:val="00DD1F9F"/>
    <w:rsid w:val="00DD72E1"/>
    <w:rsid w:val="00DF31F6"/>
    <w:rsid w:val="00E377A4"/>
    <w:rsid w:val="00EA2E0D"/>
    <w:rsid w:val="00EF56B0"/>
    <w:rsid w:val="00F17A4C"/>
    <w:rsid w:val="00F34958"/>
    <w:rsid w:val="00F531A5"/>
    <w:rsid w:val="00F6060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C1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C1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1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C1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topleveltextcentertext">
    <w:name w:val="headertext topleveltext centertext"/>
    <w:basedOn w:val="a"/>
    <w:rsid w:val="001C154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C15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1544"/>
  </w:style>
  <w:style w:type="character" w:styleId="a3">
    <w:name w:val="Hyperlink"/>
    <w:rsid w:val="001C1544"/>
    <w:rPr>
      <w:color w:val="0000FF"/>
      <w:u w:val="single"/>
    </w:rPr>
  </w:style>
  <w:style w:type="paragraph" w:customStyle="1" w:styleId="formattext">
    <w:name w:val="formattext"/>
    <w:basedOn w:val="a"/>
    <w:rsid w:val="001C154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60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B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C1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C1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1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C1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topleveltextcentertext">
    <w:name w:val="headertext topleveltext centertext"/>
    <w:basedOn w:val="a"/>
    <w:rsid w:val="001C154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C15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1544"/>
  </w:style>
  <w:style w:type="character" w:styleId="a3">
    <w:name w:val="Hyperlink"/>
    <w:rsid w:val="001C1544"/>
    <w:rPr>
      <w:color w:val="0000FF"/>
      <w:u w:val="single"/>
    </w:rPr>
  </w:style>
  <w:style w:type="paragraph" w:customStyle="1" w:styleId="formattext">
    <w:name w:val="formattext"/>
    <w:basedOn w:val="a"/>
    <w:rsid w:val="001C154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60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B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://docs.cntd.ru/document/49906914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69148" TargetMode="External"/><Relationship Id="rId12" Type="http://schemas.openxmlformats.org/officeDocument/2006/relationships/hyperlink" Target="http://docs.cntd.ru/document/4990691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9906914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99069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99069148" TargetMode="External"/><Relationship Id="rId14" Type="http://schemas.openxmlformats.org/officeDocument/2006/relationships/hyperlink" Target="http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D0C3-4F12-4A61-95AA-E77BF655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2014-07-18T00:27:00Z</cp:lastPrinted>
  <dcterms:created xsi:type="dcterms:W3CDTF">2014-05-16T00:21:00Z</dcterms:created>
  <dcterms:modified xsi:type="dcterms:W3CDTF">2014-07-18T00:28:00Z</dcterms:modified>
</cp:coreProperties>
</file>