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DE" w:rsidRPr="005944DE" w:rsidRDefault="005944DE" w:rsidP="005944DE">
      <w:pPr>
        <w:keepNext/>
        <w:ind w:right="-5" w:firstLine="709"/>
        <w:jc w:val="both"/>
        <w:outlineLvl w:val="6"/>
        <w:rPr>
          <w:lang w:val="ru-RU"/>
        </w:rPr>
      </w:pPr>
    </w:p>
    <w:p w:rsidR="005944DE" w:rsidRPr="005944DE" w:rsidRDefault="005944DE" w:rsidP="005944DE">
      <w:pPr>
        <w:tabs>
          <w:tab w:val="right" w:pos="851"/>
        </w:tabs>
        <w:jc w:val="center"/>
        <w:rPr>
          <w:sz w:val="28"/>
          <w:szCs w:val="28"/>
          <w:lang w:val="ru-RU"/>
        </w:rPr>
      </w:pPr>
      <w:r w:rsidRPr="005944DE">
        <w:rPr>
          <w:sz w:val="28"/>
          <w:szCs w:val="28"/>
          <w:lang w:val="ru-RU"/>
        </w:rPr>
        <w:t xml:space="preserve">КОМИССИЯ ПО ДЕЛАМ НЕСОВЕРШЕННОЛЕТНИХ </w:t>
      </w:r>
    </w:p>
    <w:p w:rsidR="005944DE" w:rsidRPr="005944DE" w:rsidRDefault="005944DE" w:rsidP="005944DE">
      <w:pPr>
        <w:tabs>
          <w:tab w:val="right" w:pos="851"/>
        </w:tabs>
        <w:jc w:val="center"/>
        <w:rPr>
          <w:sz w:val="28"/>
          <w:szCs w:val="28"/>
          <w:lang w:val="ru-RU"/>
        </w:rPr>
      </w:pPr>
      <w:r w:rsidRPr="005944DE">
        <w:rPr>
          <w:sz w:val="28"/>
          <w:szCs w:val="28"/>
          <w:lang w:val="ru-RU"/>
        </w:rPr>
        <w:t>И ЗАЩИТЕ ИХ ПРАВ БОГОТОЛЬСКОГО РАЙОНА</w:t>
      </w:r>
    </w:p>
    <w:p w:rsidR="005944DE" w:rsidRPr="005944DE" w:rsidRDefault="005944DE" w:rsidP="005944DE">
      <w:pPr>
        <w:tabs>
          <w:tab w:val="right" w:pos="851"/>
        </w:tabs>
        <w:jc w:val="center"/>
        <w:rPr>
          <w:lang w:val="ru-RU"/>
        </w:rPr>
      </w:pPr>
    </w:p>
    <w:p w:rsidR="005944DE" w:rsidRPr="005944DE" w:rsidRDefault="005944DE" w:rsidP="005944DE">
      <w:pPr>
        <w:tabs>
          <w:tab w:val="right" w:pos="851"/>
        </w:tabs>
        <w:jc w:val="center"/>
        <w:rPr>
          <w:b/>
          <w:sz w:val="28"/>
          <w:szCs w:val="28"/>
          <w:lang w:val="ru-RU"/>
        </w:rPr>
      </w:pPr>
      <w:r w:rsidRPr="005944DE">
        <w:rPr>
          <w:b/>
          <w:sz w:val="28"/>
          <w:szCs w:val="28"/>
          <w:lang w:val="ru-RU"/>
        </w:rPr>
        <w:t>ПОСТАНОВЛЕНИЕ</w:t>
      </w:r>
    </w:p>
    <w:p w:rsidR="005944DE" w:rsidRPr="005944DE" w:rsidRDefault="005944DE" w:rsidP="005944DE">
      <w:pPr>
        <w:tabs>
          <w:tab w:val="right" w:pos="851"/>
        </w:tabs>
        <w:jc w:val="center"/>
        <w:rPr>
          <w:lang w:val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8"/>
        <w:gridCol w:w="3152"/>
        <w:gridCol w:w="46"/>
        <w:gridCol w:w="3145"/>
      </w:tblGrid>
      <w:tr w:rsidR="005944DE" w:rsidRPr="005944DE" w:rsidTr="002F5958">
        <w:tc>
          <w:tcPr>
            <w:tcW w:w="3190" w:type="dxa"/>
          </w:tcPr>
          <w:p w:rsidR="005944DE" w:rsidRPr="005944DE" w:rsidRDefault="005944DE" w:rsidP="005944DE">
            <w:pPr>
              <w:tabs>
                <w:tab w:val="right" w:pos="851"/>
              </w:tabs>
              <w:rPr>
                <w:u w:val="single"/>
                <w:lang w:val="ru-RU"/>
              </w:rPr>
            </w:pPr>
            <w:r w:rsidRPr="005944DE">
              <w:rPr>
                <w:lang w:val="ru-RU"/>
              </w:rPr>
              <w:t>11.05.2022 года</w:t>
            </w:r>
          </w:p>
        </w:tc>
        <w:tc>
          <w:tcPr>
            <w:tcW w:w="3190" w:type="dxa"/>
            <w:gridSpan w:val="2"/>
          </w:tcPr>
          <w:p w:rsidR="005944DE" w:rsidRPr="005944DE" w:rsidRDefault="005944DE" w:rsidP="005944DE">
            <w:pPr>
              <w:tabs>
                <w:tab w:val="right" w:pos="851"/>
              </w:tabs>
              <w:jc w:val="center"/>
              <w:rPr>
                <w:u w:val="single"/>
                <w:lang w:val="ru-RU"/>
              </w:rPr>
            </w:pPr>
            <w:r w:rsidRPr="005944DE">
              <w:rPr>
                <w:lang w:val="ru-RU"/>
              </w:rPr>
              <w:t>г. Боготол</w:t>
            </w:r>
          </w:p>
        </w:tc>
        <w:tc>
          <w:tcPr>
            <w:tcW w:w="3191" w:type="dxa"/>
            <w:gridSpan w:val="2"/>
          </w:tcPr>
          <w:p w:rsidR="005944DE" w:rsidRPr="005944DE" w:rsidRDefault="005944DE" w:rsidP="005944DE">
            <w:pPr>
              <w:tabs>
                <w:tab w:val="right" w:pos="851"/>
              </w:tabs>
              <w:jc w:val="right"/>
              <w:rPr>
                <w:u w:val="single"/>
                <w:lang w:val="ru-RU"/>
              </w:rPr>
            </w:pPr>
            <w:r w:rsidRPr="005944DE">
              <w:rPr>
                <w:lang w:val="ru-RU"/>
              </w:rPr>
              <w:t>№ 6</w:t>
            </w:r>
            <w:r>
              <w:rPr>
                <w:lang w:val="ru-RU"/>
              </w:rPr>
              <w:t>9</w:t>
            </w:r>
          </w:p>
        </w:tc>
      </w:tr>
      <w:tr w:rsidR="005944DE" w:rsidRPr="005944DE" w:rsidTr="002F5958">
        <w:trPr>
          <w:trHeight w:val="273"/>
        </w:trPr>
        <w:tc>
          <w:tcPr>
            <w:tcW w:w="3228" w:type="dxa"/>
            <w:gridSpan w:val="2"/>
          </w:tcPr>
          <w:p w:rsidR="005944DE" w:rsidRPr="005944DE" w:rsidRDefault="005944DE" w:rsidP="005944DE">
            <w:pPr>
              <w:tabs>
                <w:tab w:val="right" w:pos="851"/>
              </w:tabs>
              <w:contextualSpacing/>
              <w:rPr>
                <w:lang w:val="ru-RU"/>
              </w:rPr>
            </w:pPr>
          </w:p>
        </w:tc>
        <w:tc>
          <w:tcPr>
            <w:tcW w:w="3198" w:type="dxa"/>
            <w:gridSpan w:val="2"/>
          </w:tcPr>
          <w:p w:rsidR="005944DE" w:rsidRPr="005944DE" w:rsidRDefault="005944DE" w:rsidP="005944DE">
            <w:pPr>
              <w:tabs>
                <w:tab w:val="right" w:pos="851"/>
              </w:tabs>
              <w:ind w:firstLine="709"/>
              <w:contextualSpacing/>
              <w:rPr>
                <w:lang w:val="ru-RU"/>
              </w:rPr>
            </w:pPr>
          </w:p>
        </w:tc>
        <w:tc>
          <w:tcPr>
            <w:tcW w:w="3145" w:type="dxa"/>
          </w:tcPr>
          <w:p w:rsidR="005944DE" w:rsidRPr="005944DE" w:rsidRDefault="005944DE" w:rsidP="005944DE">
            <w:pPr>
              <w:tabs>
                <w:tab w:val="right" w:pos="851"/>
              </w:tabs>
              <w:ind w:firstLine="709"/>
              <w:contextualSpacing/>
              <w:jc w:val="right"/>
              <w:rPr>
                <w:lang w:val="ru-RU"/>
              </w:rPr>
            </w:pPr>
          </w:p>
        </w:tc>
      </w:tr>
    </w:tbl>
    <w:p w:rsidR="005944DE" w:rsidRPr="005944DE" w:rsidRDefault="005944DE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944DE">
        <w:rPr>
          <w:lang w:val="ru-RU"/>
        </w:rPr>
        <w:t xml:space="preserve">Место проведения: ул. </w:t>
      </w:r>
      <w:proofErr w:type="gramStart"/>
      <w:r w:rsidRPr="005944DE">
        <w:rPr>
          <w:lang w:val="ru-RU"/>
        </w:rPr>
        <w:t>Комсомольская</w:t>
      </w:r>
      <w:proofErr w:type="gramEnd"/>
      <w:r w:rsidRPr="005944DE">
        <w:rPr>
          <w:lang w:val="ru-RU"/>
        </w:rPr>
        <w:t xml:space="preserve">, д. 2, актовый зал, с 10.00 до 12.00 час. </w:t>
      </w:r>
    </w:p>
    <w:p w:rsidR="005944DE" w:rsidRPr="005944DE" w:rsidRDefault="005944DE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</w:p>
    <w:p w:rsidR="005944DE" w:rsidRDefault="005944DE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944DE">
        <w:rPr>
          <w:lang w:val="ru-RU"/>
        </w:rPr>
        <w:t xml:space="preserve">О планируемой организации отдыха, трудоустройства, летней досуговой занятости, оздоровления несовершеннолетних, в том числе находящихся в социально опасном положении и состоящих на профилактических учетах, в летний период.  </w:t>
      </w:r>
    </w:p>
    <w:p w:rsidR="005944DE" w:rsidRPr="005944DE" w:rsidRDefault="005944DE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</w:p>
    <w:p w:rsidR="005944DE" w:rsidRPr="005944DE" w:rsidRDefault="005944DE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944DE">
        <w:rPr>
          <w:lang w:val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5944DE" w:rsidRPr="005944DE" w:rsidRDefault="005944DE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944DE">
        <w:rPr>
          <w:lang w:val="ru-RU"/>
        </w:rPr>
        <w:t>председателя комиссии: Коноваленковой М.Г. – заместителя главы Боготольского района по общим вопросам,</w:t>
      </w:r>
    </w:p>
    <w:p w:rsidR="005944DE" w:rsidRPr="005944DE" w:rsidRDefault="005944DE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944DE">
        <w:rPr>
          <w:lang w:val="ru-RU"/>
        </w:rPr>
        <w:t>заместителя председателя комиссии: Васькиной Е.В.,</w:t>
      </w:r>
    </w:p>
    <w:p w:rsidR="005944DE" w:rsidRPr="005944DE" w:rsidRDefault="005944DE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944DE">
        <w:rPr>
          <w:lang w:val="ru-RU"/>
        </w:rPr>
        <w:t xml:space="preserve">членов комиссии: </w:t>
      </w:r>
      <w:proofErr w:type="spellStart"/>
      <w:r w:rsidRPr="005944DE">
        <w:rPr>
          <w:lang w:val="ru-RU"/>
        </w:rPr>
        <w:t>Саковой</w:t>
      </w:r>
      <w:proofErr w:type="spellEnd"/>
      <w:r w:rsidRPr="005944DE">
        <w:rPr>
          <w:lang w:val="ru-RU"/>
        </w:rPr>
        <w:t xml:space="preserve"> В.М., Петроченко О.А., </w:t>
      </w:r>
      <w:proofErr w:type="spellStart"/>
      <w:r w:rsidRPr="005944DE">
        <w:rPr>
          <w:lang w:val="ru-RU"/>
        </w:rPr>
        <w:t>Снопковой</w:t>
      </w:r>
      <w:proofErr w:type="spellEnd"/>
      <w:r w:rsidRPr="005944DE">
        <w:rPr>
          <w:lang w:val="ru-RU"/>
        </w:rPr>
        <w:t xml:space="preserve"> А.П., </w:t>
      </w:r>
      <w:proofErr w:type="spellStart"/>
      <w:r w:rsidRPr="005944DE">
        <w:rPr>
          <w:lang w:val="ru-RU"/>
        </w:rPr>
        <w:t>Альтергот</w:t>
      </w:r>
      <w:proofErr w:type="spellEnd"/>
      <w:r w:rsidRPr="005944DE">
        <w:rPr>
          <w:lang w:val="ru-RU"/>
        </w:rPr>
        <w:t xml:space="preserve"> Н.И., Ковалевой Н.В., </w:t>
      </w:r>
      <w:proofErr w:type="spellStart"/>
      <w:r w:rsidRPr="005944DE">
        <w:rPr>
          <w:lang w:val="ru-RU"/>
        </w:rPr>
        <w:t>Хлыстуновой</w:t>
      </w:r>
      <w:proofErr w:type="spellEnd"/>
      <w:r w:rsidRPr="005944DE">
        <w:rPr>
          <w:lang w:val="ru-RU"/>
        </w:rPr>
        <w:t xml:space="preserve"> Н.Г., Артемкиной Н.В.,</w:t>
      </w:r>
    </w:p>
    <w:p w:rsidR="005944DE" w:rsidRPr="005944DE" w:rsidRDefault="005944DE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944DE">
        <w:rPr>
          <w:lang w:val="ru-RU"/>
        </w:rPr>
        <w:t xml:space="preserve">в отсутствие членов комиссии: </w:t>
      </w:r>
      <w:proofErr w:type="spellStart"/>
      <w:r w:rsidRPr="005944DE">
        <w:rPr>
          <w:lang w:val="ru-RU"/>
        </w:rPr>
        <w:t>Ускова</w:t>
      </w:r>
      <w:proofErr w:type="spellEnd"/>
      <w:r w:rsidRPr="005944DE">
        <w:rPr>
          <w:lang w:val="ru-RU"/>
        </w:rPr>
        <w:t xml:space="preserve"> В.О., Рыбаковой О.С., </w:t>
      </w:r>
    </w:p>
    <w:p w:rsidR="005944DE" w:rsidRPr="005944DE" w:rsidRDefault="005944DE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944DE">
        <w:rPr>
          <w:lang w:val="ru-RU"/>
        </w:rPr>
        <w:t>с участием:</w:t>
      </w:r>
    </w:p>
    <w:p w:rsidR="005944DE" w:rsidRPr="005944DE" w:rsidRDefault="005944DE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proofErr w:type="spellStart"/>
      <w:r w:rsidRPr="005944DE">
        <w:rPr>
          <w:lang w:val="ru-RU"/>
        </w:rPr>
        <w:t>Голубковой</w:t>
      </w:r>
      <w:proofErr w:type="spellEnd"/>
      <w:r w:rsidRPr="005944DE">
        <w:rPr>
          <w:lang w:val="ru-RU"/>
        </w:rPr>
        <w:t xml:space="preserve"> Ю.А. – старшего помощника Боготольского межрайонного прокурора;</w:t>
      </w:r>
    </w:p>
    <w:p w:rsidR="005944DE" w:rsidRPr="005944DE" w:rsidRDefault="005944DE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proofErr w:type="spellStart"/>
      <w:r w:rsidRPr="005944DE">
        <w:rPr>
          <w:lang w:val="ru-RU"/>
        </w:rPr>
        <w:t>Кошкарёвой</w:t>
      </w:r>
      <w:proofErr w:type="spellEnd"/>
      <w:r w:rsidRPr="005944DE">
        <w:rPr>
          <w:lang w:val="ru-RU"/>
        </w:rPr>
        <w:t xml:space="preserve"> А.С. – </w:t>
      </w:r>
      <w:proofErr w:type="spellStart"/>
      <w:r w:rsidRPr="005944DE">
        <w:rPr>
          <w:lang w:val="ru-RU"/>
        </w:rPr>
        <w:t>и.о</w:t>
      </w:r>
      <w:proofErr w:type="spellEnd"/>
      <w:r w:rsidRPr="005944DE">
        <w:rPr>
          <w:lang w:val="ru-RU"/>
        </w:rPr>
        <w:t>. директора МБУ МЦ «Факел» Боготольского района;</w:t>
      </w:r>
    </w:p>
    <w:p w:rsidR="005944DE" w:rsidRPr="005944DE" w:rsidRDefault="005944DE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proofErr w:type="spellStart"/>
      <w:r w:rsidRPr="005944DE">
        <w:rPr>
          <w:lang w:val="ru-RU"/>
        </w:rPr>
        <w:t>Москалёвой</w:t>
      </w:r>
      <w:proofErr w:type="spellEnd"/>
      <w:r w:rsidRPr="005944DE">
        <w:rPr>
          <w:lang w:val="ru-RU"/>
        </w:rPr>
        <w:t xml:space="preserve"> Т.В. – председателя </w:t>
      </w:r>
      <w:proofErr w:type="spellStart"/>
      <w:r w:rsidRPr="005944DE">
        <w:rPr>
          <w:lang w:val="ru-RU"/>
        </w:rPr>
        <w:t>Критовского</w:t>
      </w:r>
      <w:proofErr w:type="spellEnd"/>
      <w:r w:rsidRPr="005944DE">
        <w:rPr>
          <w:lang w:val="ru-RU"/>
        </w:rPr>
        <w:t xml:space="preserve"> сельского Совета депутатов,</w:t>
      </w:r>
    </w:p>
    <w:p w:rsidR="005944DE" w:rsidRDefault="005944DE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944DE">
        <w:rPr>
          <w:lang w:val="ru-RU"/>
        </w:rPr>
        <w:t xml:space="preserve">при ведении протокола заседания комиссии ответственным секретарём комиссии </w:t>
      </w:r>
      <w:r>
        <w:rPr>
          <w:lang w:val="ru-RU"/>
        </w:rPr>
        <w:t>Лазаренко Н.Н.</w:t>
      </w:r>
    </w:p>
    <w:p w:rsidR="005944DE" w:rsidRDefault="00527C10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27C10">
        <w:rPr>
          <w:lang w:val="ru-RU"/>
        </w:rPr>
        <w:t xml:space="preserve">заслушав сообщения и обсудив предложения органов и учреждений системы профилактики безнадзорности и правонарушений несовершеннолетних </w:t>
      </w:r>
      <w:r>
        <w:rPr>
          <w:lang w:val="ru-RU"/>
        </w:rPr>
        <w:t>Боготольского района</w:t>
      </w:r>
      <w:r w:rsidRPr="00527C10">
        <w:rPr>
          <w:lang w:val="ru-RU"/>
        </w:rPr>
        <w:t xml:space="preserve">, членов </w:t>
      </w:r>
      <w:r>
        <w:rPr>
          <w:lang w:val="ru-RU"/>
        </w:rPr>
        <w:t>к</w:t>
      </w:r>
      <w:r w:rsidRPr="00527C10">
        <w:rPr>
          <w:lang w:val="ru-RU"/>
        </w:rPr>
        <w:t>омиссии, комиссия</w:t>
      </w:r>
    </w:p>
    <w:p w:rsidR="005944DE" w:rsidRDefault="00527C10" w:rsidP="00527C10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lang w:val="ru-RU"/>
        </w:rPr>
      </w:pPr>
      <w:r>
        <w:rPr>
          <w:lang w:val="ru-RU"/>
        </w:rPr>
        <w:t xml:space="preserve">УСТАНОВИЛА: </w:t>
      </w:r>
    </w:p>
    <w:p w:rsidR="00527C10" w:rsidRDefault="00527C10" w:rsidP="00527C10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lang w:val="ru-RU"/>
        </w:rPr>
      </w:pPr>
    </w:p>
    <w:p w:rsidR="00527C10" w:rsidRDefault="00527C10" w:rsidP="00527C1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>
        <w:rPr>
          <w:lang w:val="ru-RU"/>
        </w:rPr>
        <w:t xml:space="preserve">КГКУ «ЦЗН г. Боготол» в 2022 году совместно с Управлением образования администрации Боготольского района, МБУ МЦ «Факел» планирует трудоустроить 100 несовершеннолетних граждан в возрасте от 14 до 18 лет в свободное от учебы время, в том числе находящихся в социально опасном положении по договорам на временное трудоустройство. Заработная плата будет осуществляться за счет работодателя. На организацию временного трудоустройства несовершеннолетних граждан в возрасте от 14 до 18 лет в свободное от учебы время выделено финансовых средств 175,0 тысяч рублей из средств местного бюджета. Центр занятости оказывает материальную поддержку несовершеннолетним гражданам из расчета 1950 рублей за полный календарный месяц. </w:t>
      </w:r>
      <w:proofErr w:type="gramStart"/>
      <w:r>
        <w:rPr>
          <w:lang w:val="ru-RU"/>
        </w:rPr>
        <w:t xml:space="preserve">Несовершеннолетние граждане будут обращаться в центр занятости населения за оказанием государственной услуги по содействию в поиске подходящей работы только в электронном форме с использованием единой цифровой платформы в сфере занятости и трудовых отношений «Работа в России». </w:t>
      </w:r>
      <w:proofErr w:type="gramEnd"/>
    </w:p>
    <w:p w:rsidR="00527C10" w:rsidRDefault="00527C10" w:rsidP="00527C1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>
        <w:rPr>
          <w:lang w:val="ru-RU"/>
        </w:rPr>
        <w:t xml:space="preserve">В период с 01.06.2021 года по 25.06.2021 года запланировано функционирование лагерей с дневным пребыванием с общим охватом 264 ребенка на базе 8-ми общеобразовательных учреждений (продолжительность смены 21 рабочий день); МКОУ Александровская СОШ – 18 чел., МКОУ </w:t>
      </w:r>
      <w:proofErr w:type="spellStart"/>
      <w:r>
        <w:rPr>
          <w:lang w:val="ru-RU"/>
        </w:rPr>
        <w:t>Вагинская</w:t>
      </w:r>
      <w:proofErr w:type="spellEnd"/>
      <w:r>
        <w:rPr>
          <w:lang w:val="ru-RU"/>
        </w:rPr>
        <w:t xml:space="preserve"> СОШ – 34 чел., МКОУ Владимировская СОШ – 23 чел., </w:t>
      </w:r>
      <w:r w:rsidR="00892746">
        <w:rPr>
          <w:lang w:val="ru-RU"/>
        </w:rPr>
        <w:t xml:space="preserve">МКОУ </w:t>
      </w:r>
      <w:proofErr w:type="spellStart"/>
      <w:r w:rsidR="00892746">
        <w:rPr>
          <w:lang w:val="ru-RU"/>
        </w:rPr>
        <w:t>Краснозаводская</w:t>
      </w:r>
      <w:proofErr w:type="spellEnd"/>
      <w:r w:rsidR="00892746">
        <w:rPr>
          <w:lang w:val="ru-RU"/>
        </w:rPr>
        <w:t xml:space="preserve"> СОШ – 20 чел., МБОУ </w:t>
      </w:r>
      <w:r w:rsidR="00892746">
        <w:rPr>
          <w:lang w:val="ru-RU"/>
        </w:rPr>
        <w:lastRenderedPageBreak/>
        <w:t xml:space="preserve">Боготольская СОШ – 54 чел., МБОУ </w:t>
      </w:r>
      <w:proofErr w:type="spellStart"/>
      <w:r w:rsidR="00892746">
        <w:rPr>
          <w:lang w:val="ru-RU"/>
        </w:rPr>
        <w:t>Большекосульская</w:t>
      </w:r>
      <w:proofErr w:type="spellEnd"/>
      <w:r w:rsidR="00892746">
        <w:rPr>
          <w:lang w:val="ru-RU"/>
        </w:rPr>
        <w:t xml:space="preserve"> СОШ – 40 чел., МБОУ </w:t>
      </w:r>
      <w:proofErr w:type="spellStart"/>
      <w:r w:rsidR="00892746">
        <w:rPr>
          <w:lang w:val="ru-RU"/>
        </w:rPr>
        <w:t>Критовская</w:t>
      </w:r>
      <w:proofErr w:type="spellEnd"/>
      <w:r w:rsidR="00892746">
        <w:rPr>
          <w:lang w:val="ru-RU"/>
        </w:rPr>
        <w:t xml:space="preserve"> СОШ – 40 чел., МБОУ Юрьевская СОШ – 35 чел.</w:t>
      </w:r>
    </w:p>
    <w:p w:rsidR="00892746" w:rsidRDefault="00892746" w:rsidP="00527C1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>
        <w:rPr>
          <w:lang w:val="ru-RU"/>
        </w:rPr>
        <w:t xml:space="preserve">Совместно с КГКУ «Центр занятости населения г. Боготол» планируется трудоустройство 25 подростков старше 14 лет в трудовые бригады на базе 4 школ: МБОУ Боготольская СОШ – 10 человек, МБОУ </w:t>
      </w:r>
      <w:proofErr w:type="spellStart"/>
      <w:r>
        <w:rPr>
          <w:lang w:val="ru-RU"/>
        </w:rPr>
        <w:t>Большекосульская</w:t>
      </w:r>
      <w:proofErr w:type="spellEnd"/>
      <w:r>
        <w:rPr>
          <w:lang w:val="ru-RU"/>
        </w:rPr>
        <w:t xml:space="preserve"> СОШ – 5 человек, МКОУ Чайковская СОШ – 4 человека, МКОУ </w:t>
      </w:r>
      <w:proofErr w:type="spellStart"/>
      <w:r>
        <w:rPr>
          <w:lang w:val="ru-RU"/>
        </w:rPr>
        <w:t>Булатовская</w:t>
      </w:r>
      <w:proofErr w:type="spellEnd"/>
      <w:r>
        <w:rPr>
          <w:lang w:val="ru-RU"/>
        </w:rPr>
        <w:t xml:space="preserve"> СОШ – 6 человек.</w:t>
      </w:r>
    </w:p>
    <w:p w:rsidR="00892746" w:rsidRDefault="00892746" w:rsidP="00527C1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>
        <w:rPr>
          <w:lang w:val="ru-RU"/>
        </w:rPr>
        <w:t xml:space="preserve">Также по линии Управления образования </w:t>
      </w:r>
      <w:r w:rsidR="0054578B">
        <w:rPr>
          <w:lang w:val="ru-RU"/>
        </w:rPr>
        <w:t>администрации</w:t>
      </w:r>
      <w:r>
        <w:rPr>
          <w:lang w:val="ru-RU"/>
        </w:rPr>
        <w:t xml:space="preserve"> </w:t>
      </w:r>
      <w:r w:rsidR="0054578B">
        <w:rPr>
          <w:lang w:val="ru-RU"/>
        </w:rPr>
        <w:t>Боготольского</w:t>
      </w:r>
      <w:r>
        <w:rPr>
          <w:lang w:val="ru-RU"/>
        </w:rPr>
        <w:t xml:space="preserve"> района запланирована организация отдыха детей в загородном санатории-профилактории «Родник» ООО «</w:t>
      </w:r>
      <w:proofErr w:type="spellStart"/>
      <w:r w:rsidR="0054578B">
        <w:rPr>
          <w:lang w:val="ru-RU"/>
        </w:rPr>
        <w:t>Стро</w:t>
      </w:r>
      <w:r>
        <w:rPr>
          <w:lang w:val="ru-RU"/>
        </w:rPr>
        <w:t>йАчинск</w:t>
      </w:r>
      <w:proofErr w:type="spellEnd"/>
      <w:r>
        <w:rPr>
          <w:lang w:val="ru-RU"/>
        </w:rPr>
        <w:t>», 3-ий сезон с 19.07.2022 по 08.08.2022 года: 20 путевок с частичной оплатой</w:t>
      </w:r>
      <w:r w:rsidR="0054578B">
        <w:rPr>
          <w:lang w:val="ru-RU"/>
        </w:rPr>
        <w:t xml:space="preserve"> за счет родителей; 19 путевок для детей-сирот и детей, оставшихся без попечения родителей.</w:t>
      </w:r>
    </w:p>
    <w:p w:rsidR="00892746" w:rsidRDefault="0054578B" w:rsidP="00527C1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>
        <w:rPr>
          <w:lang w:val="ru-RU"/>
        </w:rPr>
        <w:t>ТО КГКУ «УСЗН» по г. Боготолу и Боготольскому район в 2022 году предоставит путевки в летний оздоровительный лагерь «Солнечный-1» КГАУ «</w:t>
      </w:r>
      <w:proofErr w:type="spellStart"/>
      <w:r>
        <w:rPr>
          <w:lang w:val="ru-RU"/>
        </w:rPr>
        <w:t>Тесь</w:t>
      </w:r>
      <w:proofErr w:type="spellEnd"/>
      <w:r>
        <w:rPr>
          <w:lang w:val="ru-RU"/>
        </w:rPr>
        <w:t xml:space="preserve">» Минусинского района, с периодами заездов: 01.06.2022-21.06.2022, количество путевок -27 и 17.07.2022-06.08.2022 – количество путевок 27. От </w:t>
      </w:r>
      <w:proofErr w:type="gramStart"/>
      <w:r>
        <w:rPr>
          <w:lang w:val="ru-RU"/>
        </w:rPr>
        <w:t>граждан, проживающих на территории Боготольского района подано</w:t>
      </w:r>
      <w:proofErr w:type="gramEnd"/>
      <w:r>
        <w:rPr>
          <w:lang w:val="ru-RU"/>
        </w:rPr>
        <w:t xml:space="preserve"> 20 заявлений на 42 детей, из них 32 ребенка и з многодетных семей Боготольского района, 10 детей из малоимущих семей, 2 ребенка – из семьи, признанной находящейся в социально опасном положении.</w:t>
      </w:r>
    </w:p>
    <w:p w:rsidR="0054578B" w:rsidRPr="0054578B" w:rsidRDefault="0054578B" w:rsidP="005457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4578B">
        <w:rPr>
          <w:lang w:val="ru-RU"/>
        </w:rPr>
        <w:t>В летний период 2022 года в структурных подразделениях МБУК «ЦКС» Боготольского района планируется проведение 903 культурно-досуговых и 57 информационно-просветительских мероприятий, с общим числом посетителей - 24 684 человека, в числе которых:</w:t>
      </w:r>
    </w:p>
    <w:p w:rsidR="0054578B" w:rsidRPr="0054578B" w:rsidRDefault="0054578B" w:rsidP="005457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4578B">
        <w:rPr>
          <w:lang w:val="ru-RU"/>
        </w:rPr>
        <w:t xml:space="preserve">- праздничные мероприятия, посвященные праздникам народного календаря, государственным праздникам, памятным и юбилейным датам: </w:t>
      </w:r>
      <w:proofErr w:type="gramStart"/>
      <w:r w:rsidRPr="0054578B">
        <w:rPr>
          <w:lang w:val="ru-RU"/>
        </w:rPr>
        <w:t xml:space="preserve">День защиты детей (1 июня), День России (12 июня), День памяти и скорби (22 июня), День молодежи (26 июня), День семьи, любви и верности (8 июля),  День Государственного флага Российской Федерации (22 августа). </w:t>
      </w:r>
      <w:proofErr w:type="gramEnd"/>
    </w:p>
    <w:p w:rsidR="0054578B" w:rsidRPr="0054578B" w:rsidRDefault="0054578B" w:rsidP="005457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4578B">
        <w:rPr>
          <w:lang w:val="ru-RU"/>
        </w:rPr>
        <w:t xml:space="preserve">- 520 мероприятий для несовершеннолетних: тематические беседы, </w:t>
      </w:r>
      <w:proofErr w:type="spellStart"/>
      <w:r w:rsidRPr="0054578B">
        <w:rPr>
          <w:lang w:val="ru-RU"/>
        </w:rPr>
        <w:t>конкурсно</w:t>
      </w:r>
      <w:proofErr w:type="spellEnd"/>
      <w:r w:rsidRPr="0054578B">
        <w:rPr>
          <w:lang w:val="ru-RU"/>
        </w:rPr>
        <w:t xml:space="preserve"> – игровые и познавательные программы, интеллектуальные игры, игры на свежем воздухе, спортивные программы, музыкальные игры, различные мастер-классы и </w:t>
      </w:r>
      <w:proofErr w:type="spellStart"/>
      <w:r w:rsidRPr="0054578B">
        <w:rPr>
          <w:lang w:val="ru-RU"/>
        </w:rPr>
        <w:t>флешмобы</w:t>
      </w:r>
      <w:proofErr w:type="spellEnd"/>
      <w:r w:rsidRPr="0054578B">
        <w:rPr>
          <w:lang w:val="ru-RU"/>
        </w:rPr>
        <w:t>, конкурсы и выставки. Так же, для детей будут организованы кинопоказы в рамках киномероприятий.</w:t>
      </w:r>
    </w:p>
    <w:p w:rsidR="0054578B" w:rsidRPr="0054578B" w:rsidRDefault="0054578B" w:rsidP="005457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proofErr w:type="gramStart"/>
      <w:r w:rsidRPr="0054578B">
        <w:rPr>
          <w:lang w:val="ru-RU"/>
        </w:rPr>
        <w:t>Помимо этого, в летний период сотрудниками структурных подразделений будут проведены профилактические мероприятия, направленные на предупреждение безнадзорности, чрезвычайных происшествий (несчастных случаев) с участием несовершеннолетних, с целью недопущения вовлечения взрослого и детского населения в употребление алкогольных напитков и ПАВ, безопасности на дорогах, при встрече с незнакомыми людьми на улицах города, в лесу, на детской площадке, а так же мероприятия по противодействию терроризма</w:t>
      </w:r>
      <w:proofErr w:type="gramEnd"/>
      <w:r w:rsidRPr="0054578B">
        <w:rPr>
          <w:lang w:val="ru-RU"/>
        </w:rPr>
        <w:t xml:space="preserve"> и экстремизма. Предусмотрено проведение мероприятий с изготовлением и распространением печатной продукции пропагандирующей ценность здорового образа жизни.</w:t>
      </w:r>
    </w:p>
    <w:p w:rsidR="0054578B" w:rsidRPr="0054578B" w:rsidRDefault="0054578B" w:rsidP="005457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4578B">
        <w:rPr>
          <w:lang w:val="ru-RU"/>
        </w:rPr>
        <w:t xml:space="preserve">Неотъемлемой частью работы учреждений культуры в летний период является организация досуга несовершеннолетних и семей, стоящих на профилактическом учете и находящихся в СОП. С детьми и их родителями (законными представителями) будут организованы индивидуальные профилактические беседы. Детей и подростков планируется привлекать к участию в различных досуговых, молодежных и спортивных мероприятиях, художественной самодеятельности, в добровольческую и волонтёрскую деятельность. Планируется проводить семейные мероприятия: семейные старты, тематические мероприятия, беседы. </w:t>
      </w:r>
    </w:p>
    <w:p w:rsidR="0054578B" w:rsidRPr="0054578B" w:rsidRDefault="0054578B" w:rsidP="005457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4578B">
        <w:rPr>
          <w:lang w:val="ru-RU"/>
        </w:rPr>
        <w:t>В системе культурных, молодежных и образовательных учреждений предусмотрено межотраслевое сотрудничество: организация досуга на площадках  с дневным пребыванием, дополнительная досуговая занятость трудовых отрядов старшеклассников во внерабочее время.</w:t>
      </w:r>
    </w:p>
    <w:p w:rsidR="0054578B" w:rsidRPr="0054578B" w:rsidRDefault="0054578B" w:rsidP="005457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4578B">
        <w:rPr>
          <w:lang w:val="ru-RU"/>
        </w:rPr>
        <w:lastRenderedPageBreak/>
        <w:t xml:space="preserve">Сотрудники учреждений культуры (бригадиры) в рамках деятельности ТОС будут осуществлять </w:t>
      </w:r>
      <w:proofErr w:type="gramStart"/>
      <w:r w:rsidRPr="0054578B">
        <w:rPr>
          <w:lang w:val="ru-RU"/>
        </w:rPr>
        <w:t>контроль за</w:t>
      </w:r>
      <w:proofErr w:type="gramEnd"/>
      <w:r w:rsidRPr="0054578B">
        <w:rPr>
          <w:lang w:val="ru-RU"/>
        </w:rPr>
        <w:t xml:space="preserve"> соблюдением правил техники безопасности и трудовой дисциплины, а так же привлекать несовершеннолетних к участию в реализации проектов по благоустройству территорий Боготольского района.</w:t>
      </w:r>
    </w:p>
    <w:p w:rsidR="0082723C" w:rsidRPr="0082723C" w:rsidRDefault="0082723C" w:rsidP="008272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>
        <w:rPr>
          <w:lang w:val="ru-RU"/>
        </w:rPr>
        <w:t>В рамках и</w:t>
      </w:r>
      <w:r w:rsidRPr="0082723C">
        <w:rPr>
          <w:lang w:val="ru-RU"/>
        </w:rPr>
        <w:t>нфраструктурн</w:t>
      </w:r>
      <w:r>
        <w:rPr>
          <w:lang w:val="ru-RU"/>
        </w:rPr>
        <w:t>ого</w:t>
      </w:r>
      <w:r w:rsidRPr="0082723C">
        <w:rPr>
          <w:lang w:val="ru-RU"/>
        </w:rPr>
        <w:t xml:space="preserve"> проект</w:t>
      </w:r>
      <w:r>
        <w:rPr>
          <w:lang w:val="ru-RU"/>
        </w:rPr>
        <w:t xml:space="preserve">а </w:t>
      </w:r>
      <w:r w:rsidRPr="0082723C">
        <w:rPr>
          <w:lang w:val="ru-RU"/>
        </w:rPr>
        <w:t>«Территория Красноярский край»</w:t>
      </w:r>
      <w:r>
        <w:rPr>
          <w:lang w:val="ru-RU"/>
        </w:rPr>
        <w:t>, в летний период на территории Боготольского района предусмотрена р</w:t>
      </w:r>
      <w:r w:rsidRPr="0082723C">
        <w:rPr>
          <w:lang w:val="ru-RU"/>
        </w:rPr>
        <w:t>еализация  проектов</w:t>
      </w:r>
      <w:r>
        <w:rPr>
          <w:lang w:val="ru-RU"/>
        </w:rPr>
        <w:t xml:space="preserve"> МБУ МЦ «Факел»</w:t>
      </w:r>
      <w:r w:rsidRPr="0082723C">
        <w:rPr>
          <w:lang w:val="ru-RU"/>
        </w:rPr>
        <w:t xml:space="preserve">: «Как </w:t>
      </w:r>
      <w:r>
        <w:rPr>
          <w:lang w:val="ru-RU"/>
        </w:rPr>
        <w:t xml:space="preserve">превратить мусор в доброту» - </w:t>
      </w:r>
      <w:proofErr w:type="spellStart"/>
      <w:r w:rsidRPr="0082723C">
        <w:rPr>
          <w:lang w:val="ru-RU"/>
        </w:rPr>
        <w:t>Вагино</w:t>
      </w:r>
      <w:proofErr w:type="spellEnd"/>
      <w:r w:rsidRPr="0082723C">
        <w:rPr>
          <w:lang w:val="ru-RU"/>
        </w:rPr>
        <w:t>;</w:t>
      </w:r>
      <w:r>
        <w:rPr>
          <w:lang w:val="ru-RU"/>
        </w:rPr>
        <w:t xml:space="preserve"> «Летний </w:t>
      </w:r>
      <w:proofErr w:type="spellStart"/>
      <w:r>
        <w:rPr>
          <w:lang w:val="ru-RU"/>
        </w:rPr>
        <w:t>движ</w:t>
      </w:r>
      <w:proofErr w:type="spellEnd"/>
      <w:r>
        <w:rPr>
          <w:lang w:val="ru-RU"/>
        </w:rPr>
        <w:t>»-</w:t>
      </w:r>
      <w:r w:rsidRPr="0082723C">
        <w:rPr>
          <w:lang w:val="ru-RU"/>
        </w:rPr>
        <w:t xml:space="preserve"> Большая Косуль;</w:t>
      </w:r>
      <w:r>
        <w:rPr>
          <w:lang w:val="ru-RU"/>
        </w:rPr>
        <w:t xml:space="preserve"> </w:t>
      </w:r>
      <w:r w:rsidRPr="0082723C">
        <w:rPr>
          <w:lang w:val="ru-RU"/>
        </w:rPr>
        <w:t>«Мастерская народных ремёсел» -</w:t>
      </w:r>
      <w:r>
        <w:rPr>
          <w:lang w:val="ru-RU"/>
        </w:rPr>
        <w:t xml:space="preserve"> </w:t>
      </w:r>
      <w:r w:rsidRPr="0082723C">
        <w:rPr>
          <w:lang w:val="ru-RU"/>
        </w:rPr>
        <w:t>Боготол;</w:t>
      </w:r>
      <w:r>
        <w:rPr>
          <w:lang w:val="ru-RU"/>
        </w:rPr>
        <w:t xml:space="preserve"> </w:t>
      </w:r>
      <w:r w:rsidRPr="0082723C">
        <w:rPr>
          <w:lang w:val="ru-RU"/>
        </w:rPr>
        <w:t>«Место встречи автобуса» - Булатово»;</w:t>
      </w:r>
      <w:r>
        <w:rPr>
          <w:lang w:val="ru-RU"/>
        </w:rPr>
        <w:t xml:space="preserve"> </w:t>
      </w:r>
      <w:r w:rsidRPr="0082723C">
        <w:rPr>
          <w:lang w:val="ru-RU"/>
        </w:rPr>
        <w:t>«Молодёжный отряд социальных волонтеров» - Большая Косуль;</w:t>
      </w:r>
      <w:r>
        <w:rPr>
          <w:lang w:val="ru-RU"/>
        </w:rPr>
        <w:t xml:space="preserve"> </w:t>
      </w:r>
      <w:r w:rsidRPr="0082723C">
        <w:rPr>
          <w:lang w:val="ru-RU"/>
        </w:rPr>
        <w:t>«</w:t>
      </w:r>
      <w:proofErr w:type="spellStart"/>
      <w:r w:rsidRPr="0082723C">
        <w:rPr>
          <w:lang w:val="ru-RU"/>
        </w:rPr>
        <w:t>Почитайка</w:t>
      </w:r>
      <w:proofErr w:type="spellEnd"/>
      <w:r w:rsidRPr="0082723C">
        <w:rPr>
          <w:lang w:val="ru-RU"/>
        </w:rPr>
        <w:t>» -</w:t>
      </w:r>
      <w:r>
        <w:rPr>
          <w:lang w:val="ru-RU"/>
        </w:rPr>
        <w:t xml:space="preserve"> </w:t>
      </w:r>
      <w:proofErr w:type="spellStart"/>
      <w:r w:rsidRPr="0082723C">
        <w:rPr>
          <w:lang w:val="ru-RU"/>
        </w:rPr>
        <w:t>Вагино</w:t>
      </w:r>
      <w:proofErr w:type="spellEnd"/>
      <w:r w:rsidRPr="0082723C">
        <w:rPr>
          <w:lang w:val="ru-RU"/>
        </w:rPr>
        <w:t>;</w:t>
      </w:r>
      <w:r>
        <w:rPr>
          <w:lang w:val="ru-RU"/>
        </w:rPr>
        <w:t xml:space="preserve"> </w:t>
      </w:r>
      <w:r w:rsidRPr="0082723C">
        <w:rPr>
          <w:lang w:val="ru-RU"/>
        </w:rPr>
        <w:t>«Святой источник» - с.</w:t>
      </w:r>
      <w:r>
        <w:rPr>
          <w:lang w:val="ru-RU"/>
        </w:rPr>
        <w:t xml:space="preserve"> </w:t>
      </w:r>
      <w:r w:rsidRPr="0082723C">
        <w:rPr>
          <w:lang w:val="ru-RU"/>
        </w:rPr>
        <w:t>Красный</w:t>
      </w:r>
      <w:r>
        <w:rPr>
          <w:lang w:val="ru-RU"/>
        </w:rPr>
        <w:t xml:space="preserve"> Завод.</w:t>
      </w:r>
      <w:r w:rsidRPr="0082723C">
        <w:rPr>
          <w:lang w:val="ru-RU"/>
        </w:rPr>
        <w:t xml:space="preserve"> Привлечение </w:t>
      </w:r>
      <w:r>
        <w:rPr>
          <w:lang w:val="ru-RU"/>
        </w:rPr>
        <w:t>несовершеннолетних к участию в</w:t>
      </w:r>
      <w:r w:rsidRPr="0082723C">
        <w:rPr>
          <w:lang w:val="ru-RU"/>
        </w:rPr>
        <w:t xml:space="preserve"> образовательн</w:t>
      </w:r>
      <w:r>
        <w:rPr>
          <w:lang w:val="ru-RU"/>
        </w:rPr>
        <w:t xml:space="preserve">ом </w:t>
      </w:r>
      <w:r w:rsidRPr="0082723C">
        <w:rPr>
          <w:lang w:val="ru-RU"/>
        </w:rPr>
        <w:t>форум</w:t>
      </w:r>
      <w:r>
        <w:rPr>
          <w:lang w:val="ru-RU"/>
        </w:rPr>
        <w:t>е</w:t>
      </w:r>
      <w:r w:rsidRPr="0082723C">
        <w:rPr>
          <w:lang w:val="ru-RU"/>
        </w:rPr>
        <w:t xml:space="preserve"> «ТИМ Юниор».</w:t>
      </w:r>
    </w:p>
    <w:p w:rsidR="0082723C" w:rsidRPr="0054578B" w:rsidRDefault="0082723C" w:rsidP="005457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>
        <w:rPr>
          <w:lang w:val="ru-RU"/>
        </w:rPr>
        <w:t>Всеми учреждениями МБУК «ЦБС» Боготольского района запланированы мероприятия для детей и подростков в течение всего летнего периода.</w:t>
      </w:r>
    </w:p>
    <w:p w:rsidR="007C6E95" w:rsidRDefault="00174428" w:rsidP="007C6E95">
      <w:pPr>
        <w:ind w:firstLine="709"/>
        <w:jc w:val="both"/>
        <w:rPr>
          <w:rFonts w:eastAsiaTheme="minorEastAsia"/>
          <w:lang w:val="ru-RU"/>
        </w:rPr>
      </w:pPr>
      <w:proofErr w:type="gramStart"/>
      <w:r w:rsidRPr="00853A9F">
        <w:rPr>
          <w:lang w:val="ru-RU"/>
        </w:rPr>
        <w:t>В</w:t>
      </w:r>
      <w:r w:rsidRPr="00853A9F">
        <w:rPr>
          <w:spacing w:val="-6"/>
          <w:lang w:val="ru-RU"/>
        </w:rPr>
        <w:t xml:space="preserve"> целях предупреждения безнадзорности и детского неблагополучия, в том числе профилактики насилия и жестокого обращения с детьми, предупреждения самовольных уходов несовершеннолетних, профилактики преступлений и правонарушений несовершеннолетних, своевременного выявления и оказания помощи и поддержки несовершеннолетним, находящимся в</w:t>
      </w:r>
      <w:r w:rsidR="005B40F0" w:rsidRPr="00853A9F">
        <w:rPr>
          <w:spacing w:val="-6"/>
          <w:lang w:val="ru-RU"/>
        </w:rPr>
        <w:t xml:space="preserve"> социально опасном положении, </w:t>
      </w:r>
      <w:r w:rsidRPr="00853A9F">
        <w:rPr>
          <w:lang w:val="ru-RU"/>
        </w:rPr>
        <w:t xml:space="preserve">комиссия по делам несовершеннолетних и защите их прав Боготольского района </w:t>
      </w:r>
      <w:r w:rsidRPr="00853A9F">
        <w:rPr>
          <w:rFonts w:eastAsiaTheme="minorEastAsia"/>
          <w:lang w:val="ru-RU"/>
        </w:rPr>
        <w:t>руководствуясь статьей 11 Федерального закона от 24.06.1999 №120-ФЗ «Об основах системы</w:t>
      </w:r>
      <w:proofErr w:type="gramEnd"/>
      <w:r w:rsidRPr="00853A9F">
        <w:rPr>
          <w:rFonts w:eastAsiaTheme="minorEastAsia"/>
          <w:lang w:val="ru-RU"/>
        </w:rPr>
        <w:t xml:space="preserve"> профилактики безнадзорности и правонарушений  несовершеннолетних»</w:t>
      </w:r>
      <w:r w:rsidR="005944DE">
        <w:rPr>
          <w:rFonts w:eastAsiaTheme="minorEastAsia"/>
          <w:lang w:val="ru-RU"/>
        </w:rPr>
        <w:t>, комиссия</w:t>
      </w:r>
    </w:p>
    <w:p w:rsidR="0082723C" w:rsidRDefault="0082723C" w:rsidP="007C6E95">
      <w:pPr>
        <w:ind w:firstLine="709"/>
        <w:jc w:val="both"/>
        <w:rPr>
          <w:rFonts w:eastAsiaTheme="minorEastAsia"/>
          <w:lang w:val="ru-RU"/>
        </w:rPr>
      </w:pPr>
    </w:p>
    <w:p w:rsidR="007C6E95" w:rsidRDefault="00174428" w:rsidP="0082723C">
      <w:pPr>
        <w:ind w:firstLine="709"/>
        <w:jc w:val="center"/>
        <w:rPr>
          <w:rFonts w:eastAsiaTheme="minorEastAsia"/>
          <w:lang w:val="ru-RU"/>
        </w:rPr>
      </w:pPr>
      <w:r w:rsidRPr="00853A9F">
        <w:rPr>
          <w:rFonts w:eastAsiaTheme="minorEastAsia"/>
          <w:lang w:val="ru-RU"/>
        </w:rPr>
        <w:t>ПОСТАНОВ</w:t>
      </w:r>
      <w:r w:rsidR="0082723C">
        <w:rPr>
          <w:rFonts w:eastAsiaTheme="minorEastAsia"/>
          <w:lang w:val="ru-RU"/>
        </w:rPr>
        <w:t>ИЛА:</w:t>
      </w:r>
    </w:p>
    <w:p w:rsidR="0082723C" w:rsidRDefault="0082723C" w:rsidP="007C6E95">
      <w:pPr>
        <w:ind w:firstLine="709"/>
        <w:jc w:val="both"/>
        <w:rPr>
          <w:rFonts w:eastAsiaTheme="minorEastAsia"/>
          <w:lang w:val="ru-RU"/>
        </w:rPr>
      </w:pPr>
    </w:p>
    <w:p w:rsidR="007C6E95" w:rsidRDefault="00174428" w:rsidP="007C6E95">
      <w:pPr>
        <w:ind w:firstLine="709"/>
        <w:jc w:val="both"/>
        <w:rPr>
          <w:rFonts w:eastAsiaTheme="minorEastAsia"/>
          <w:lang w:val="ru-RU"/>
        </w:rPr>
      </w:pPr>
      <w:r w:rsidRPr="00853A9F">
        <w:rPr>
          <w:lang w:val="ru-RU"/>
        </w:rPr>
        <w:t>1. Провести в пе</w:t>
      </w:r>
      <w:r w:rsidR="005B40F0" w:rsidRPr="00853A9F">
        <w:rPr>
          <w:lang w:val="ru-RU"/>
        </w:rPr>
        <w:t xml:space="preserve">риод с </w:t>
      </w:r>
      <w:r w:rsidR="0082723C">
        <w:rPr>
          <w:lang w:val="ru-RU"/>
        </w:rPr>
        <w:t>0</w:t>
      </w:r>
      <w:r w:rsidR="005B40F0" w:rsidRPr="00853A9F">
        <w:rPr>
          <w:lang w:val="ru-RU"/>
        </w:rPr>
        <w:t>1 июня по 3</w:t>
      </w:r>
      <w:r w:rsidR="00AE790A">
        <w:rPr>
          <w:lang w:val="ru-RU"/>
        </w:rPr>
        <w:t>1</w:t>
      </w:r>
      <w:r w:rsidR="005B40F0" w:rsidRPr="00853A9F">
        <w:rPr>
          <w:lang w:val="ru-RU"/>
        </w:rPr>
        <w:t xml:space="preserve"> августа 20</w:t>
      </w:r>
      <w:r w:rsidR="007C6E95">
        <w:rPr>
          <w:lang w:val="ru-RU"/>
        </w:rPr>
        <w:t>2</w:t>
      </w:r>
      <w:r w:rsidR="0082723C">
        <w:rPr>
          <w:lang w:val="ru-RU"/>
        </w:rPr>
        <w:t>2</w:t>
      </w:r>
      <w:r w:rsidRPr="00853A9F">
        <w:rPr>
          <w:lang w:val="ru-RU"/>
        </w:rPr>
        <w:t xml:space="preserve"> года</w:t>
      </w:r>
      <w:r w:rsidR="005B40F0" w:rsidRPr="00853A9F">
        <w:rPr>
          <w:lang w:val="ru-RU"/>
        </w:rPr>
        <w:t xml:space="preserve"> на территории </w:t>
      </w:r>
      <w:r w:rsidR="007C6E95">
        <w:rPr>
          <w:lang w:val="ru-RU"/>
        </w:rPr>
        <w:t xml:space="preserve">Боготольского </w:t>
      </w:r>
      <w:r w:rsidR="005B40F0" w:rsidRPr="00853A9F">
        <w:rPr>
          <w:lang w:val="ru-RU"/>
        </w:rPr>
        <w:t xml:space="preserve">района </w:t>
      </w:r>
      <w:r w:rsidR="007C6E95">
        <w:rPr>
          <w:lang w:val="ru-RU"/>
        </w:rPr>
        <w:t xml:space="preserve">летнюю кампанию по </w:t>
      </w:r>
      <w:r w:rsidR="007C6E95" w:rsidRPr="007C6E95">
        <w:rPr>
          <w:lang w:val="ru-RU"/>
        </w:rPr>
        <w:t>организации занятости, оздоровления и отдыха несовершеннолетних, относящихся к категории социального риска и находящихся на учётах в органах и учреждениях системы профилактики.</w:t>
      </w:r>
    </w:p>
    <w:p w:rsidR="007C6E95" w:rsidRDefault="00174428" w:rsidP="007C6E95">
      <w:pPr>
        <w:ind w:firstLine="709"/>
        <w:jc w:val="both"/>
        <w:rPr>
          <w:rFonts w:eastAsiaTheme="minorEastAsia"/>
          <w:lang w:val="ru-RU"/>
        </w:rPr>
      </w:pPr>
      <w:r w:rsidRPr="00853A9F">
        <w:rPr>
          <w:lang w:val="ru-RU"/>
        </w:rPr>
        <w:t xml:space="preserve">2. </w:t>
      </w:r>
      <w:r w:rsidR="0037472D" w:rsidRPr="00853A9F">
        <w:rPr>
          <w:lang w:val="ru-RU"/>
        </w:rPr>
        <w:t>Определить целевые  показатели эффективности организации летнего отдыха,  оздоровления и занятости несовершеннолетних:</w:t>
      </w:r>
    </w:p>
    <w:p w:rsidR="007C6E95" w:rsidRDefault="0037472D" w:rsidP="007C6E95">
      <w:pPr>
        <w:ind w:firstLine="709"/>
        <w:jc w:val="both"/>
        <w:rPr>
          <w:rFonts w:eastAsiaTheme="minorEastAsia"/>
          <w:lang w:val="ru-RU"/>
        </w:rPr>
      </w:pPr>
      <w:r w:rsidRPr="00853A9F">
        <w:rPr>
          <w:lang w:val="ru-RU"/>
        </w:rPr>
        <w:t xml:space="preserve">- охват </w:t>
      </w:r>
      <w:r w:rsidR="007C6E95">
        <w:rPr>
          <w:lang w:val="ru-RU"/>
        </w:rPr>
        <w:t>любыми организованными формами отдыха и занятости</w:t>
      </w:r>
      <w:r w:rsidRPr="00853A9F">
        <w:rPr>
          <w:lang w:val="ru-RU"/>
        </w:rPr>
        <w:t xml:space="preserve"> несовершеннолетних</w:t>
      </w:r>
      <w:r w:rsidR="0025736B" w:rsidRPr="00853A9F">
        <w:rPr>
          <w:lang w:val="ru-RU"/>
        </w:rPr>
        <w:t>, находящихся на учетах в органах и учреждениях системы профилактики, не менее 80% от общего числа состоящих на учетах;</w:t>
      </w:r>
    </w:p>
    <w:p w:rsidR="007C6E95" w:rsidRDefault="0025736B" w:rsidP="007C6E95">
      <w:pPr>
        <w:ind w:firstLine="709"/>
        <w:jc w:val="both"/>
        <w:rPr>
          <w:rFonts w:eastAsiaTheme="minorEastAsia"/>
          <w:lang w:val="ru-RU"/>
        </w:rPr>
      </w:pPr>
      <w:r w:rsidRPr="00853A9F">
        <w:rPr>
          <w:lang w:val="ru-RU"/>
        </w:rPr>
        <w:t>-  охват организованным отдыхом и занятостью несовершеннолетних в возрасте 7-17 лет,  находящихся в социально опасном положении, не менее 95 % от общего их числа;</w:t>
      </w:r>
    </w:p>
    <w:p w:rsidR="007C6E95" w:rsidRDefault="0025736B" w:rsidP="007C6E95">
      <w:pPr>
        <w:ind w:firstLine="709"/>
        <w:jc w:val="both"/>
        <w:rPr>
          <w:rFonts w:eastAsiaTheme="minorEastAsia"/>
          <w:lang w:val="ru-RU"/>
        </w:rPr>
      </w:pPr>
      <w:r w:rsidRPr="00853A9F">
        <w:rPr>
          <w:lang w:val="ru-RU"/>
        </w:rPr>
        <w:t xml:space="preserve">- </w:t>
      </w:r>
      <w:r w:rsidR="007C6E95">
        <w:rPr>
          <w:lang w:val="ru-RU"/>
        </w:rPr>
        <w:t xml:space="preserve"> недопущение роста количества фактов:</w:t>
      </w:r>
    </w:p>
    <w:p w:rsidR="007C6E95" w:rsidRDefault="007C6E95" w:rsidP="007C6E95">
      <w:pPr>
        <w:ind w:firstLine="709"/>
        <w:jc w:val="both"/>
        <w:rPr>
          <w:lang w:val="ru-RU"/>
        </w:rPr>
      </w:pPr>
      <w:r>
        <w:rPr>
          <w:lang w:val="ru-RU"/>
        </w:rPr>
        <w:t>совершения правонарушений и антиобщественных действий несовершеннолетними;</w:t>
      </w:r>
    </w:p>
    <w:p w:rsidR="007C6E95" w:rsidRDefault="00AE790A" w:rsidP="007C6E95">
      <w:pPr>
        <w:ind w:firstLine="709"/>
        <w:jc w:val="both"/>
        <w:rPr>
          <w:lang w:val="ru-RU"/>
        </w:rPr>
      </w:pPr>
      <w:r>
        <w:rPr>
          <w:lang w:val="ru-RU"/>
        </w:rPr>
        <w:t xml:space="preserve">жестокого обращения и </w:t>
      </w:r>
      <w:r w:rsidR="007C6E95">
        <w:rPr>
          <w:lang w:val="ru-RU"/>
        </w:rPr>
        <w:t>насильственных преступлений в отношении детей;</w:t>
      </w:r>
    </w:p>
    <w:p w:rsidR="007C6E95" w:rsidRDefault="007C6E95" w:rsidP="007C6E95">
      <w:pPr>
        <w:ind w:firstLine="709"/>
        <w:jc w:val="both"/>
        <w:rPr>
          <w:lang w:val="ru-RU"/>
        </w:rPr>
      </w:pPr>
      <w:r>
        <w:rPr>
          <w:lang w:val="ru-RU"/>
        </w:rPr>
        <w:t>гибели несовершеннолетних от внешних причин (утопление, отравление, ДТП, суициды и т.д.)</w:t>
      </w:r>
    </w:p>
    <w:p w:rsidR="007C6E95" w:rsidRDefault="00F17FA2" w:rsidP="007C6E95">
      <w:pPr>
        <w:ind w:firstLine="709"/>
        <w:jc w:val="both"/>
        <w:rPr>
          <w:lang w:val="ru-RU"/>
        </w:rPr>
      </w:pPr>
      <w:r w:rsidRPr="00853A9F">
        <w:rPr>
          <w:lang w:val="ru-RU"/>
        </w:rPr>
        <w:t xml:space="preserve">3. </w:t>
      </w:r>
      <w:r w:rsidR="00174428" w:rsidRPr="00853A9F">
        <w:rPr>
          <w:lang w:val="ru-RU"/>
        </w:rPr>
        <w:t>Утвердить состав рабочей группы</w:t>
      </w:r>
      <w:r w:rsidR="00AE790A">
        <w:rPr>
          <w:lang w:val="ru-RU"/>
        </w:rPr>
        <w:t xml:space="preserve"> </w:t>
      </w:r>
      <w:r w:rsidRPr="00853A9F">
        <w:rPr>
          <w:lang w:val="ru-RU"/>
        </w:rPr>
        <w:t xml:space="preserve">для текущей координации и </w:t>
      </w:r>
      <w:proofErr w:type="gramStart"/>
      <w:r w:rsidRPr="00853A9F">
        <w:rPr>
          <w:lang w:val="ru-RU"/>
        </w:rPr>
        <w:t>контроля за</w:t>
      </w:r>
      <w:proofErr w:type="gramEnd"/>
      <w:r w:rsidRPr="00853A9F">
        <w:rPr>
          <w:lang w:val="ru-RU"/>
        </w:rPr>
        <w:t xml:space="preserve"> провед</w:t>
      </w:r>
      <w:r w:rsidR="003977FB">
        <w:rPr>
          <w:lang w:val="ru-RU"/>
        </w:rPr>
        <w:t>ением профилактической операции</w:t>
      </w:r>
      <w:r w:rsidR="00B910EB" w:rsidRPr="00853A9F">
        <w:rPr>
          <w:lang w:val="ru-RU"/>
        </w:rPr>
        <w:t xml:space="preserve"> на территории района (приложение </w:t>
      </w:r>
      <w:r w:rsidRPr="00853A9F">
        <w:rPr>
          <w:lang w:val="ru-RU"/>
        </w:rPr>
        <w:t xml:space="preserve"> 1)</w:t>
      </w:r>
      <w:r w:rsidR="00B910EB" w:rsidRPr="00853A9F">
        <w:rPr>
          <w:lang w:val="ru-RU"/>
        </w:rPr>
        <w:t>.</w:t>
      </w:r>
    </w:p>
    <w:p w:rsidR="007C6E95" w:rsidRDefault="00B910EB" w:rsidP="007C6E95">
      <w:pPr>
        <w:ind w:firstLine="709"/>
        <w:jc w:val="both"/>
        <w:rPr>
          <w:lang w:val="ru-RU"/>
        </w:rPr>
      </w:pPr>
      <w:r w:rsidRPr="00853A9F">
        <w:rPr>
          <w:color w:val="000000"/>
          <w:lang w:val="ru-RU"/>
        </w:rPr>
        <w:t>4</w:t>
      </w:r>
      <w:r w:rsidR="00174428" w:rsidRPr="00853A9F">
        <w:rPr>
          <w:color w:val="000000"/>
          <w:lang w:val="ru-RU"/>
        </w:rPr>
        <w:t>.</w:t>
      </w:r>
      <w:r w:rsidR="00174428" w:rsidRPr="00853A9F">
        <w:rPr>
          <w:lang w:val="ru-RU"/>
        </w:rPr>
        <w:t xml:space="preserve"> </w:t>
      </w:r>
      <w:r w:rsidRPr="00853A9F">
        <w:rPr>
          <w:lang w:val="ru-RU"/>
        </w:rPr>
        <w:t xml:space="preserve">Утвердить комплексный </w:t>
      </w:r>
      <w:r w:rsidR="00BE629F" w:rsidRPr="00853A9F">
        <w:rPr>
          <w:lang w:val="ru-RU"/>
        </w:rPr>
        <w:t>межведо</w:t>
      </w:r>
      <w:r w:rsidR="00BE629F">
        <w:rPr>
          <w:lang w:val="ru-RU"/>
        </w:rPr>
        <w:t>мственный</w:t>
      </w:r>
      <w:r w:rsidR="00BE629F" w:rsidRPr="00853A9F">
        <w:rPr>
          <w:lang w:val="ru-RU"/>
        </w:rPr>
        <w:t xml:space="preserve"> </w:t>
      </w:r>
      <w:r w:rsidRPr="00853A9F">
        <w:rPr>
          <w:lang w:val="ru-RU"/>
        </w:rPr>
        <w:t xml:space="preserve">план </w:t>
      </w:r>
      <w:r w:rsidR="00BE629F">
        <w:rPr>
          <w:lang w:val="ru-RU"/>
        </w:rPr>
        <w:t>летней кампании</w:t>
      </w:r>
      <w:r w:rsidRPr="00853A9F">
        <w:rPr>
          <w:lang w:val="ru-RU"/>
        </w:rPr>
        <w:t xml:space="preserve"> (приложение 2).</w:t>
      </w:r>
    </w:p>
    <w:p w:rsidR="00BE629F" w:rsidRDefault="00BE629F" w:rsidP="007C6E95">
      <w:pPr>
        <w:ind w:firstLine="709"/>
        <w:jc w:val="both"/>
        <w:rPr>
          <w:lang w:val="ru-RU"/>
        </w:rPr>
      </w:pPr>
      <w:r>
        <w:rPr>
          <w:lang w:val="ru-RU"/>
        </w:rPr>
        <w:t>5. Закрепить, в целях текущего контроля реализации индивидуальных программ летней занятости несовершеннолетних, состоящих на учёте в комиссии по делам несовершеннолетних</w:t>
      </w:r>
      <w:r w:rsidRPr="00BE629F">
        <w:rPr>
          <w:lang w:val="ru-RU"/>
        </w:rPr>
        <w:t xml:space="preserve"> </w:t>
      </w:r>
      <w:r w:rsidRPr="00853A9F">
        <w:rPr>
          <w:lang w:val="ru-RU"/>
        </w:rPr>
        <w:t>и защите их прав</w:t>
      </w:r>
      <w:r w:rsidR="00090486">
        <w:rPr>
          <w:lang w:val="ru-RU"/>
        </w:rPr>
        <w:t xml:space="preserve"> за членами комиссии (приложени</w:t>
      </w:r>
      <w:r w:rsidR="00AE790A">
        <w:rPr>
          <w:lang w:val="ru-RU"/>
        </w:rPr>
        <w:t xml:space="preserve">я </w:t>
      </w:r>
      <w:r w:rsidR="00090486">
        <w:rPr>
          <w:lang w:val="ru-RU"/>
        </w:rPr>
        <w:t>3</w:t>
      </w:r>
      <w:r w:rsidR="00AE790A">
        <w:rPr>
          <w:lang w:val="ru-RU"/>
        </w:rPr>
        <w:t>,4</w:t>
      </w:r>
      <w:r w:rsidR="00090486">
        <w:rPr>
          <w:lang w:val="ru-RU"/>
        </w:rPr>
        <w:t>), ответственным еженедельно осуществлять контроль (мониторинг) занятости и досуга несовершеннолетних.</w:t>
      </w:r>
    </w:p>
    <w:p w:rsidR="007C6E95" w:rsidRDefault="00BE629F" w:rsidP="007C6E95">
      <w:pPr>
        <w:ind w:firstLine="709"/>
        <w:jc w:val="both"/>
        <w:rPr>
          <w:lang w:val="ru-RU"/>
        </w:rPr>
      </w:pPr>
      <w:r>
        <w:rPr>
          <w:lang w:val="ru-RU"/>
        </w:rPr>
        <w:t>6</w:t>
      </w:r>
      <w:r w:rsidR="00B910EB" w:rsidRPr="00853A9F">
        <w:rPr>
          <w:lang w:val="ru-RU"/>
        </w:rPr>
        <w:t>.</w:t>
      </w:r>
      <w:r w:rsidR="007C6E95">
        <w:rPr>
          <w:lang w:val="ru-RU"/>
        </w:rPr>
        <w:t xml:space="preserve"> Р</w:t>
      </w:r>
      <w:r w:rsidR="00B910EB" w:rsidRPr="00853A9F">
        <w:rPr>
          <w:lang w:val="ru-RU"/>
        </w:rPr>
        <w:t xml:space="preserve">уководителям органов и учреждений системы профилактики безнадзорности и правонарушений несовершеннолетних района (Е.В. Васькина, Н.И. </w:t>
      </w:r>
      <w:proofErr w:type="spellStart"/>
      <w:r w:rsidR="00B910EB" w:rsidRPr="00853A9F">
        <w:rPr>
          <w:lang w:val="ru-RU"/>
        </w:rPr>
        <w:t>Альтергот</w:t>
      </w:r>
      <w:proofErr w:type="spellEnd"/>
      <w:r w:rsidR="00B910EB" w:rsidRPr="00853A9F">
        <w:rPr>
          <w:lang w:val="ru-RU"/>
        </w:rPr>
        <w:t>, Н.В. Артемкина, Н.В.</w:t>
      </w:r>
      <w:r w:rsidR="00090486">
        <w:rPr>
          <w:lang w:val="ru-RU"/>
        </w:rPr>
        <w:t>,</w:t>
      </w:r>
      <w:r w:rsidR="00B910EB" w:rsidRPr="00853A9F">
        <w:rPr>
          <w:lang w:val="ru-RU"/>
        </w:rPr>
        <w:t xml:space="preserve"> </w:t>
      </w:r>
      <w:proofErr w:type="spellStart"/>
      <w:r w:rsidR="00AE790A">
        <w:rPr>
          <w:lang w:val="ru-RU"/>
        </w:rPr>
        <w:t>Сакова</w:t>
      </w:r>
      <w:proofErr w:type="spellEnd"/>
      <w:r w:rsidR="00AE790A">
        <w:rPr>
          <w:lang w:val="ru-RU"/>
        </w:rPr>
        <w:t xml:space="preserve"> В.М., </w:t>
      </w:r>
      <w:r w:rsidR="00F977D8">
        <w:rPr>
          <w:lang w:val="ru-RU"/>
        </w:rPr>
        <w:t>М.Г. Коноваленкова</w:t>
      </w:r>
      <w:r w:rsidR="008A75AC" w:rsidRPr="00853A9F">
        <w:rPr>
          <w:lang w:val="ru-RU"/>
        </w:rPr>
        <w:t xml:space="preserve">, </w:t>
      </w:r>
      <w:r w:rsidR="00AE790A">
        <w:rPr>
          <w:lang w:val="ru-RU"/>
        </w:rPr>
        <w:t>С.А. Мельников, О.В. Пятков</w:t>
      </w:r>
      <w:r w:rsidR="008A75AC" w:rsidRPr="00853A9F">
        <w:rPr>
          <w:lang w:val="ru-RU"/>
        </w:rPr>
        <w:t xml:space="preserve">) </w:t>
      </w:r>
      <w:r w:rsidR="008A75AC" w:rsidRPr="00853A9F">
        <w:rPr>
          <w:lang w:val="ru-RU"/>
        </w:rPr>
        <w:lastRenderedPageBreak/>
        <w:t xml:space="preserve">обеспечить в пределах своей компетенции с учетом обозначенных целей и показателей эффективности: </w:t>
      </w:r>
    </w:p>
    <w:p w:rsidR="007C6E95" w:rsidRDefault="008A75AC" w:rsidP="007C6E95">
      <w:pPr>
        <w:ind w:firstLine="709"/>
        <w:jc w:val="both"/>
        <w:rPr>
          <w:lang w:val="ru-RU"/>
        </w:rPr>
      </w:pPr>
      <w:r w:rsidRPr="00853A9F">
        <w:rPr>
          <w:lang w:val="ru-RU"/>
        </w:rPr>
        <w:t>исполнение подведомственными учреждениями</w:t>
      </w:r>
      <w:r w:rsidR="00E66CDD" w:rsidRPr="00853A9F">
        <w:rPr>
          <w:lang w:val="ru-RU"/>
        </w:rPr>
        <w:t>,</w:t>
      </w:r>
      <w:r w:rsidRPr="00853A9F">
        <w:rPr>
          <w:lang w:val="ru-RU"/>
        </w:rPr>
        <w:t xml:space="preserve"> </w:t>
      </w:r>
      <w:r w:rsidR="00E66CDD" w:rsidRPr="00853A9F">
        <w:rPr>
          <w:lang w:val="ru-RU"/>
        </w:rPr>
        <w:t xml:space="preserve">с привлечением общественности и добровольцев, </w:t>
      </w:r>
      <w:r w:rsidRPr="00853A9F">
        <w:rPr>
          <w:lang w:val="ru-RU"/>
        </w:rPr>
        <w:t xml:space="preserve">мероприятий </w:t>
      </w:r>
      <w:r w:rsidR="00E66CDD" w:rsidRPr="00853A9F">
        <w:rPr>
          <w:lang w:val="ru-RU"/>
        </w:rPr>
        <w:t>в период пр</w:t>
      </w:r>
      <w:r w:rsidR="003977FB">
        <w:rPr>
          <w:lang w:val="ru-RU"/>
        </w:rPr>
        <w:t xml:space="preserve">оведения </w:t>
      </w:r>
      <w:r w:rsidR="007C6E95">
        <w:rPr>
          <w:lang w:val="ru-RU"/>
        </w:rPr>
        <w:t>летней кампании в 202</w:t>
      </w:r>
      <w:r w:rsidR="00F977D8">
        <w:rPr>
          <w:lang w:val="ru-RU"/>
        </w:rPr>
        <w:t>2</w:t>
      </w:r>
      <w:r w:rsidR="007C6E95">
        <w:rPr>
          <w:lang w:val="ru-RU"/>
        </w:rPr>
        <w:t xml:space="preserve"> году;</w:t>
      </w:r>
    </w:p>
    <w:p w:rsidR="00D80B58" w:rsidRDefault="00E66CDD" w:rsidP="00D80B58">
      <w:pPr>
        <w:ind w:firstLine="709"/>
        <w:jc w:val="both"/>
        <w:rPr>
          <w:lang w:val="ru-RU"/>
        </w:rPr>
      </w:pPr>
      <w:r w:rsidRPr="00853A9F">
        <w:rPr>
          <w:lang w:val="ru-RU"/>
        </w:rPr>
        <w:t>разработку индивидуальных программ летней занятости несовершеннолет</w:t>
      </w:r>
      <w:r w:rsidR="00282431" w:rsidRPr="00853A9F">
        <w:rPr>
          <w:lang w:val="ru-RU"/>
        </w:rPr>
        <w:t>них, состоящих на учетах (</w:t>
      </w:r>
      <w:r w:rsidRPr="00853A9F">
        <w:rPr>
          <w:lang w:val="ru-RU"/>
        </w:rPr>
        <w:t xml:space="preserve">СОП, профилактический </w:t>
      </w:r>
      <w:r w:rsidR="00C405D7">
        <w:rPr>
          <w:lang w:val="ru-RU"/>
        </w:rPr>
        <w:t>контроль</w:t>
      </w:r>
      <w:r w:rsidRPr="00853A9F">
        <w:rPr>
          <w:lang w:val="ru-RU"/>
        </w:rPr>
        <w:t>)</w:t>
      </w:r>
      <w:r w:rsidR="00282431" w:rsidRPr="00853A9F">
        <w:rPr>
          <w:lang w:val="ru-RU"/>
        </w:rPr>
        <w:t>;</w:t>
      </w:r>
    </w:p>
    <w:p w:rsidR="00D80B58" w:rsidRDefault="00282431" w:rsidP="00D80B58">
      <w:pPr>
        <w:ind w:firstLine="709"/>
        <w:jc w:val="both"/>
        <w:rPr>
          <w:lang w:val="ru-RU"/>
        </w:rPr>
      </w:pPr>
      <w:proofErr w:type="gramStart"/>
      <w:r w:rsidRPr="00853A9F">
        <w:rPr>
          <w:lang w:val="ru-RU"/>
        </w:rPr>
        <w:t>контроль за</w:t>
      </w:r>
      <w:proofErr w:type="gramEnd"/>
      <w:r w:rsidRPr="00853A9F">
        <w:rPr>
          <w:lang w:val="ru-RU"/>
        </w:rPr>
        <w:t xml:space="preserve"> организацией отдыха, оздоровления, занятости несовершеннолетних, состоящих на учетах (СОП, профилактический </w:t>
      </w:r>
      <w:r w:rsidR="00C405D7">
        <w:rPr>
          <w:lang w:val="ru-RU"/>
        </w:rPr>
        <w:t>контроль</w:t>
      </w:r>
      <w:r w:rsidRPr="00853A9F">
        <w:rPr>
          <w:lang w:val="ru-RU"/>
        </w:rPr>
        <w:t>);</w:t>
      </w:r>
    </w:p>
    <w:p w:rsidR="00D80B58" w:rsidRDefault="00282431" w:rsidP="00D80B58">
      <w:pPr>
        <w:ind w:firstLine="709"/>
        <w:jc w:val="both"/>
        <w:rPr>
          <w:lang w:val="ru-RU"/>
        </w:rPr>
      </w:pPr>
      <w:r w:rsidRPr="00853A9F">
        <w:rPr>
          <w:lang w:val="ru-RU"/>
        </w:rPr>
        <w:t>безопасную среду в местах организованного отдыха, оздоровления, занятости  несовершеннолетних;</w:t>
      </w:r>
    </w:p>
    <w:p w:rsidR="00D80B58" w:rsidRDefault="00CE469D" w:rsidP="00D80B58">
      <w:pPr>
        <w:ind w:firstLine="709"/>
        <w:jc w:val="both"/>
        <w:rPr>
          <w:lang w:val="ru-RU"/>
        </w:rPr>
      </w:pPr>
      <w:proofErr w:type="gramStart"/>
      <w:r w:rsidRPr="00853A9F">
        <w:rPr>
          <w:lang w:val="ru-RU"/>
        </w:rPr>
        <w:t>информирование населения, в том числе</w:t>
      </w:r>
      <w:r w:rsidR="00282431" w:rsidRPr="00853A9F">
        <w:rPr>
          <w:lang w:val="ru-RU"/>
        </w:rPr>
        <w:t xml:space="preserve"> с использованием средств массовой информации</w:t>
      </w:r>
      <w:r w:rsidRPr="00853A9F">
        <w:rPr>
          <w:lang w:val="ru-RU"/>
        </w:rPr>
        <w:t xml:space="preserve">, </w:t>
      </w:r>
      <w:r w:rsidR="00282431" w:rsidRPr="00853A9F">
        <w:rPr>
          <w:lang w:val="ru-RU"/>
        </w:rPr>
        <w:t>о мерах безопасного поведения детей в местах с массовым пребывание  граждан;</w:t>
      </w:r>
      <w:proofErr w:type="gramEnd"/>
    </w:p>
    <w:p w:rsidR="00D80B58" w:rsidRDefault="00282431" w:rsidP="00D80B58">
      <w:pPr>
        <w:ind w:firstLine="709"/>
        <w:jc w:val="both"/>
        <w:rPr>
          <w:lang w:val="ru-RU"/>
        </w:rPr>
      </w:pPr>
      <w:r w:rsidRPr="00853A9F">
        <w:rPr>
          <w:lang w:val="ru-RU"/>
        </w:rPr>
        <w:t>выявление и оказание социальной помощи семьям, находящимся в социально опасном положении, трудной жизненной ситуации, в том числе при подготовке детей к новому учебному году;</w:t>
      </w:r>
    </w:p>
    <w:p w:rsidR="00D80B58" w:rsidRDefault="00282431" w:rsidP="00D80B58">
      <w:pPr>
        <w:ind w:firstLine="709"/>
        <w:jc w:val="both"/>
        <w:rPr>
          <w:lang w:val="ru-RU"/>
        </w:rPr>
      </w:pPr>
      <w:r w:rsidRPr="00853A9F">
        <w:rPr>
          <w:lang w:val="ru-RU"/>
        </w:rPr>
        <w:t>организацию занятости и устройства выпускников 9-х классов общеобразовательных школ</w:t>
      </w:r>
      <w:r w:rsidR="00F77AAA" w:rsidRPr="00853A9F">
        <w:rPr>
          <w:lang w:val="ru-RU"/>
        </w:rPr>
        <w:t>, не планирующих дальнейшее обучение в ОУ;</w:t>
      </w:r>
    </w:p>
    <w:p w:rsidR="007C6E95" w:rsidRDefault="00F77AAA" w:rsidP="00D80B58">
      <w:pPr>
        <w:ind w:firstLine="709"/>
        <w:jc w:val="both"/>
        <w:rPr>
          <w:lang w:val="ru-RU"/>
        </w:rPr>
      </w:pPr>
      <w:r w:rsidRPr="00853A9F">
        <w:rPr>
          <w:lang w:val="ru-RU"/>
        </w:rPr>
        <w:t>межведомственное взаимодействие субъектов системы профилактики, в том числе, исполнение постановления Правительства Красноярского края от 02.10.2015 № 516-п « 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неблагополучия»</w:t>
      </w:r>
      <w:r w:rsidR="00CE469D" w:rsidRPr="00853A9F">
        <w:rPr>
          <w:lang w:val="ru-RU"/>
        </w:rPr>
        <w:t>.</w:t>
      </w:r>
    </w:p>
    <w:p w:rsidR="00F977D8" w:rsidRDefault="00BE629F" w:rsidP="00F977D8">
      <w:pPr>
        <w:ind w:firstLine="709"/>
        <w:jc w:val="both"/>
        <w:rPr>
          <w:lang w:val="ru-RU"/>
        </w:rPr>
      </w:pPr>
      <w:r>
        <w:rPr>
          <w:lang w:val="ru-RU"/>
        </w:rPr>
        <w:t>7</w:t>
      </w:r>
      <w:r w:rsidR="00CE469D" w:rsidRPr="007C6E95">
        <w:rPr>
          <w:lang w:val="ru-RU"/>
        </w:rPr>
        <w:t>. Руководителям органов системы профилактики (Е.В. Васькина, Н.И.</w:t>
      </w:r>
      <w:r w:rsidR="00AE790A">
        <w:rPr>
          <w:lang w:val="ru-RU"/>
        </w:rPr>
        <w:t xml:space="preserve"> </w:t>
      </w:r>
      <w:proofErr w:type="spellStart"/>
      <w:r w:rsidR="00AE790A">
        <w:rPr>
          <w:lang w:val="ru-RU"/>
        </w:rPr>
        <w:t>Альтергот</w:t>
      </w:r>
      <w:proofErr w:type="spellEnd"/>
      <w:r w:rsidR="00AE790A">
        <w:rPr>
          <w:lang w:val="ru-RU"/>
        </w:rPr>
        <w:t xml:space="preserve">, Н.В. Артемкина, </w:t>
      </w:r>
      <w:proofErr w:type="spellStart"/>
      <w:r w:rsidR="00AE790A" w:rsidRPr="00AE790A">
        <w:rPr>
          <w:lang w:val="ru-RU"/>
        </w:rPr>
        <w:t>Сакова</w:t>
      </w:r>
      <w:proofErr w:type="spellEnd"/>
      <w:r w:rsidR="00AE790A" w:rsidRPr="00AE790A">
        <w:rPr>
          <w:lang w:val="ru-RU"/>
        </w:rPr>
        <w:t xml:space="preserve"> В.М., С.А. Мельников, О.В. Пятков</w:t>
      </w:r>
      <w:r w:rsidR="00CE469D" w:rsidRPr="007C6E95">
        <w:rPr>
          <w:lang w:val="ru-RU"/>
        </w:rPr>
        <w:t xml:space="preserve">) </w:t>
      </w:r>
      <w:r w:rsidR="00B81C4A" w:rsidRPr="007C6E95">
        <w:rPr>
          <w:lang w:val="ru-RU"/>
        </w:rPr>
        <w:t xml:space="preserve">направить в комиссию итоговую аналитическую информацию о результатах проведении на территории </w:t>
      </w:r>
      <w:r w:rsidR="00A35A84">
        <w:rPr>
          <w:lang w:val="ru-RU"/>
        </w:rPr>
        <w:t xml:space="preserve">Боготольского </w:t>
      </w:r>
      <w:r w:rsidR="00B81C4A" w:rsidRPr="007C6E95">
        <w:rPr>
          <w:lang w:val="ru-RU"/>
        </w:rPr>
        <w:t xml:space="preserve">района </w:t>
      </w:r>
      <w:r w:rsidR="00A35A84">
        <w:rPr>
          <w:lang w:val="ru-RU"/>
        </w:rPr>
        <w:t>летней кампании.</w:t>
      </w:r>
    </w:p>
    <w:p w:rsidR="0009458A" w:rsidRDefault="00B81C4A" w:rsidP="00F977D8">
      <w:pPr>
        <w:ind w:firstLine="709"/>
        <w:jc w:val="both"/>
        <w:rPr>
          <w:lang w:val="ru-RU"/>
        </w:rPr>
      </w:pPr>
      <w:r w:rsidRPr="00853A9F">
        <w:rPr>
          <w:lang w:val="ru-RU"/>
        </w:rPr>
        <w:t xml:space="preserve">Срок исполнения: </w:t>
      </w:r>
      <w:r w:rsidR="00A35A84">
        <w:rPr>
          <w:lang w:val="ru-RU"/>
        </w:rPr>
        <w:t>0</w:t>
      </w:r>
      <w:r w:rsidR="00AE790A">
        <w:rPr>
          <w:lang w:val="ru-RU"/>
        </w:rPr>
        <w:t>7</w:t>
      </w:r>
      <w:r w:rsidR="00A35A84">
        <w:rPr>
          <w:lang w:val="ru-RU"/>
        </w:rPr>
        <w:t>.09.202</w:t>
      </w:r>
      <w:r w:rsidR="00F977D8">
        <w:rPr>
          <w:lang w:val="ru-RU"/>
        </w:rPr>
        <w:t>2</w:t>
      </w:r>
      <w:r w:rsidR="00A35A84">
        <w:rPr>
          <w:lang w:val="ru-RU"/>
        </w:rPr>
        <w:t xml:space="preserve"> года</w:t>
      </w:r>
    </w:p>
    <w:p w:rsidR="0009458A" w:rsidRDefault="0009458A" w:rsidP="0009458A">
      <w:pPr>
        <w:ind w:firstLine="709"/>
        <w:jc w:val="both"/>
        <w:rPr>
          <w:lang w:val="ru-RU"/>
        </w:rPr>
      </w:pPr>
      <w:r>
        <w:rPr>
          <w:lang w:val="ru-RU"/>
        </w:rPr>
        <w:t>8. Кураторам семей и несовершеннолетних, находящихся в социально опасном положении и на профилактическом контроле, в 1-ом квартале 202</w:t>
      </w:r>
      <w:r w:rsidR="00F977D8">
        <w:rPr>
          <w:lang w:val="ru-RU"/>
        </w:rPr>
        <w:t>3</w:t>
      </w:r>
      <w:r>
        <w:rPr>
          <w:lang w:val="ru-RU"/>
        </w:rPr>
        <w:t xml:space="preserve"> года предусмотреть проведение своевременной информационно-разъяснительной работ</w:t>
      </w:r>
      <w:r w:rsidR="00D80B58">
        <w:rPr>
          <w:lang w:val="ru-RU"/>
        </w:rPr>
        <w:t>ы</w:t>
      </w:r>
      <w:r>
        <w:rPr>
          <w:lang w:val="ru-RU"/>
        </w:rPr>
        <w:t xml:space="preserve">, направленной на своевременную подачу заявлений в ТО КГКУ «УСЗН г. Боготола и Боготольского </w:t>
      </w:r>
      <w:r w:rsidR="00D80B58">
        <w:rPr>
          <w:lang w:val="ru-RU"/>
        </w:rPr>
        <w:t xml:space="preserve">района» о </w:t>
      </w:r>
      <w:r>
        <w:rPr>
          <w:lang w:val="ru-RU"/>
        </w:rPr>
        <w:t>приобретени</w:t>
      </w:r>
      <w:r w:rsidR="00D80B58">
        <w:rPr>
          <w:lang w:val="ru-RU"/>
        </w:rPr>
        <w:t>и</w:t>
      </w:r>
      <w:r>
        <w:rPr>
          <w:lang w:val="ru-RU"/>
        </w:rPr>
        <w:t xml:space="preserve"> льготных путевок для </w:t>
      </w:r>
      <w:r w:rsidR="00D80B58">
        <w:rPr>
          <w:lang w:val="ru-RU"/>
        </w:rPr>
        <w:t>отдыха</w:t>
      </w:r>
      <w:r>
        <w:rPr>
          <w:lang w:val="ru-RU"/>
        </w:rPr>
        <w:t xml:space="preserve"> и оздоровления детей</w:t>
      </w:r>
      <w:r w:rsidR="00D80B58">
        <w:rPr>
          <w:lang w:val="ru-RU"/>
        </w:rPr>
        <w:t>.</w:t>
      </w:r>
    </w:p>
    <w:p w:rsidR="00F977D8" w:rsidRDefault="00D80B58" w:rsidP="00F977D8">
      <w:pPr>
        <w:ind w:firstLine="709"/>
        <w:jc w:val="both"/>
        <w:rPr>
          <w:lang w:val="ru-RU"/>
        </w:rPr>
      </w:pPr>
      <w:r>
        <w:rPr>
          <w:lang w:val="ru-RU"/>
        </w:rPr>
        <w:t>9</w:t>
      </w:r>
      <w:r w:rsidR="00B81C4A" w:rsidRPr="007C6E95">
        <w:rPr>
          <w:lang w:val="ru-RU"/>
        </w:rPr>
        <w:t>. Комиссии по делам несовершеннолетних и защите их прав Боготольского района (</w:t>
      </w:r>
      <w:r w:rsidR="00F977D8">
        <w:rPr>
          <w:lang w:val="ru-RU"/>
        </w:rPr>
        <w:t>М.Г. Коноваленкова</w:t>
      </w:r>
      <w:r w:rsidR="00B81C4A" w:rsidRPr="007C6E95">
        <w:rPr>
          <w:lang w:val="ru-RU"/>
        </w:rPr>
        <w:t xml:space="preserve">) заслушать </w:t>
      </w:r>
      <w:r w:rsidR="00573AA7" w:rsidRPr="007C6E95">
        <w:rPr>
          <w:lang w:val="ru-RU"/>
        </w:rPr>
        <w:t xml:space="preserve">на заседании </w:t>
      </w:r>
      <w:proofErr w:type="gramStart"/>
      <w:r w:rsidR="00573AA7" w:rsidRPr="007C6E95">
        <w:rPr>
          <w:lang w:val="ru-RU"/>
        </w:rPr>
        <w:t xml:space="preserve">комиссии </w:t>
      </w:r>
      <w:r w:rsidR="00B81C4A" w:rsidRPr="007C6E95">
        <w:rPr>
          <w:lang w:val="ru-RU"/>
        </w:rPr>
        <w:t>руководителей субъектов системы профилактики</w:t>
      </w:r>
      <w:proofErr w:type="gramEnd"/>
      <w:r w:rsidR="00B81C4A" w:rsidRPr="007C6E95">
        <w:rPr>
          <w:lang w:val="ru-RU"/>
        </w:rPr>
        <w:t xml:space="preserve"> </w:t>
      </w:r>
      <w:r w:rsidR="00573AA7" w:rsidRPr="007C6E95">
        <w:rPr>
          <w:lang w:val="ru-RU"/>
        </w:rPr>
        <w:t xml:space="preserve">об итогах проведении на территории </w:t>
      </w:r>
      <w:r w:rsidR="00A35A84">
        <w:rPr>
          <w:lang w:val="ru-RU"/>
        </w:rPr>
        <w:t xml:space="preserve">Боготольского </w:t>
      </w:r>
      <w:r w:rsidR="00A35A84" w:rsidRPr="007C6E95">
        <w:rPr>
          <w:lang w:val="ru-RU"/>
        </w:rPr>
        <w:t xml:space="preserve">района </w:t>
      </w:r>
      <w:r w:rsidR="00A35A84">
        <w:rPr>
          <w:lang w:val="ru-RU"/>
        </w:rPr>
        <w:t>летней кампании.</w:t>
      </w:r>
    </w:p>
    <w:p w:rsidR="00573AA7" w:rsidRPr="00F977D8" w:rsidRDefault="00573AA7" w:rsidP="00F977D8">
      <w:pPr>
        <w:ind w:firstLine="709"/>
        <w:jc w:val="both"/>
        <w:rPr>
          <w:lang w:val="ru-RU"/>
        </w:rPr>
      </w:pPr>
      <w:proofErr w:type="spellStart"/>
      <w:r w:rsidRPr="00853A9F">
        <w:t>Срок</w:t>
      </w:r>
      <w:proofErr w:type="spellEnd"/>
      <w:r w:rsidRPr="00853A9F">
        <w:t xml:space="preserve"> </w:t>
      </w:r>
      <w:proofErr w:type="spellStart"/>
      <w:r w:rsidRPr="00853A9F">
        <w:t>исполнения</w:t>
      </w:r>
      <w:proofErr w:type="spellEnd"/>
      <w:r w:rsidRPr="00853A9F">
        <w:t xml:space="preserve">: </w:t>
      </w:r>
      <w:r w:rsidR="00F977D8">
        <w:t>1</w:t>
      </w:r>
      <w:r w:rsidR="00F977D8">
        <w:rPr>
          <w:lang w:val="ru-RU"/>
        </w:rPr>
        <w:t>3</w:t>
      </w:r>
      <w:r w:rsidR="00A35A84">
        <w:t>.09.202</w:t>
      </w:r>
      <w:r w:rsidR="00F977D8">
        <w:rPr>
          <w:lang w:val="ru-RU"/>
        </w:rPr>
        <w:t xml:space="preserve">2 </w:t>
      </w:r>
      <w:proofErr w:type="spellStart"/>
      <w:r w:rsidR="00A35A84">
        <w:t>года</w:t>
      </w:r>
      <w:proofErr w:type="spellEnd"/>
      <w:r w:rsidR="00F977D8">
        <w:rPr>
          <w:lang w:val="ru-RU"/>
        </w:rPr>
        <w:t>.</w:t>
      </w:r>
    </w:p>
    <w:p w:rsidR="007C6E95" w:rsidRDefault="00D80B58" w:rsidP="007C6E95">
      <w:pPr>
        <w:ind w:firstLine="709"/>
        <w:jc w:val="both"/>
        <w:rPr>
          <w:lang w:val="ru-RU"/>
        </w:rPr>
      </w:pPr>
      <w:r>
        <w:rPr>
          <w:rFonts w:eastAsiaTheme="minorEastAsia"/>
          <w:color w:val="000000"/>
          <w:lang w:val="ru-RU"/>
        </w:rPr>
        <w:t>10</w:t>
      </w:r>
      <w:r w:rsidR="00174428" w:rsidRPr="00853A9F">
        <w:rPr>
          <w:rFonts w:eastAsiaTheme="minorEastAsia"/>
          <w:color w:val="000000"/>
          <w:lang w:val="ru-RU"/>
        </w:rPr>
        <w:t>.</w:t>
      </w:r>
      <w:r w:rsidR="00174428" w:rsidRPr="00853A9F">
        <w:rPr>
          <w:lang w:val="ru-RU"/>
        </w:rPr>
        <w:t xml:space="preserve"> Контроль над выполнением постановления возложить на </w:t>
      </w:r>
      <w:r w:rsidR="00573AA7" w:rsidRPr="00853A9F">
        <w:rPr>
          <w:lang w:val="ru-RU"/>
        </w:rPr>
        <w:t xml:space="preserve">заместителя </w:t>
      </w:r>
      <w:r w:rsidR="00174428" w:rsidRPr="00853A9F">
        <w:rPr>
          <w:lang w:val="ru-RU"/>
        </w:rPr>
        <w:t>председателя комиссии по делам несовершеннолетних и</w:t>
      </w:r>
      <w:r w:rsidR="00573AA7" w:rsidRPr="00853A9F">
        <w:rPr>
          <w:lang w:val="ru-RU"/>
        </w:rPr>
        <w:t xml:space="preserve"> защите их прав </w:t>
      </w:r>
      <w:proofErr w:type="spellStart"/>
      <w:r w:rsidR="00573AA7" w:rsidRPr="00853A9F">
        <w:rPr>
          <w:lang w:val="ru-RU"/>
        </w:rPr>
        <w:t>Е.В.</w:t>
      </w:r>
      <w:proofErr w:type="gramStart"/>
      <w:r w:rsidR="00573AA7" w:rsidRPr="00853A9F">
        <w:rPr>
          <w:lang w:val="ru-RU"/>
        </w:rPr>
        <w:t>Васькину</w:t>
      </w:r>
      <w:proofErr w:type="spellEnd"/>
      <w:proofErr w:type="gramEnd"/>
      <w:r w:rsidR="00573AA7" w:rsidRPr="00853A9F">
        <w:rPr>
          <w:lang w:val="ru-RU"/>
        </w:rPr>
        <w:t>.</w:t>
      </w:r>
    </w:p>
    <w:p w:rsidR="00174428" w:rsidRPr="007C6E95" w:rsidRDefault="00D80B58" w:rsidP="007C6E95">
      <w:pPr>
        <w:ind w:firstLine="709"/>
        <w:jc w:val="both"/>
        <w:rPr>
          <w:lang w:val="ru-RU"/>
        </w:rPr>
      </w:pPr>
      <w:r>
        <w:rPr>
          <w:lang w:val="ru-RU"/>
        </w:rPr>
        <w:t>11</w:t>
      </w:r>
      <w:r w:rsidR="00573AA7" w:rsidRPr="00853A9F">
        <w:rPr>
          <w:lang w:val="ru-RU"/>
        </w:rPr>
        <w:t>.</w:t>
      </w:r>
      <w:r w:rsidR="00BE629F">
        <w:rPr>
          <w:lang w:val="ru-RU"/>
        </w:rPr>
        <w:t xml:space="preserve"> </w:t>
      </w:r>
      <w:r w:rsidR="00174428" w:rsidRPr="00853A9F">
        <w:rPr>
          <w:lang w:val="ru-RU"/>
        </w:rPr>
        <w:t>Постановление вступает в силу со дня подписания</w:t>
      </w:r>
      <w:r>
        <w:rPr>
          <w:rFonts w:eastAsiaTheme="minorEastAsia"/>
          <w:b/>
          <w:lang w:val="ru-RU"/>
        </w:rPr>
        <w:t>.</w:t>
      </w:r>
    </w:p>
    <w:p w:rsidR="00F977D8" w:rsidRDefault="00F977D8" w:rsidP="00F977D8">
      <w:pPr>
        <w:ind w:right="-142"/>
        <w:contextualSpacing/>
        <w:rPr>
          <w:lang w:val="ru-RU"/>
        </w:rPr>
      </w:pPr>
    </w:p>
    <w:p w:rsidR="00F977D8" w:rsidRDefault="00F977D8" w:rsidP="00F977D8">
      <w:pPr>
        <w:ind w:right="-142"/>
        <w:contextualSpacing/>
        <w:rPr>
          <w:lang w:val="ru-RU"/>
        </w:rPr>
      </w:pPr>
    </w:p>
    <w:p w:rsidR="00F977D8" w:rsidRDefault="00F977D8" w:rsidP="00F977D8">
      <w:pPr>
        <w:ind w:right="-142"/>
        <w:contextualSpacing/>
        <w:rPr>
          <w:lang w:val="ru-RU"/>
        </w:rPr>
      </w:pPr>
    </w:p>
    <w:p w:rsidR="00174428" w:rsidRPr="00853A9F" w:rsidRDefault="00AE790A" w:rsidP="00174428">
      <w:pPr>
        <w:spacing w:after="200" w:line="276" w:lineRule="auto"/>
        <w:ind w:right="-143"/>
        <w:rPr>
          <w:rFonts w:eastAsiaTheme="minorEastAsia"/>
          <w:b/>
          <w:lang w:val="ru-RU"/>
        </w:rPr>
      </w:pPr>
      <w:r>
        <w:rPr>
          <w:lang w:val="ru-RU"/>
        </w:rPr>
        <w:t>П</w:t>
      </w:r>
      <w:r w:rsidR="00174428" w:rsidRPr="00853A9F">
        <w:rPr>
          <w:lang w:val="ru-RU"/>
        </w:rPr>
        <w:t>редседател</w:t>
      </w:r>
      <w:r>
        <w:rPr>
          <w:lang w:val="ru-RU"/>
        </w:rPr>
        <w:t>ь</w:t>
      </w:r>
      <w:r w:rsidR="00174428" w:rsidRPr="00853A9F">
        <w:rPr>
          <w:lang w:val="ru-RU"/>
        </w:rPr>
        <w:t xml:space="preserve"> комиссии  </w:t>
      </w:r>
      <w:r w:rsidR="00F977D8">
        <w:rPr>
          <w:lang w:val="ru-RU"/>
        </w:rPr>
        <w:t xml:space="preserve">                                                                             М.Г. Коноваленкова        </w:t>
      </w:r>
    </w:p>
    <w:p w:rsidR="00174428" w:rsidRPr="00853A9F" w:rsidRDefault="00174428" w:rsidP="00174428">
      <w:pPr>
        <w:jc w:val="both"/>
        <w:rPr>
          <w:lang w:val="ru-RU"/>
        </w:rPr>
      </w:pPr>
    </w:p>
    <w:p w:rsidR="00174428" w:rsidRPr="00853A9F" w:rsidRDefault="00174428" w:rsidP="00174428">
      <w:pPr>
        <w:ind w:left="5160"/>
        <w:jc w:val="both"/>
        <w:rPr>
          <w:lang w:val="ru-RU"/>
        </w:rPr>
      </w:pPr>
    </w:p>
    <w:p w:rsidR="00174428" w:rsidRPr="00853A9F" w:rsidRDefault="00174428" w:rsidP="00174428">
      <w:pPr>
        <w:ind w:left="5160"/>
        <w:jc w:val="both"/>
        <w:rPr>
          <w:lang w:val="ru-RU"/>
        </w:rPr>
      </w:pPr>
    </w:p>
    <w:p w:rsidR="00174428" w:rsidRPr="00853A9F" w:rsidRDefault="00174428" w:rsidP="00174428">
      <w:pPr>
        <w:ind w:left="5160"/>
        <w:jc w:val="both"/>
        <w:rPr>
          <w:lang w:val="ru-RU"/>
        </w:rPr>
      </w:pPr>
    </w:p>
    <w:p w:rsidR="00174428" w:rsidRPr="00853A9F" w:rsidRDefault="00174428" w:rsidP="00174428">
      <w:pPr>
        <w:ind w:left="5160"/>
        <w:jc w:val="both"/>
        <w:rPr>
          <w:lang w:val="ru-RU"/>
        </w:rPr>
      </w:pPr>
    </w:p>
    <w:p w:rsidR="00174428" w:rsidRDefault="00174428" w:rsidP="00174428">
      <w:pPr>
        <w:ind w:left="5160"/>
        <w:jc w:val="both"/>
        <w:rPr>
          <w:sz w:val="28"/>
          <w:szCs w:val="28"/>
          <w:lang w:val="ru-RU"/>
        </w:rPr>
      </w:pPr>
    </w:p>
    <w:p w:rsidR="00174428" w:rsidRDefault="00174428" w:rsidP="00174428">
      <w:pPr>
        <w:ind w:left="5160"/>
        <w:jc w:val="both"/>
        <w:rPr>
          <w:sz w:val="28"/>
          <w:szCs w:val="28"/>
          <w:lang w:val="ru-RU"/>
        </w:rPr>
      </w:pPr>
    </w:p>
    <w:p w:rsidR="00174428" w:rsidRPr="00DD2319" w:rsidRDefault="00174428" w:rsidP="00174428">
      <w:pPr>
        <w:ind w:left="5160"/>
        <w:jc w:val="both"/>
        <w:rPr>
          <w:lang w:val="ru-RU"/>
        </w:rPr>
      </w:pPr>
      <w:r w:rsidRPr="00DD2319">
        <w:rPr>
          <w:lang w:val="ru-RU"/>
        </w:rPr>
        <w:lastRenderedPageBreak/>
        <w:t>Приложение № 1</w:t>
      </w:r>
    </w:p>
    <w:p w:rsidR="00174428" w:rsidRPr="00DD2319" w:rsidRDefault="00174428" w:rsidP="00174428">
      <w:pPr>
        <w:ind w:left="5160"/>
        <w:jc w:val="both"/>
        <w:rPr>
          <w:lang w:val="ru-RU"/>
        </w:rPr>
      </w:pPr>
      <w:r w:rsidRPr="00DD2319">
        <w:rPr>
          <w:lang w:val="ru-RU"/>
        </w:rPr>
        <w:t xml:space="preserve">к постановлению КДН и ЗП  </w:t>
      </w:r>
    </w:p>
    <w:p w:rsidR="00174428" w:rsidRPr="00EB2236" w:rsidRDefault="00A35A84" w:rsidP="00174428">
      <w:pPr>
        <w:ind w:left="5160"/>
        <w:jc w:val="both"/>
        <w:rPr>
          <w:u w:val="single"/>
          <w:lang w:val="ru-RU"/>
        </w:rPr>
      </w:pPr>
      <w:r>
        <w:rPr>
          <w:lang w:val="ru-RU"/>
        </w:rPr>
        <w:t xml:space="preserve">от </w:t>
      </w:r>
      <w:r w:rsidR="00F977D8">
        <w:rPr>
          <w:lang w:val="ru-RU"/>
        </w:rPr>
        <w:t>11.05.2022</w:t>
      </w:r>
      <w:r>
        <w:rPr>
          <w:lang w:val="ru-RU"/>
        </w:rPr>
        <w:t xml:space="preserve"> года № </w:t>
      </w:r>
      <w:r w:rsidR="00F977D8">
        <w:rPr>
          <w:lang w:val="ru-RU"/>
        </w:rPr>
        <w:t>69</w:t>
      </w:r>
    </w:p>
    <w:p w:rsidR="00174428" w:rsidRPr="00DD2319" w:rsidRDefault="00174428" w:rsidP="00174428">
      <w:pPr>
        <w:jc w:val="both"/>
        <w:rPr>
          <w:lang w:val="ru-RU"/>
        </w:rPr>
      </w:pPr>
    </w:p>
    <w:p w:rsidR="00174428" w:rsidRPr="00DD2319" w:rsidRDefault="00174428" w:rsidP="00CE225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D2319">
        <w:rPr>
          <w:rFonts w:ascii="Times New Roman" w:hAnsi="Times New Roman" w:cs="Times New Roman"/>
          <w:sz w:val="24"/>
          <w:szCs w:val="24"/>
        </w:rPr>
        <w:t>Состав рабочей группы</w:t>
      </w:r>
    </w:p>
    <w:p w:rsidR="00174428" w:rsidRPr="00DD2319" w:rsidRDefault="00174428" w:rsidP="00A35A8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D2319">
        <w:rPr>
          <w:rFonts w:ascii="Times New Roman" w:hAnsi="Times New Roman" w:cs="Times New Roman"/>
          <w:sz w:val="24"/>
          <w:szCs w:val="24"/>
        </w:rPr>
        <w:t>по проведению</w:t>
      </w:r>
      <w:r w:rsidR="003977FB">
        <w:rPr>
          <w:rFonts w:ascii="Times New Roman" w:hAnsi="Times New Roman"/>
          <w:sz w:val="24"/>
          <w:szCs w:val="24"/>
        </w:rPr>
        <w:t xml:space="preserve"> </w:t>
      </w:r>
      <w:r w:rsidR="00A35A84">
        <w:rPr>
          <w:rFonts w:ascii="Times New Roman" w:hAnsi="Times New Roman"/>
          <w:sz w:val="24"/>
          <w:szCs w:val="24"/>
        </w:rPr>
        <w:t>летней кампании в 202</w:t>
      </w:r>
      <w:r w:rsidR="00F977D8">
        <w:rPr>
          <w:rFonts w:ascii="Times New Roman" w:hAnsi="Times New Roman"/>
          <w:sz w:val="24"/>
          <w:szCs w:val="24"/>
        </w:rPr>
        <w:t>2</w:t>
      </w:r>
      <w:r w:rsidR="00A35A84">
        <w:rPr>
          <w:rFonts w:ascii="Times New Roman" w:hAnsi="Times New Roman"/>
          <w:sz w:val="24"/>
          <w:szCs w:val="24"/>
        </w:rPr>
        <w:t xml:space="preserve"> году</w:t>
      </w:r>
    </w:p>
    <w:p w:rsidR="00174428" w:rsidRPr="00DD2319" w:rsidRDefault="00174428" w:rsidP="00CE225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536"/>
      </w:tblGrid>
      <w:tr w:rsidR="00AE790A" w:rsidRPr="00C405D7" w:rsidTr="00C67094">
        <w:tc>
          <w:tcPr>
            <w:tcW w:w="4361" w:type="dxa"/>
          </w:tcPr>
          <w:p w:rsidR="00AE790A" w:rsidRPr="00C67094" w:rsidRDefault="00AE790A" w:rsidP="00AE790A">
            <w:pPr>
              <w:pStyle w:val="a4"/>
              <w:tabs>
                <w:tab w:val="left" w:pos="4678"/>
              </w:tabs>
              <w:rPr>
                <w:sz w:val="24"/>
                <w:szCs w:val="24"/>
              </w:rPr>
            </w:pPr>
            <w:r w:rsidRPr="00C67094">
              <w:rPr>
                <w:sz w:val="24"/>
                <w:szCs w:val="24"/>
              </w:rPr>
              <w:t>Васькина Елена  Всеволодовна</w:t>
            </w:r>
          </w:p>
        </w:tc>
        <w:tc>
          <w:tcPr>
            <w:tcW w:w="4536" w:type="dxa"/>
          </w:tcPr>
          <w:p w:rsidR="00AE790A" w:rsidRDefault="00C405D7" w:rsidP="00AE790A">
            <w:pPr>
              <w:pStyle w:val="a4"/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</w:t>
            </w:r>
            <w:r w:rsidR="00AE790A" w:rsidRPr="00C67094">
              <w:rPr>
                <w:sz w:val="24"/>
                <w:szCs w:val="24"/>
              </w:rPr>
              <w:t xml:space="preserve">правления образования администрации </w:t>
            </w:r>
            <w:r>
              <w:rPr>
                <w:sz w:val="24"/>
                <w:szCs w:val="24"/>
              </w:rPr>
              <w:t xml:space="preserve">Боготольского </w:t>
            </w:r>
            <w:r w:rsidR="00AE790A" w:rsidRPr="00C67094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>,</w:t>
            </w:r>
          </w:p>
          <w:p w:rsidR="00C405D7" w:rsidRPr="00C67094" w:rsidRDefault="00C405D7" w:rsidP="00C405D7">
            <w:pPr>
              <w:pStyle w:val="a4"/>
              <w:tabs>
                <w:tab w:val="left" w:pos="4678"/>
              </w:tabs>
              <w:ind w:left="4536" w:hanging="4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67094">
              <w:rPr>
                <w:sz w:val="24"/>
                <w:szCs w:val="24"/>
              </w:rPr>
              <w:t>уководитель рабочей группы:</w:t>
            </w:r>
          </w:p>
          <w:p w:rsidR="00C67094" w:rsidRPr="00C67094" w:rsidRDefault="00C67094" w:rsidP="00AE790A">
            <w:pPr>
              <w:pStyle w:val="a4"/>
              <w:tabs>
                <w:tab w:val="left" w:pos="4678"/>
              </w:tabs>
              <w:rPr>
                <w:sz w:val="24"/>
                <w:szCs w:val="24"/>
              </w:rPr>
            </w:pPr>
          </w:p>
        </w:tc>
      </w:tr>
      <w:tr w:rsidR="00C67094" w:rsidRPr="00E00B5E" w:rsidTr="00C67094">
        <w:tc>
          <w:tcPr>
            <w:tcW w:w="4361" w:type="dxa"/>
          </w:tcPr>
          <w:p w:rsidR="00C67094" w:rsidRPr="00C67094" w:rsidRDefault="00C67094" w:rsidP="00C67094">
            <w:pPr>
              <w:pStyle w:val="a4"/>
              <w:tabs>
                <w:tab w:val="left" w:pos="4678"/>
              </w:tabs>
              <w:ind w:left="4536" w:hanging="4536"/>
              <w:rPr>
                <w:sz w:val="24"/>
                <w:szCs w:val="24"/>
              </w:rPr>
            </w:pPr>
            <w:r w:rsidRPr="00C67094">
              <w:rPr>
                <w:sz w:val="24"/>
                <w:szCs w:val="24"/>
              </w:rPr>
              <w:t>Артемкина</w:t>
            </w:r>
            <w:r>
              <w:rPr>
                <w:sz w:val="24"/>
                <w:szCs w:val="24"/>
              </w:rPr>
              <w:t xml:space="preserve"> Наталья </w:t>
            </w:r>
            <w:r w:rsidRPr="00C67094">
              <w:rPr>
                <w:sz w:val="24"/>
                <w:szCs w:val="24"/>
              </w:rPr>
              <w:t xml:space="preserve">Валерьевна            </w:t>
            </w:r>
          </w:p>
        </w:tc>
        <w:tc>
          <w:tcPr>
            <w:tcW w:w="4536" w:type="dxa"/>
          </w:tcPr>
          <w:p w:rsidR="00C67094" w:rsidRDefault="00C67094" w:rsidP="00C67094">
            <w:pPr>
              <w:pStyle w:val="a4"/>
              <w:tabs>
                <w:tab w:val="left" w:pos="4678"/>
              </w:tabs>
              <w:rPr>
                <w:sz w:val="24"/>
                <w:szCs w:val="24"/>
              </w:rPr>
            </w:pPr>
            <w:r w:rsidRPr="00C67094">
              <w:rPr>
                <w:sz w:val="24"/>
                <w:szCs w:val="24"/>
              </w:rPr>
              <w:t xml:space="preserve">начальник отдела культуры спорта и молодежной политики администрации </w:t>
            </w:r>
            <w:r w:rsidR="00C405D7">
              <w:rPr>
                <w:sz w:val="24"/>
                <w:szCs w:val="24"/>
              </w:rPr>
              <w:t xml:space="preserve">Боготольского </w:t>
            </w:r>
            <w:r w:rsidRPr="00C67094">
              <w:rPr>
                <w:sz w:val="24"/>
                <w:szCs w:val="24"/>
              </w:rPr>
              <w:t>района</w:t>
            </w:r>
          </w:p>
          <w:p w:rsidR="00C67094" w:rsidRPr="00C67094" w:rsidRDefault="00C67094" w:rsidP="00C67094">
            <w:pPr>
              <w:pStyle w:val="a4"/>
              <w:tabs>
                <w:tab w:val="left" w:pos="4678"/>
              </w:tabs>
              <w:rPr>
                <w:sz w:val="24"/>
                <w:szCs w:val="24"/>
              </w:rPr>
            </w:pPr>
          </w:p>
        </w:tc>
      </w:tr>
      <w:tr w:rsidR="00C67094" w:rsidRPr="00E00B5E" w:rsidTr="00C67094">
        <w:tc>
          <w:tcPr>
            <w:tcW w:w="4361" w:type="dxa"/>
          </w:tcPr>
          <w:p w:rsidR="00C67094" w:rsidRPr="00C67094" w:rsidRDefault="00C67094" w:rsidP="00AE790A">
            <w:pPr>
              <w:pStyle w:val="a4"/>
              <w:tabs>
                <w:tab w:val="left" w:pos="4678"/>
              </w:tabs>
              <w:ind w:left="4536" w:hanging="4536"/>
              <w:rPr>
                <w:sz w:val="24"/>
                <w:szCs w:val="24"/>
              </w:rPr>
            </w:pPr>
            <w:proofErr w:type="spellStart"/>
            <w:r w:rsidRPr="00C67094">
              <w:rPr>
                <w:sz w:val="24"/>
                <w:szCs w:val="24"/>
              </w:rPr>
              <w:t>Сакова</w:t>
            </w:r>
            <w:proofErr w:type="spellEnd"/>
            <w:r w:rsidRPr="00C67094">
              <w:rPr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4536" w:type="dxa"/>
          </w:tcPr>
          <w:p w:rsidR="00C67094" w:rsidRDefault="00C67094" w:rsidP="00C67094">
            <w:pPr>
              <w:pStyle w:val="a4"/>
              <w:tabs>
                <w:tab w:val="left" w:pos="4678"/>
              </w:tabs>
              <w:rPr>
                <w:sz w:val="24"/>
                <w:szCs w:val="24"/>
              </w:rPr>
            </w:pPr>
            <w:r w:rsidRPr="00C67094">
              <w:rPr>
                <w:sz w:val="24"/>
                <w:szCs w:val="24"/>
              </w:rPr>
              <w:t>директор КГБУ СО «КЦСОН «Надежда»</w:t>
            </w:r>
          </w:p>
          <w:p w:rsidR="00C67094" w:rsidRPr="00C67094" w:rsidRDefault="00C67094" w:rsidP="00C67094">
            <w:pPr>
              <w:pStyle w:val="a4"/>
              <w:tabs>
                <w:tab w:val="left" w:pos="4678"/>
              </w:tabs>
              <w:rPr>
                <w:sz w:val="24"/>
                <w:szCs w:val="24"/>
              </w:rPr>
            </w:pPr>
          </w:p>
        </w:tc>
      </w:tr>
      <w:tr w:rsidR="00C67094" w:rsidRPr="00E00B5E" w:rsidTr="00C67094">
        <w:tc>
          <w:tcPr>
            <w:tcW w:w="4361" w:type="dxa"/>
          </w:tcPr>
          <w:p w:rsidR="00C67094" w:rsidRPr="00C67094" w:rsidRDefault="00C405D7" w:rsidP="00AE790A">
            <w:pPr>
              <w:pStyle w:val="a4"/>
              <w:tabs>
                <w:tab w:val="left" w:pos="4678"/>
              </w:tabs>
              <w:ind w:left="4536" w:hanging="45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Снопкова</w:t>
            </w:r>
            <w:proofErr w:type="spellEnd"/>
            <w:r>
              <w:rPr>
                <w:sz w:val="24"/>
                <w:szCs w:val="24"/>
              </w:rPr>
              <w:t xml:space="preserve"> Алена Петровна</w:t>
            </w:r>
          </w:p>
        </w:tc>
        <w:tc>
          <w:tcPr>
            <w:tcW w:w="4536" w:type="dxa"/>
          </w:tcPr>
          <w:p w:rsidR="00C67094" w:rsidRDefault="00F977D8" w:rsidP="00A5603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405D7">
              <w:rPr>
                <w:sz w:val="24"/>
                <w:szCs w:val="24"/>
              </w:rPr>
              <w:t xml:space="preserve">ачальник </w:t>
            </w:r>
            <w:proofErr w:type="gramStart"/>
            <w:r w:rsidR="00C405D7">
              <w:rPr>
                <w:sz w:val="24"/>
                <w:szCs w:val="24"/>
              </w:rPr>
              <w:t xml:space="preserve">отдела предоставления мер </w:t>
            </w:r>
            <w:r w:rsidR="00C67094" w:rsidRPr="00C67094">
              <w:rPr>
                <w:sz w:val="24"/>
                <w:szCs w:val="24"/>
              </w:rPr>
              <w:t xml:space="preserve"> </w:t>
            </w:r>
            <w:r w:rsidR="00C405D7">
              <w:rPr>
                <w:sz w:val="24"/>
                <w:szCs w:val="24"/>
              </w:rPr>
              <w:t xml:space="preserve">социальной поддержки </w:t>
            </w:r>
            <w:r w:rsidR="00C67094" w:rsidRPr="00C67094">
              <w:rPr>
                <w:sz w:val="24"/>
                <w:szCs w:val="24"/>
              </w:rPr>
              <w:t>территориального отделения</w:t>
            </w:r>
            <w:proofErr w:type="gramEnd"/>
            <w:r w:rsidR="00C67094" w:rsidRPr="00C67094">
              <w:rPr>
                <w:sz w:val="24"/>
                <w:szCs w:val="24"/>
              </w:rPr>
              <w:t xml:space="preserve"> КГКУ «Управление социальной защиты населения» по г. Боготолу и Боготольскому району</w:t>
            </w:r>
          </w:p>
          <w:p w:rsidR="00C405D7" w:rsidRPr="00C67094" w:rsidRDefault="00C405D7" w:rsidP="00A56032">
            <w:pPr>
              <w:pStyle w:val="a4"/>
              <w:rPr>
                <w:sz w:val="24"/>
                <w:szCs w:val="24"/>
              </w:rPr>
            </w:pPr>
          </w:p>
        </w:tc>
      </w:tr>
      <w:tr w:rsidR="00C405D7" w:rsidRPr="00E00B5E" w:rsidTr="00C67094">
        <w:tc>
          <w:tcPr>
            <w:tcW w:w="4361" w:type="dxa"/>
          </w:tcPr>
          <w:p w:rsidR="00C405D7" w:rsidRDefault="00C405D7" w:rsidP="00AE790A">
            <w:pPr>
              <w:pStyle w:val="a4"/>
              <w:tabs>
                <w:tab w:val="left" w:pos="4678"/>
              </w:tabs>
              <w:ind w:left="4536" w:hanging="45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Хлыстунова</w:t>
            </w:r>
            <w:proofErr w:type="spellEnd"/>
            <w:r>
              <w:rPr>
                <w:sz w:val="24"/>
                <w:szCs w:val="24"/>
              </w:rPr>
              <w:t xml:space="preserve"> Надежда Григорьевна</w:t>
            </w:r>
          </w:p>
          <w:p w:rsidR="00E00B5E" w:rsidRDefault="00E00B5E" w:rsidP="00AE790A">
            <w:pPr>
              <w:pStyle w:val="a4"/>
              <w:tabs>
                <w:tab w:val="left" w:pos="4678"/>
              </w:tabs>
              <w:ind w:left="4536" w:hanging="4536"/>
              <w:rPr>
                <w:sz w:val="24"/>
                <w:szCs w:val="24"/>
              </w:rPr>
            </w:pPr>
          </w:p>
          <w:p w:rsidR="00E00B5E" w:rsidRDefault="00E00B5E" w:rsidP="00AE790A">
            <w:pPr>
              <w:pStyle w:val="a4"/>
              <w:tabs>
                <w:tab w:val="left" w:pos="4678"/>
              </w:tabs>
              <w:ind w:left="4536" w:hanging="4536"/>
              <w:rPr>
                <w:sz w:val="24"/>
                <w:szCs w:val="24"/>
              </w:rPr>
            </w:pPr>
          </w:p>
          <w:p w:rsidR="00E00B5E" w:rsidRDefault="00E00B5E" w:rsidP="00E00B5E">
            <w:pPr>
              <w:pStyle w:val="a4"/>
              <w:tabs>
                <w:tab w:val="left" w:pos="4678"/>
              </w:tabs>
              <w:ind w:left="4536" w:hanging="4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Елена Валентиновна</w:t>
            </w:r>
            <w:bookmarkStart w:id="0" w:name="_GoBack"/>
            <w:bookmarkEnd w:id="0"/>
          </w:p>
        </w:tc>
        <w:tc>
          <w:tcPr>
            <w:tcW w:w="4536" w:type="dxa"/>
          </w:tcPr>
          <w:p w:rsidR="00C405D7" w:rsidRDefault="00C405D7" w:rsidP="00A5603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</w:t>
            </w:r>
            <w:r w:rsidR="00F977D8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главного врача</w:t>
            </w:r>
          </w:p>
          <w:p w:rsidR="00C405D7" w:rsidRDefault="00C405D7" w:rsidP="00A5603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«Боготольская МБ»</w:t>
            </w:r>
          </w:p>
          <w:p w:rsidR="00E00B5E" w:rsidRDefault="00E00B5E" w:rsidP="00A56032">
            <w:pPr>
              <w:pStyle w:val="a4"/>
              <w:rPr>
                <w:sz w:val="24"/>
                <w:szCs w:val="24"/>
              </w:rPr>
            </w:pPr>
          </w:p>
          <w:p w:rsidR="00E00B5E" w:rsidRDefault="00E00B5E" w:rsidP="00A5603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 МЦ «Факел»</w:t>
            </w:r>
          </w:p>
        </w:tc>
      </w:tr>
      <w:tr w:rsidR="00C67094" w:rsidRPr="00E00B5E" w:rsidTr="00C67094">
        <w:tc>
          <w:tcPr>
            <w:tcW w:w="4361" w:type="dxa"/>
          </w:tcPr>
          <w:p w:rsidR="00C67094" w:rsidRPr="00C67094" w:rsidRDefault="00C67094" w:rsidP="00AE790A">
            <w:pPr>
              <w:pStyle w:val="a4"/>
              <w:tabs>
                <w:tab w:val="left" w:pos="4678"/>
              </w:tabs>
              <w:ind w:left="4536" w:hanging="4536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67094" w:rsidRPr="00C67094" w:rsidRDefault="00C67094" w:rsidP="00C67094">
            <w:pPr>
              <w:pStyle w:val="a4"/>
              <w:rPr>
                <w:sz w:val="24"/>
                <w:szCs w:val="24"/>
              </w:rPr>
            </w:pPr>
          </w:p>
        </w:tc>
      </w:tr>
    </w:tbl>
    <w:p w:rsidR="00174428" w:rsidRDefault="00174428" w:rsidP="00174428">
      <w:pPr>
        <w:jc w:val="both"/>
        <w:rPr>
          <w:sz w:val="28"/>
          <w:szCs w:val="28"/>
          <w:lang w:val="ru-RU"/>
        </w:rPr>
      </w:pPr>
    </w:p>
    <w:p w:rsidR="00890DC9" w:rsidRDefault="00890DC9" w:rsidP="00174428">
      <w:pPr>
        <w:jc w:val="both"/>
        <w:rPr>
          <w:sz w:val="28"/>
          <w:szCs w:val="28"/>
          <w:lang w:val="ru-RU"/>
        </w:rPr>
      </w:pPr>
    </w:p>
    <w:p w:rsidR="00890DC9" w:rsidRDefault="00890DC9" w:rsidP="00174428">
      <w:pPr>
        <w:jc w:val="both"/>
        <w:rPr>
          <w:sz w:val="28"/>
          <w:szCs w:val="28"/>
          <w:lang w:val="ru-RU"/>
        </w:rPr>
      </w:pPr>
    </w:p>
    <w:p w:rsidR="00890DC9" w:rsidRDefault="00890DC9" w:rsidP="00174428">
      <w:pPr>
        <w:jc w:val="both"/>
        <w:rPr>
          <w:sz w:val="28"/>
          <w:szCs w:val="28"/>
          <w:lang w:val="ru-RU"/>
        </w:rPr>
      </w:pPr>
    </w:p>
    <w:p w:rsidR="00890DC9" w:rsidRDefault="00890DC9" w:rsidP="00174428">
      <w:pPr>
        <w:jc w:val="both"/>
        <w:rPr>
          <w:sz w:val="28"/>
          <w:szCs w:val="28"/>
          <w:lang w:val="ru-RU"/>
        </w:rPr>
      </w:pPr>
    </w:p>
    <w:p w:rsidR="00890DC9" w:rsidRDefault="00890DC9" w:rsidP="00174428">
      <w:pPr>
        <w:jc w:val="both"/>
        <w:rPr>
          <w:sz w:val="28"/>
          <w:szCs w:val="28"/>
          <w:lang w:val="ru-RU"/>
        </w:rPr>
      </w:pPr>
    </w:p>
    <w:p w:rsidR="00890DC9" w:rsidRDefault="00890DC9" w:rsidP="00174428">
      <w:pPr>
        <w:jc w:val="both"/>
        <w:rPr>
          <w:sz w:val="28"/>
          <w:szCs w:val="28"/>
          <w:lang w:val="ru-RU"/>
        </w:rPr>
      </w:pPr>
    </w:p>
    <w:p w:rsidR="00890DC9" w:rsidRDefault="00890DC9" w:rsidP="00174428">
      <w:pPr>
        <w:jc w:val="both"/>
        <w:rPr>
          <w:sz w:val="28"/>
          <w:szCs w:val="28"/>
          <w:lang w:val="ru-RU"/>
        </w:rPr>
      </w:pPr>
    </w:p>
    <w:p w:rsidR="00174428" w:rsidRDefault="00174428" w:rsidP="00174428">
      <w:pPr>
        <w:spacing w:after="200" w:line="276" w:lineRule="auto"/>
        <w:jc w:val="both"/>
        <w:rPr>
          <w:rFonts w:eastAsiaTheme="minorEastAsia"/>
          <w:lang w:val="ru-RU"/>
        </w:rPr>
      </w:pPr>
    </w:p>
    <w:sectPr w:rsidR="00174428" w:rsidSect="005944D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65"/>
    <w:rsid w:val="00090486"/>
    <w:rsid w:val="0009458A"/>
    <w:rsid w:val="001027B2"/>
    <w:rsid w:val="001561CA"/>
    <w:rsid w:val="00174428"/>
    <w:rsid w:val="002024F9"/>
    <w:rsid w:val="0025736B"/>
    <w:rsid w:val="0027204F"/>
    <w:rsid w:val="00282431"/>
    <w:rsid w:val="003051EB"/>
    <w:rsid w:val="0032246D"/>
    <w:rsid w:val="0037472D"/>
    <w:rsid w:val="003977FB"/>
    <w:rsid w:val="003C4745"/>
    <w:rsid w:val="00527C10"/>
    <w:rsid w:val="0054578B"/>
    <w:rsid w:val="00573AA7"/>
    <w:rsid w:val="00580E8D"/>
    <w:rsid w:val="005944DE"/>
    <w:rsid w:val="005B40F0"/>
    <w:rsid w:val="00624F8F"/>
    <w:rsid w:val="00676B3C"/>
    <w:rsid w:val="006903B5"/>
    <w:rsid w:val="007C6E95"/>
    <w:rsid w:val="007D7DC7"/>
    <w:rsid w:val="00806F04"/>
    <w:rsid w:val="0082723C"/>
    <w:rsid w:val="00853A9F"/>
    <w:rsid w:val="00890DC9"/>
    <w:rsid w:val="00892746"/>
    <w:rsid w:val="008A75AC"/>
    <w:rsid w:val="00943958"/>
    <w:rsid w:val="00A35A84"/>
    <w:rsid w:val="00A56032"/>
    <w:rsid w:val="00AE790A"/>
    <w:rsid w:val="00B81C4A"/>
    <w:rsid w:val="00B910EB"/>
    <w:rsid w:val="00BC0476"/>
    <w:rsid w:val="00BC1B88"/>
    <w:rsid w:val="00BE629F"/>
    <w:rsid w:val="00C12A94"/>
    <w:rsid w:val="00C30265"/>
    <w:rsid w:val="00C405D7"/>
    <w:rsid w:val="00C67094"/>
    <w:rsid w:val="00CE2254"/>
    <w:rsid w:val="00CE469D"/>
    <w:rsid w:val="00D80B58"/>
    <w:rsid w:val="00D93B18"/>
    <w:rsid w:val="00DD2319"/>
    <w:rsid w:val="00E00B5E"/>
    <w:rsid w:val="00E427DE"/>
    <w:rsid w:val="00E66CDD"/>
    <w:rsid w:val="00EB2236"/>
    <w:rsid w:val="00F17FA2"/>
    <w:rsid w:val="00F77AAA"/>
    <w:rsid w:val="00F977D8"/>
    <w:rsid w:val="00FB1667"/>
    <w:rsid w:val="00F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4428"/>
    <w:rPr>
      <w:color w:val="0000FF"/>
      <w:u w:val="single"/>
    </w:rPr>
  </w:style>
  <w:style w:type="paragraph" w:styleId="a4">
    <w:name w:val="No Spacing"/>
    <w:uiPriority w:val="1"/>
    <w:qFormat/>
    <w:rsid w:val="00174428"/>
    <w:pPr>
      <w:spacing w:after="0" w:line="240" w:lineRule="auto"/>
    </w:pPr>
  </w:style>
  <w:style w:type="paragraph" w:customStyle="1" w:styleId="a5">
    <w:name w:val="Стиль"/>
    <w:rsid w:val="00174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4428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174428"/>
  </w:style>
  <w:style w:type="table" w:styleId="a6">
    <w:name w:val="Table Grid"/>
    <w:basedOn w:val="a1"/>
    <w:rsid w:val="001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3A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3A9F"/>
    <w:rPr>
      <w:rFonts w:ascii="Tahoma" w:eastAsia="Times New Roman" w:hAnsi="Tahoma" w:cs="Tahoma"/>
      <w:sz w:val="16"/>
      <w:szCs w:val="16"/>
      <w:lang w:val="en-US" w:eastAsia="ru-RU"/>
    </w:rPr>
  </w:style>
  <w:style w:type="table" w:customStyle="1" w:styleId="1">
    <w:name w:val="Сетка таблицы1"/>
    <w:basedOn w:val="a1"/>
    <w:next w:val="a6"/>
    <w:uiPriority w:val="59"/>
    <w:rsid w:val="00594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4428"/>
    <w:rPr>
      <w:color w:val="0000FF"/>
      <w:u w:val="single"/>
    </w:rPr>
  </w:style>
  <w:style w:type="paragraph" w:styleId="a4">
    <w:name w:val="No Spacing"/>
    <w:uiPriority w:val="1"/>
    <w:qFormat/>
    <w:rsid w:val="00174428"/>
    <w:pPr>
      <w:spacing w:after="0" w:line="240" w:lineRule="auto"/>
    </w:pPr>
  </w:style>
  <w:style w:type="paragraph" w:customStyle="1" w:styleId="a5">
    <w:name w:val="Стиль"/>
    <w:rsid w:val="00174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4428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174428"/>
  </w:style>
  <w:style w:type="table" w:styleId="a6">
    <w:name w:val="Table Grid"/>
    <w:basedOn w:val="a1"/>
    <w:rsid w:val="001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3A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3A9F"/>
    <w:rPr>
      <w:rFonts w:ascii="Tahoma" w:eastAsia="Times New Roman" w:hAnsi="Tahoma" w:cs="Tahoma"/>
      <w:sz w:val="16"/>
      <w:szCs w:val="16"/>
      <w:lang w:val="en-US" w:eastAsia="ru-RU"/>
    </w:rPr>
  </w:style>
  <w:style w:type="table" w:customStyle="1" w:styleId="1">
    <w:name w:val="Сетка таблицы1"/>
    <w:basedOn w:val="a1"/>
    <w:next w:val="a6"/>
    <w:uiPriority w:val="59"/>
    <w:rsid w:val="00594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39</cp:revision>
  <cp:lastPrinted>2022-05-16T07:11:00Z</cp:lastPrinted>
  <dcterms:created xsi:type="dcterms:W3CDTF">2019-05-27T07:36:00Z</dcterms:created>
  <dcterms:modified xsi:type="dcterms:W3CDTF">2022-05-16T07:12:00Z</dcterms:modified>
</cp:coreProperties>
</file>