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КРАСНОЗАВОДСКОЙ СЕЛЬСКИЙ СОВЕТ ДЕПУТАТОВ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БОГОТОЛЬСКОГО  РАЙОНА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КРАСНОЯРСКОГО  КРАЯ</w:t>
      </w:r>
    </w:p>
    <w:p w:rsidR="00A51815" w:rsidRDefault="00A51815" w:rsidP="00A51815">
      <w:pPr>
        <w:pStyle w:val="a3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20E38" w:rsidP="003130DC">
      <w:pPr>
        <w:pStyle w:val="a3"/>
        <w:tabs>
          <w:tab w:val="left" w:pos="708"/>
          <w:tab w:val="center" w:pos="4677"/>
          <w:tab w:val="left" w:pos="4816"/>
          <w:tab w:val="left" w:pos="6648"/>
          <w:tab w:val="left" w:pos="7306"/>
        </w:tabs>
        <w:spacing w:before="0" w:beforeAutospacing="0" w:after="0" w:afterAutospacing="0" w:line="300" w:lineRule="auto"/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51815">
        <w:rPr>
          <w:b/>
          <w:bCs/>
          <w:color w:val="000000"/>
        </w:rPr>
        <w:t>РЕШЕНИЕ</w:t>
      </w:r>
      <w:r>
        <w:rPr>
          <w:b/>
          <w:bCs/>
          <w:color w:val="000000"/>
        </w:rPr>
        <w:tab/>
      </w:r>
      <w:r w:rsidR="00FE02BF">
        <w:rPr>
          <w:b/>
          <w:bCs/>
          <w:color w:val="000000"/>
        </w:rPr>
        <w:t xml:space="preserve"> </w:t>
      </w:r>
      <w:r w:rsidR="003130DC">
        <w:rPr>
          <w:b/>
          <w:bCs/>
          <w:color w:val="000000"/>
        </w:rPr>
        <w:tab/>
      </w:r>
      <w:r w:rsidR="005F3ACB">
        <w:rPr>
          <w:b/>
          <w:bCs/>
          <w:color w:val="000000"/>
        </w:rPr>
        <w:t xml:space="preserve">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3130DC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 xml:space="preserve"> </w:t>
      </w:r>
      <w:r w:rsidR="005F3ACB">
        <w:rPr>
          <w:b/>
          <w:bCs/>
          <w:color w:val="000000"/>
        </w:rPr>
        <w:t xml:space="preserve">24 </w:t>
      </w:r>
      <w:r>
        <w:rPr>
          <w:b/>
          <w:bCs/>
          <w:color w:val="000000"/>
        </w:rPr>
        <w:t xml:space="preserve"> марта 2023</w:t>
      </w:r>
      <w:r w:rsidR="00A51815">
        <w:rPr>
          <w:b/>
          <w:bCs/>
          <w:color w:val="000000"/>
        </w:rPr>
        <w:t xml:space="preserve">                                   с.Красный Завод                              № </w:t>
      </w:r>
      <w:r w:rsidR="00320E38">
        <w:rPr>
          <w:b/>
          <w:bCs/>
          <w:color w:val="000000"/>
        </w:rPr>
        <w:t xml:space="preserve"> </w:t>
      </w:r>
      <w:r w:rsidR="004E493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5F3ACB">
        <w:rPr>
          <w:b/>
          <w:bCs/>
          <w:color w:val="000000"/>
        </w:rPr>
        <w:t>2-113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center"/>
      </w:pPr>
      <w:r>
        <w:rPr>
          <w:b/>
          <w:bCs/>
          <w:color w:val="000000"/>
        </w:rPr>
        <w:t>О внесении изменений в Решение  Краснозаводского сельского Совета депутатов от 26.12.2012 №  34-86«О  земельном  налоге »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В соответствии с пунктом 2 статьи 387, ст.391 главы 31 «Земельный налог» части второй Налогового кодекса Российской Федерации,  Федеральным законом от 06.10.2003 № 131-ФЗ «Об общих принципах организации местного самоуправления в Российской Федерации», руководствуясь ст.7 Уставом   Краснозаводского сельсовета, </w:t>
      </w:r>
      <w:r>
        <w:rPr>
          <w:b/>
          <w:bCs/>
          <w:color w:val="000000"/>
        </w:rPr>
        <w:t>Краснозаводской сельский Совет депутатов  РЕШИЛ: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>
        <w:rPr>
          <w:color w:val="000000"/>
        </w:rPr>
        <w:t xml:space="preserve">1.   Решение  Краснозаводского сельского Совета депутатов от 26.12.2012 № 34-86 «О земельном налоге» </w:t>
      </w:r>
      <w:proofErr w:type="gramStart"/>
      <w:r>
        <w:rPr>
          <w:color w:val="000000"/>
        </w:rPr>
        <w:t xml:space="preserve">( </w:t>
      </w:r>
      <w:proofErr w:type="gramEnd"/>
      <w:r>
        <w:rPr>
          <w:color w:val="000000"/>
        </w:rPr>
        <w:t>в редакции 37-92А от 12.04.2013; № 42-99 от 02.09.2013; № 54-117 от 09.06.2014; № 5-18 от 24.12.2015, 16.06.2016 № 14-30, от 27.09.2019 № 48-129, от 25.11.19 № 50-138, от 16.03.2020 № 54-150</w:t>
      </w:r>
      <w:r w:rsidR="00320E38">
        <w:rPr>
          <w:color w:val="000000"/>
        </w:rPr>
        <w:t>, от 25.11.2021 № 16-61</w:t>
      </w:r>
      <w:r w:rsidR="003130DC">
        <w:rPr>
          <w:color w:val="000000"/>
        </w:rPr>
        <w:t>,от 18.03.2022 № 18-80</w:t>
      </w:r>
      <w:r>
        <w:rPr>
          <w:color w:val="000000"/>
        </w:rPr>
        <w:t>) изложить  согласно приложения:</w:t>
      </w:r>
    </w:p>
    <w:p w:rsidR="00A51815" w:rsidRDefault="00320E38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 xml:space="preserve"> </w:t>
      </w:r>
    </w:p>
    <w:p w:rsidR="004E4935" w:rsidRDefault="003130DC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b/>
        </w:rPr>
        <w:t>1.1. Пункт 4</w:t>
      </w:r>
      <w:r w:rsidR="004E4935">
        <w:rPr>
          <w:b/>
        </w:rPr>
        <w:t xml:space="preserve"> Приложения  изложить в следующей редакции:</w:t>
      </w:r>
    </w:p>
    <w:p w:rsidR="003130DC" w:rsidRPr="003130DC" w:rsidRDefault="004E4935" w:rsidP="003130DC">
      <w:pPr>
        <w:pStyle w:val="a3"/>
        <w:spacing w:after="0" w:line="25" w:lineRule="atLeast"/>
        <w:jc w:val="both"/>
        <w:rPr>
          <w:color w:val="000000"/>
        </w:rPr>
      </w:pPr>
      <w:r>
        <w:t xml:space="preserve"> </w:t>
      </w:r>
      <w:r>
        <w:rPr>
          <w:color w:val="000000"/>
        </w:rPr>
        <w:t>«</w:t>
      </w:r>
      <w:r w:rsidR="003130DC">
        <w:rPr>
          <w:color w:val="000000"/>
        </w:rPr>
        <w:t xml:space="preserve"> </w:t>
      </w:r>
      <w:r w:rsidR="003130DC" w:rsidRPr="003130DC">
        <w:rPr>
          <w:color w:val="000000"/>
        </w:rPr>
        <w:t>4</w:t>
      </w:r>
      <w:r w:rsidR="003130DC">
        <w:rPr>
          <w:color w:val="000000"/>
        </w:rPr>
        <w:t>.</w:t>
      </w:r>
      <w:r w:rsidR="003130DC" w:rsidRPr="003130DC">
        <w:rPr>
          <w:color w:val="000000"/>
        </w:rPr>
        <w:t>Освобождаются от налогообложения дополнительно к категориям налогоплательщиков, перечисленным в статье 395 Налогового кодекса Российской Федерации: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>
        <w:rPr>
          <w:color w:val="000000"/>
        </w:rPr>
        <w:t xml:space="preserve"> - </w:t>
      </w:r>
      <w:r w:rsidRPr="003130DC">
        <w:rPr>
          <w:color w:val="000000"/>
        </w:rPr>
        <w:t>органы местного самоуправления в отношении земельных участков, предоставленных для обеспечения их деятельности;</w:t>
      </w:r>
    </w:p>
    <w:p w:rsid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 xml:space="preserve">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 xml:space="preserve">  - казенные учреждения, финансовое обеспечение деятельности которых осуществляется за счет сре</w:t>
      </w:r>
      <w:proofErr w:type="gramStart"/>
      <w:r w:rsidRPr="003130DC">
        <w:rPr>
          <w:color w:val="000000"/>
        </w:rPr>
        <w:t>дств кр</w:t>
      </w:r>
      <w:proofErr w:type="gramEnd"/>
      <w:r w:rsidRPr="003130DC">
        <w:rPr>
          <w:color w:val="000000"/>
        </w:rPr>
        <w:t>аевого или местного бюджетов.</w:t>
      </w:r>
      <w:r>
        <w:rPr>
          <w:color w:val="000000"/>
        </w:rPr>
        <w:t xml:space="preserve"> </w:t>
      </w:r>
    </w:p>
    <w:p w:rsidR="003130DC" w:rsidRPr="003130DC" w:rsidRDefault="003130DC" w:rsidP="003130DC">
      <w:pPr>
        <w:pStyle w:val="a3"/>
        <w:spacing w:line="25" w:lineRule="atLeast"/>
        <w:jc w:val="both"/>
        <w:rPr>
          <w:color w:val="000000"/>
        </w:rPr>
      </w:pPr>
      <w:r w:rsidRPr="003130DC">
        <w:rPr>
          <w:color w:val="000000"/>
        </w:rPr>
        <w:t>- ветеранов и инвалидов боевых действий.</w:t>
      </w:r>
    </w:p>
    <w:p w:rsidR="003130DC" w:rsidRPr="003130DC" w:rsidRDefault="003130DC" w:rsidP="003130DC">
      <w:pPr>
        <w:pStyle w:val="a3"/>
        <w:spacing w:line="25" w:lineRule="atLeast"/>
        <w:ind w:left="54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320E38" w:rsidRPr="00A51815" w:rsidRDefault="00320E38" w:rsidP="003130DC">
      <w:pPr>
        <w:pStyle w:val="a3"/>
        <w:spacing w:before="0" w:beforeAutospacing="0" w:after="0" w:afterAutospacing="0" w:line="25" w:lineRule="atLeast"/>
        <w:ind w:left="540"/>
        <w:jc w:val="both"/>
        <w:rPr>
          <w:b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lastRenderedPageBreak/>
        <w:t xml:space="preserve">2. </w:t>
      </w:r>
      <w:proofErr w:type="gramStart"/>
      <w:r>
        <w:rPr>
          <w:color w:val="000000"/>
        </w:rPr>
        <w:t>Контроль за исполнением настоящего решения возложить на постоянную комиссию по бюджету, финансам, налогам и сборам (пред.</w:t>
      </w:r>
      <w:proofErr w:type="gramEnd"/>
      <w:r>
        <w:rPr>
          <w:color w:val="000000"/>
        </w:rPr>
        <w:t>  Михайловская Н.В.).</w:t>
      </w:r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>  </w:t>
      </w:r>
      <w:r w:rsidR="00A51815">
        <w:rPr>
          <w:color w:val="000000"/>
        </w:rPr>
        <w:t xml:space="preserve">3. </w:t>
      </w:r>
      <w:proofErr w:type="gramStart"/>
      <w:r w:rsidR="00A51815">
        <w:rPr>
          <w:color w:val="000000"/>
        </w:rPr>
        <w:t>Разместить</w:t>
      </w:r>
      <w:proofErr w:type="gramEnd"/>
      <w:r w:rsidR="00A51815">
        <w:rPr>
          <w:color w:val="000000"/>
        </w:rPr>
        <w:t xml:space="preserve"> настоящее решение на официальном сайте Боготольского района в сети Интернета </w:t>
      </w:r>
      <w:hyperlink r:id="rId7" w:tooltip="http://www.bogotol-r.ru/" w:history="1">
        <w:r w:rsidR="00A51815">
          <w:rPr>
            <w:rStyle w:val="a4"/>
          </w:rPr>
          <w:t>www.bogotol-r.ru</w:t>
        </w:r>
      </w:hyperlink>
      <w:r w:rsidR="00A51815">
        <w:rPr>
          <w:color w:val="000000"/>
        </w:rPr>
        <w:t xml:space="preserve"> на странице  Краснозаводского сельсовета.</w:t>
      </w:r>
      <w:r w:rsidR="00A51815">
        <w:t> </w:t>
      </w:r>
    </w:p>
    <w:p w:rsidR="003130DC" w:rsidRPr="003130DC" w:rsidRDefault="00A51815" w:rsidP="005F3ACB">
      <w:pPr>
        <w:pStyle w:val="a3"/>
        <w:tabs>
          <w:tab w:val="left" w:pos="708"/>
          <w:tab w:val="left" w:pos="7306"/>
        </w:tabs>
        <w:spacing w:after="0" w:line="300" w:lineRule="auto"/>
        <w:rPr>
          <w:color w:val="000000"/>
        </w:rPr>
      </w:pPr>
      <w:r>
        <w:rPr>
          <w:b/>
          <w:bCs/>
          <w:color w:val="000000"/>
        </w:rPr>
        <w:t>   </w:t>
      </w:r>
      <w:r w:rsidR="003130DC">
        <w:rPr>
          <w:color w:val="000000"/>
        </w:rPr>
        <w:t>4.</w:t>
      </w:r>
      <w:r w:rsidR="003130DC" w:rsidRPr="003130DC">
        <w:rPr>
          <w:color w:val="000000"/>
        </w:rPr>
        <w:t xml:space="preserve"> Решение вступает в силу  в день, следующий за днем его официального опубликования</w:t>
      </w:r>
      <w:r w:rsidR="003130DC">
        <w:rPr>
          <w:color w:val="000000"/>
        </w:rPr>
        <w:t xml:space="preserve"> (обнародования)</w:t>
      </w:r>
      <w:r w:rsidR="003130DC" w:rsidRPr="003130DC">
        <w:rPr>
          <w:color w:val="000000"/>
        </w:rPr>
        <w:t>.</w:t>
      </w:r>
      <w:bookmarkStart w:id="0" w:name="_GoBack"/>
      <w:bookmarkEnd w:id="0"/>
    </w:p>
    <w:p w:rsidR="00A51815" w:rsidRDefault="004E493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FF0000"/>
        </w:rPr>
        <w:t xml:space="preserve">.   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7306"/>
        </w:tabs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  <w:r>
        <w:rPr>
          <w:color w:val="000000"/>
        </w:rPr>
        <w:t xml:space="preserve">Председатель Краснозаводского                                        Глава  Краснозаводского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сельского Совета депутатов:                                               сельсовета: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>  ____________ И.Г.Неверова                                            __________ О.В.Мехоношин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A51815" w:rsidRDefault="00A5181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center"/>
        <w:rPr>
          <w:b/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4E4935" w:rsidRDefault="004E4935" w:rsidP="00A5181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3130DC" w:rsidRDefault="003130DC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</w:p>
    <w:p w:rsidR="00FE02BF" w:rsidRDefault="00A51815" w:rsidP="005F3ACB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 w:rsidRPr="00A51815">
        <w:rPr>
          <w:bCs/>
          <w:color w:val="000000"/>
        </w:rPr>
        <w:t xml:space="preserve">Приложение к решению </w:t>
      </w:r>
    </w:p>
    <w:p w:rsidR="00FE02BF" w:rsidRDefault="00FE02BF" w:rsidP="005F3ACB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</w:t>
      </w:r>
      <w:r w:rsidR="00A51815" w:rsidRPr="00A51815">
        <w:rPr>
          <w:bCs/>
          <w:color w:val="000000"/>
        </w:rPr>
        <w:t>Краснозаводского</w:t>
      </w:r>
      <w:r>
        <w:rPr>
          <w:bCs/>
          <w:color w:val="000000"/>
        </w:rPr>
        <w:t xml:space="preserve"> </w:t>
      </w:r>
      <w:r w:rsidR="00A51815" w:rsidRPr="00A51815">
        <w:rPr>
          <w:bCs/>
          <w:color w:val="000000"/>
        </w:rPr>
        <w:t xml:space="preserve">        </w:t>
      </w:r>
      <w:r w:rsidRPr="00A51815">
        <w:rPr>
          <w:bCs/>
          <w:color w:val="000000"/>
        </w:rPr>
        <w:t>сельского</w:t>
      </w:r>
      <w:r w:rsidR="00A51815" w:rsidRPr="00A51815">
        <w:rPr>
          <w:bCs/>
          <w:color w:val="000000"/>
        </w:rPr>
        <w:t xml:space="preserve">                                   </w:t>
      </w:r>
      <w:r w:rsidR="00A51815">
        <w:rPr>
          <w:bCs/>
          <w:color w:val="000000"/>
        </w:rPr>
        <w:t xml:space="preserve">      </w:t>
      </w:r>
      <w:r w:rsidR="00A51815" w:rsidRPr="00A51815">
        <w:rPr>
          <w:bCs/>
          <w:color w:val="000000"/>
        </w:rPr>
        <w:t xml:space="preserve"> </w:t>
      </w:r>
    </w:p>
    <w:p w:rsidR="005F3ACB" w:rsidRDefault="00FE02BF" w:rsidP="005F3ACB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</w:t>
      </w:r>
      <w:r w:rsidR="00A51815" w:rsidRPr="00A51815">
        <w:rPr>
          <w:bCs/>
          <w:color w:val="000000"/>
        </w:rPr>
        <w:t>Совета депутатов</w:t>
      </w:r>
      <w:r>
        <w:rPr>
          <w:bCs/>
          <w:color w:val="000000"/>
        </w:rPr>
        <w:t xml:space="preserve"> </w:t>
      </w:r>
    </w:p>
    <w:p w:rsidR="00A51815" w:rsidRPr="00A51815" w:rsidRDefault="00FE02BF" w:rsidP="005F3ACB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от </w:t>
      </w:r>
      <w:r w:rsidR="005F3ACB">
        <w:rPr>
          <w:bCs/>
          <w:color w:val="000000"/>
        </w:rPr>
        <w:t>24 марта 2023   № 2-113</w:t>
      </w:r>
      <w:r w:rsidR="003130DC">
        <w:rPr>
          <w:bCs/>
          <w:color w:val="000000"/>
        </w:rPr>
        <w:t xml:space="preserve"> </w:t>
      </w:r>
    </w:p>
    <w:p w:rsidR="00A51815" w:rsidRPr="00A51815" w:rsidRDefault="00320E38" w:rsidP="00FE02BF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right"/>
        <w:rPr>
          <w:bCs/>
          <w:color w:val="000000"/>
        </w:rPr>
      </w:pPr>
      <w:r>
        <w:rPr>
          <w:bCs/>
          <w:color w:val="000000"/>
        </w:rPr>
        <w:t xml:space="preserve"> </w:t>
      </w:r>
    </w:p>
    <w:p w:rsidR="00A51815" w:rsidRDefault="00A51815" w:rsidP="00FE02BF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right"/>
      </w:pPr>
      <w:r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A51815">
        <w:rPr>
          <w:color w:val="000000"/>
        </w:rPr>
        <w:t>1.Ввести на территории  Краснозаводского сельсовета земельный налог.</w:t>
      </w:r>
    </w:p>
    <w:p w:rsidR="00A51815" w:rsidRPr="00A51815" w:rsidRDefault="00A51815" w:rsidP="00A51815">
      <w:pPr>
        <w:pStyle w:val="a3"/>
        <w:spacing w:before="0" w:beforeAutospacing="0" w:after="0" w:afterAutospacing="0" w:line="25" w:lineRule="atLeast"/>
        <w:ind w:left="540"/>
        <w:jc w:val="both"/>
      </w:pPr>
      <w:r w:rsidRPr="00A51815">
        <w:rPr>
          <w:color w:val="000000"/>
        </w:rPr>
        <w:t>2.Установить следующие ставки земельного налога:</w:t>
      </w:r>
    </w:p>
    <w:p w:rsidR="00320E38" w:rsidRPr="004E493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  </w:t>
      </w:r>
      <w:r w:rsidR="00320E38">
        <w:rPr>
          <w:color w:val="000000"/>
        </w:rPr>
        <w:t>2.1</w:t>
      </w:r>
      <w:r w:rsidR="00320E38" w:rsidRPr="004E4935">
        <w:rPr>
          <w:color w:val="000000"/>
        </w:rPr>
        <w:t xml:space="preserve">. </w:t>
      </w:r>
      <w:r w:rsidR="00320E38">
        <w:rPr>
          <w:color w:val="000000"/>
        </w:rPr>
        <w:t xml:space="preserve"> </w:t>
      </w:r>
      <w:r w:rsidR="00320E38" w:rsidRPr="004E4935">
        <w:rPr>
          <w:color w:val="000000"/>
        </w:rPr>
        <w:t>в размере 0,3 процента в отношении земельных участков:</w:t>
      </w:r>
    </w:p>
    <w:p w:rsidR="00320E38" w:rsidRPr="004E4935" w:rsidRDefault="00320E38" w:rsidP="00320E38">
      <w:pPr>
        <w:pStyle w:val="a3"/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- отнесенных к землям сельскохозяйственного назначения или к землям в составе зон  сельскохозяйственного использования в населённых пунктах и используемых для сельскохозяйственного производства; </w:t>
      </w:r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 xml:space="preserve">       </w:t>
      </w:r>
      <w:proofErr w:type="gramStart"/>
      <w:r w:rsidRPr="004E4935">
        <w:rPr>
          <w:color w:val="00000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320E38" w:rsidRPr="004E493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 w:rsidRPr="004E4935">
        <w:rPr>
          <w:color w:val="000000"/>
        </w:rPr>
        <w:t>       - 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2017года № 217-ФЗ «О ведении гражданами садоводства огородничества для собственных нужд и о внесении изменений в отдельные законодательные акты Российской Федерации»;</w:t>
      </w:r>
    </w:p>
    <w:p w:rsidR="00320E38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color w:val="000000"/>
        </w:rPr>
      </w:pPr>
      <w:r w:rsidRPr="004E4935">
        <w:rPr>
          <w:color w:val="000000"/>
        </w:rPr>
        <w:t>       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>
        <w:rPr>
          <w:color w:val="000000"/>
        </w:rPr>
        <w:t>»</w:t>
      </w:r>
      <w:r w:rsidRPr="004E4935">
        <w:rPr>
          <w:color w:val="000000"/>
        </w:rPr>
        <w:t>.</w:t>
      </w:r>
    </w:p>
    <w:p w:rsidR="00320E38" w:rsidRPr="00A51815" w:rsidRDefault="00320E38" w:rsidP="00320E38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  <w:rPr>
          <w:b/>
        </w:rPr>
      </w:pPr>
      <w:r>
        <w:rPr>
          <w:color w:val="000000"/>
        </w:rPr>
        <w:t>2.2.</w:t>
      </w:r>
      <w:r w:rsidRPr="00320E38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Pr="00A51815">
        <w:rPr>
          <w:color w:val="000000"/>
        </w:rPr>
        <w:t xml:space="preserve"> размере 1,5 процента в отношении прочих земельных участков</w:t>
      </w:r>
      <w:r>
        <w:rPr>
          <w:color w:val="000000"/>
        </w:rPr>
        <w:t>.</w:t>
      </w:r>
    </w:p>
    <w:p w:rsidR="00A51815" w:rsidRPr="00A51815" w:rsidRDefault="00A51815" w:rsidP="00320E38">
      <w:pPr>
        <w:pStyle w:val="a3"/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 Установить следующий порядок и сроки уплаты налога: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>         3.1. Налогоплательщиков-организации уплачивают авансовые платежи по налогу не позднее последнего числа месяца, следующего за истекшим отчетным периодом: отчетными периодами признаются первый квартал, второй квартал и третий квартал календарного года;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rPr>
          <w:color w:val="000000"/>
        </w:rPr>
        <w:t xml:space="preserve">- налога  подлежит уплате  не позднее - 10 февраля года, следующего за истекшим налоговым периодом.       </w:t>
      </w:r>
    </w:p>
    <w:p w:rsidR="00A51815" w:rsidRP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25" w:lineRule="atLeast"/>
        <w:jc w:val="both"/>
      </w:pPr>
      <w:r w:rsidRPr="00A51815">
        <w:t> </w:t>
      </w:r>
    </w:p>
    <w:p w:rsidR="003130DC" w:rsidRPr="003130DC" w:rsidRDefault="00A51815" w:rsidP="003130DC">
      <w:pPr>
        <w:pStyle w:val="a3"/>
        <w:spacing w:before="0" w:beforeAutospacing="0" w:after="0" w:afterAutospacing="0" w:line="300" w:lineRule="auto"/>
        <w:ind w:firstLine="540"/>
        <w:jc w:val="both"/>
        <w:rPr>
          <w:color w:val="000000"/>
        </w:rPr>
      </w:pPr>
      <w:r w:rsidRPr="00A51815">
        <w:rPr>
          <w:color w:val="000000"/>
        </w:rPr>
        <w:t> 4</w:t>
      </w:r>
      <w:r w:rsidR="003130DC" w:rsidRPr="003130DC">
        <w:rPr>
          <w:color w:val="000000"/>
        </w:rPr>
        <w:t>.Освобождаются от налогообложения дополнительно к категориям налогоплательщиков, перечисленным в статье 395 Налогового кодекса Российской Федерации: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t xml:space="preserve"> - органы местного самоуправления в отношении земельных участков, предоставленных для обеспечения их деятельности;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lastRenderedPageBreak/>
        <w:t xml:space="preserve"> - некоммерческие организации, получающие субсидии из краевого и (или) местного бюджетов на оказание государственных и (или) муниципальных услуг (выполнение работ) в соответствии с государственным (муниципальным) заданием, в отношении земельных участков, используемых для обеспечения их деятельности;</w:t>
      </w:r>
    </w:p>
    <w:p w:rsidR="003130DC" w:rsidRPr="003130DC" w:rsidRDefault="003130DC" w:rsidP="003130DC">
      <w:pPr>
        <w:pStyle w:val="a3"/>
        <w:spacing w:before="0" w:beforeAutospacing="0" w:after="0" w:afterAutospacing="0" w:line="300" w:lineRule="auto"/>
        <w:ind w:firstLine="540"/>
        <w:rPr>
          <w:color w:val="000000"/>
        </w:rPr>
      </w:pPr>
      <w:r w:rsidRPr="003130DC">
        <w:rPr>
          <w:color w:val="000000"/>
        </w:rPr>
        <w:t xml:space="preserve">  - казенные учреждения, финансовое обеспечение деятельности которых осуществляется за счет сре</w:t>
      </w:r>
      <w:proofErr w:type="gramStart"/>
      <w:r w:rsidRPr="003130DC">
        <w:rPr>
          <w:color w:val="000000"/>
        </w:rPr>
        <w:t>дств кр</w:t>
      </w:r>
      <w:proofErr w:type="gramEnd"/>
      <w:r w:rsidRPr="003130DC">
        <w:rPr>
          <w:color w:val="000000"/>
        </w:rPr>
        <w:t xml:space="preserve">аевого или местного бюджетов. </w:t>
      </w:r>
    </w:p>
    <w:p w:rsidR="00A51815" w:rsidRPr="00A51815" w:rsidRDefault="003130DC" w:rsidP="003130DC">
      <w:pPr>
        <w:pStyle w:val="a3"/>
        <w:spacing w:before="0" w:beforeAutospacing="0" w:after="0" w:afterAutospacing="0" w:line="300" w:lineRule="auto"/>
        <w:ind w:firstLine="540"/>
        <w:jc w:val="both"/>
      </w:pPr>
      <w:r w:rsidRPr="003130DC">
        <w:rPr>
          <w:color w:val="000000"/>
        </w:rPr>
        <w:t>- ветеранов и инвалидов боевых действий</w:t>
      </w:r>
      <w:r w:rsidR="00A51815" w:rsidRPr="00A51815">
        <w:t> </w:t>
      </w:r>
    </w:p>
    <w:p w:rsidR="00A51815" w:rsidRPr="00A51815" w:rsidRDefault="00A51815" w:rsidP="00A51815">
      <w:pPr>
        <w:pStyle w:val="a3"/>
        <w:spacing w:before="280" w:beforeAutospacing="0" w:after="280" w:afterAutospacing="0"/>
      </w:pPr>
      <w:r>
        <w:rPr>
          <w:color w:val="000000"/>
        </w:rPr>
        <w:t xml:space="preserve"> </w:t>
      </w:r>
    </w:p>
    <w:p w:rsidR="00A51815" w:rsidRPr="00A51815" w:rsidRDefault="00A51815" w:rsidP="00A51815">
      <w:pPr>
        <w:pStyle w:val="a3"/>
        <w:spacing w:before="0" w:beforeAutospacing="0" w:after="0" w:afterAutospacing="0"/>
        <w:jc w:val="both"/>
      </w:pPr>
      <w:r w:rsidRPr="00A51815">
        <w:t> </w:t>
      </w:r>
    </w:p>
    <w:p w:rsidR="00A51815" w:rsidRDefault="00A51815" w:rsidP="00A51815">
      <w:pPr>
        <w:pStyle w:val="a3"/>
        <w:tabs>
          <w:tab w:val="left" w:pos="708"/>
          <w:tab w:val="left" w:pos="1005"/>
          <w:tab w:val="left" w:pos="7306"/>
        </w:tabs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   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color w:val="000000"/>
        </w:rPr>
        <w:t xml:space="preserve">        </w:t>
      </w:r>
      <w:r>
        <w:rPr>
          <w:b/>
          <w:bCs/>
          <w:color w:val="000000"/>
        </w:rPr>
        <w:t xml:space="preserve">                                                               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t> </w:t>
      </w:r>
    </w:p>
    <w:p w:rsidR="00A51815" w:rsidRDefault="00A51815" w:rsidP="00A51815">
      <w:pPr>
        <w:pStyle w:val="a3"/>
        <w:spacing w:before="0" w:beforeAutospacing="0" w:after="0" w:afterAutospacing="0" w:line="300" w:lineRule="auto"/>
        <w:jc w:val="both"/>
      </w:pPr>
      <w:r>
        <w:rPr>
          <w:b/>
          <w:bCs/>
          <w:color w:val="000000"/>
        </w:rPr>
        <w:t> </w:t>
      </w:r>
    </w:p>
    <w:p w:rsidR="006D39A5" w:rsidRDefault="006D39A5"/>
    <w:p w:rsidR="006D39A5" w:rsidRPr="006D39A5" w:rsidRDefault="006D39A5" w:rsidP="006D39A5"/>
    <w:p w:rsidR="006D39A5" w:rsidRPr="006D39A5" w:rsidRDefault="006D39A5" w:rsidP="006D39A5"/>
    <w:p w:rsidR="006D39A5" w:rsidRDefault="006D39A5" w:rsidP="006D39A5"/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p w:rsidR="006D39A5" w:rsidRDefault="006D39A5" w:rsidP="006D39A5">
      <w:pPr>
        <w:pStyle w:val="docdata"/>
        <w:tabs>
          <w:tab w:val="left" w:pos="708"/>
          <w:tab w:val="left" w:pos="4816"/>
          <w:tab w:val="left" w:pos="7306"/>
          <w:tab w:val="left" w:pos="8641"/>
        </w:tabs>
        <w:spacing w:before="0" w:beforeAutospacing="0" w:after="0" w:afterAutospacing="0" w:line="300" w:lineRule="auto"/>
        <w:jc w:val="both"/>
        <w:rPr>
          <w:rFonts w:ascii="Arial" w:hAnsi="Arial" w:cs="Arial"/>
          <w:color w:val="000000"/>
        </w:rPr>
      </w:pPr>
    </w:p>
    <w:sectPr w:rsidR="006D39A5" w:rsidSect="007B2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C4DC0"/>
    <w:multiLevelType w:val="multilevel"/>
    <w:tmpl w:val="1428A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39A5"/>
    <w:rsid w:val="000F464F"/>
    <w:rsid w:val="00146028"/>
    <w:rsid w:val="003130DC"/>
    <w:rsid w:val="00320E38"/>
    <w:rsid w:val="00331538"/>
    <w:rsid w:val="004C34F4"/>
    <w:rsid w:val="004E4935"/>
    <w:rsid w:val="004E55AA"/>
    <w:rsid w:val="005F3ACB"/>
    <w:rsid w:val="006724A0"/>
    <w:rsid w:val="00677DBA"/>
    <w:rsid w:val="006D39A5"/>
    <w:rsid w:val="00726EFC"/>
    <w:rsid w:val="00790339"/>
    <w:rsid w:val="007B2D6C"/>
    <w:rsid w:val="007E0ED5"/>
    <w:rsid w:val="008679A4"/>
    <w:rsid w:val="00A51815"/>
    <w:rsid w:val="00EC4D67"/>
    <w:rsid w:val="00F86016"/>
    <w:rsid w:val="00F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4363,bqiaagaaeyqcaaagiaiaaaoudgaabwl+aaaaaaaaaaaaaaaaaaaaaaaaaaaaaaaaaaaaaaaaaaaaaaaaaaaaaaaaaaaaaaaaaaaaaaaaaaaaaaaaaaaaaaaaaaaaaaaaaaaaaaaaaaaaaaaaaaaaaaaaaaaaaaaaaaaaaaaaaaaaaaaaaaaaaaaaaaaaaaaaaaaaaaaaaaaaaaaaaaaaaaaaaaaaaaaaaaaaaaa"/>
    <w:basedOn w:val="a"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D3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9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31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15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13D1D-033E-4112-A9B4-2AF8CF052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User</cp:lastModifiedBy>
  <cp:revision>17</cp:revision>
  <cp:lastPrinted>2023-05-02T08:22:00Z</cp:lastPrinted>
  <dcterms:created xsi:type="dcterms:W3CDTF">2021-11-19T04:14:00Z</dcterms:created>
  <dcterms:modified xsi:type="dcterms:W3CDTF">2023-05-02T08:23:00Z</dcterms:modified>
</cp:coreProperties>
</file>