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CE03B0">
      <w:pPr>
        <w:spacing w:line="25" w:lineRule="atLeast"/>
        <w:rPr>
          <w:rFonts w:ascii="Arial" w:hAnsi="Arial" w:cs="Arial"/>
          <w:b/>
        </w:rPr>
      </w:pPr>
      <w:r>
        <w:rPr>
          <w:rFonts w:ascii="Arial" w:hAnsi="Arial" w:cs="Arial"/>
          <w:b/>
        </w:rPr>
        <w:t xml:space="preserve">                                            КРАСНОЯРСКОГО  КРАЯ</w:t>
      </w:r>
    </w:p>
    <w:p w:rsidR="00CE03B0" w:rsidRDefault="00CE03B0" w:rsidP="00CE03B0">
      <w:pPr>
        <w:spacing w:line="25" w:lineRule="atLeast"/>
        <w:jc w:val="center"/>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667453">
        <w:rPr>
          <w:rFonts w:ascii="Arial" w:hAnsi="Arial" w:cs="Arial"/>
          <w:b/>
        </w:rPr>
        <w:t xml:space="preserve">       о</w:t>
      </w:r>
      <w:r w:rsidR="006C5180">
        <w:rPr>
          <w:rFonts w:ascii="Arial" w:hAnsi="Arial" w:cs="Arial"/>
          <w:b/>
        </w:rPr>
        <w:t>т</w:t>
      </w:r>
      <w:r w:rsidR="00116441">
        <w:rPr>
          <w:rFonts w:ascii="Arial" w:hAnsi="Arial" w:cs="Arial"/>
          <w:b/>
        </w:rPr>
        <w:t xml:space="preserve"> 22.10.2021     </w:t>
      </w:r>
      <w:r w:rsidR="006C5180">
        <w:rPr>
          <w:rFonts w:ascii="Arial" w:hAnsi="Arial" w:cs="Arial"/>
          <w:b/>
        </w:rPr>
        <w:t xml:space="preserve"> </w:t>
      </w:r>
      <w:r w:rsidR="00667453">
        <w:rPr>
          <w:rFonts w:ascii="Arial" w:hAnsi="Arial" w:cs="Arial"/>
          <w:b/>
        </w:rPr>
        <w:t xml:space="preserve">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Pr>
          <w:rFonts w:ascii="Arial" w:hAnsi="Arial" w:cs="Arial"/>
          <w:b/>
        </w:rPr>
        <w:t xml:space="preserve">     </w:t>
      </w:r>
      <w:r w:rsidR="00116441">
        <w:rPr>
          <w:rFonts w:ascii="Arial" w:hAnsi="Arial" w:cs="Arial"/>
          <w:b/>
        </w:rPr>
        <w:t>9-61</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E03B0" w:rsidRDefault="00CE03B0" w:rsidP="00CE03B0">
      <w:pPr>
        <w:spacing w:line="25" w:lineRule="atLeast"/>
        <w:rPr>
          <w:rFonts w:ascii="Arial" w:hAnsi="Arial" w:cs="Arial"/>
          <w:b/>
        </w:rPr>
      </w:pPr>
    </w:p>
    <w:p w:rsidR="00132AC1" w:rsidRDefault="00132AC1" w:rsidP="00132AC1">
      <w:pPr>
        <w:autoSpaceDE w:val="0"/>
        <w:autoSpaceDN w:val="0"/>
        <w:adjustRightInd w:val="0"/>
        <w:spacing w:line="25" w:lineRule="atLeast"/>
        <w:ind w:firstLine="709"/>
        <w:jc w:val="both"/>
        <w:rPr>
          <w:rFonts w:ascii="Arial" w:hAnsi="Arial" w:cs="Arial"/>
          <w:bCs/>
        </w:rPr>
      </w:pPr>
      <w:r>
        <w:rPr>
          <w:rFonts w:ascii="Arial" w:hAnsi="Arial" w:cs="Arial"/>
          <w:bCs/>
        </w:rPr>
        <w:t xml:space="preserve">В соответствии </w:t>
      </w:r>
      <w:proofErr w:type="gramStart"/>
      <w:r>
        <w:rPr>
          <w:rFonts w:ascii="Arial" w:hAnsi="Arial" w:cs="Arial"/>
          <w:bCs/>
        </w:rPr>
        <w:t>с</w:t>
      </w:r>
      <w:proofErr w:type="gramEnd"/>
      <w:r>
        <w:rPr>
          <w:rFonts w:ascii="Arial" w:hAnsi="Arial" w:cs="Arial"/>
          <w:bCs/>
        </w:rPr>
        <w:t xml:space="preserve"> </w:t>
      </w:r>
      <w:r w:rsidR="00CE03B0">
        <w:rPr>
          <w:rFonts w:ascii="Arial" w:hAnsi="Arial" w:cs="Arial"/>
          <w:bCs/>
        </w:rPr>
        <w:t xml:space="preserve"> статьей 1 </w:t>
      </w:r>
      <w:r w:rsidR="00CE03B0">
        <w:rPr>
          <w:rFonts w:ascii="Arial" w:eastAsia="Calibri" w:hAnsi="Arial" w:cs="Arial"/>
        </w:rPr>
        <w:t xml:space="preserve">Закона Красноярского края </w:t>
      </w:r>
      <w:r w:rsidR="00CE03B0">
        <w:rPr>
          <w:rFonts w:ascii="Arial" w:eastAsia="Calibri" w:hAnsi="Arial" w:cs="Arial"/>
        </w:rPr>
        <w:br/>
        <w:t>от 23.11.2018 № 6-2231 «О внесении изменений а статьи 9 и 11.1 Закона края «Об особенностях правового регулирования муниципальной службы в Красноярском крае»</w:t>
      </w:r>
      <w:r w:rsidR="00CE03B0">
        <w:rPr>
          <w:rFonts w:ascii="Arial" w:hAnsi="Arial" w:cs="Arial"/>
          <w:bCs/>
        </w:rPr>
        <w:t xml:space="preserve">, на основании статьи </w:t>
      </w:r>
      <w:r>
        <w:rPr>
          <w:rFonts w:ascii="Arial" w:hAnsi="Arial" w:cs="Arial"/>
          <w:bCs/>
        </w:rPr>
        <w:t xml:space="preserve">Устава Александровского </w:t>
      </w:r>
      <w:r w:rsidR="00CE03B0">
        <w:rPr>
          <w:rFonts w:ascii="Arial" w:hAnsi="Arial" w:cs="Arial"/>
          <w:bCs/>
        </w:rPr>
        <w:t>сельсовета Боготольского района Красноярского края,</w:t>
      </w:r>
    </w:p>
    <w:p w:rsidR="00656E05" w:rsidRDefault="00656E05" w:rsidP="00132AC1">
      <w:pPr>
        <w:autoSpaceDE w:val="0"/>
        <w:autoSpaceDN w:val="0"/>
        <w:adjustRightInd w:val="0"/>
        <w:spacing w:line="25" w:lineRule="atLeast"/>
        <w:ind w:firstLine="709"/>
        <w:jc w:val="both"/>
        <w:rPr>
          <w:rFonts w:ascii="Arial" w:hAnsi="Arial" w:cs="Arial"/>
          <w:bCs/>
        </w:rPr>
      </w:pPr>
    </w:p>
    <w:p w:rsidR="00CE03B0" w:rsidRPr="00235347" w:rsidRDefault="00CE03B0" w:rsidP="00132AC1">
      <w:pPr>
        <w:autoSpaceDE w:val="0"/>
        <w:autoSpaceDN w:val="0"/>
        <w:adjustRightInd w:val="0"/>
        <w:spacing w:line="25" w:lineRule="atLeast"/>
        <w:ind w:firstLine="709"/>
        <w:jc w:val="both"/>
        <w:rPr>
          <w:rFonts w:ascii="Arial" w:eastAsia="Calibri" w:hAnsi="Arial" w:cs="Arial"/>
          <w:b/>
        </w:rPr>
      </w:pPr>
      <w:r>
        <w:rPr>
          <w:rFonts w:ascii="Arial" w:hAnsi="Arial" w:cs="Arial"/>
          <w:bCs/>
        </w:rPr>
        <w:t xml:space="preserve"> </w:t>
      </w:r>
      <w:r w:rsidR="00132AC1" w:rsidRPr="00235347">
        <w:rPr>
          <w:rFonts w:ascii="Arial" w:hAnsi="Arial" w:cs="Arial"/>
          <w:b/>
          <w:bCs/>
        </w:rPr>
        <w:t xml:space="preserve">Александровский </w:t>
      </w:r>
      <w:r w:rsidRPr="00235347">
        <w:rPr>
          <w:rFonts w:ascii="Arial" w:hAnsi="Arial" w:cs="Arial"/>
          <w:b/>
          <w:bCs/>
        </w:rPr>
        <w:t xml:space="preserve">сельский Совет депутатов </w:t>
      </w:r>
      <w:r w:rsidRPr="00235347">
        <w:rPr>
          <w:rFonts w:ascii="Arial" w:hAnsi="Arial" w:cs="Arial"/>
          <w:b/>
        </w:rPr>
        <w:t>РЕШИЛ:</w:t>
      </w:r>
    </w:p>
    <w:p w:rsidR="00CE03B0" w:rsidRDefault="00CE03B0" w:rsidP="00132AC1">
      <w:pPr>
        <w:spacing w:line="25" w:lineRule="atLeast"/>
        <w:jc w:val="both"/>
        <w:rPr>
          <w:rFonts w:ascii="Arial" w:hAnsi="Arial" w:cs="Arial"/>
          <w:b/>
        </w:rPr>
      </w:pPr>
    </w:p>
    <w:p w:rsidR="00CE03B0" w:rsidRPr="004879EC" w:rsidRDefault="00CE03B0" w:rsidP="004879EC">
      <w:pPr>
        <w:pStyle w:val="a5"/>
        <w:numPr>
          <w:ilvl w:val="0"/>
          <w:numId w:val="1"/>
        </w:numPr>
        <w:jc w:val="both"/>
        <w:rPr>
          <w:rFonts w:ascii="Arial" w:hAnsi="Arial" w:cs="Arial"/>
        </w:rPr>
      </w:pPr>
      <w:r w:rsidRPr="004879EC">
        <w:rPr>
          <w:rFonts w:ascii="Arial" w:hAnsi="Arial" w:cs="Arial"/>
        </w:rPr>
        <w:t xml:space="preserve">Внести в решение </w:t>
      </w:r>
      <w:r w:rsidR="00132AC1" w:rsidRPr="004879EC">
        <w:rPr>
          <w:rFonts w:ascii="Arial" w:hAnsi="Arial" w:cs="Arial"/>
        </w:rPr>
        <w:t xml:space="preserve">Александровского </w:t>
      </w:r>
      <w:r w:rsidRPr="004879EC">
        <w:rPr>
          <w:rFonts w:ascii="Arial" w:hAnsi="Arial" w:cs="Arial"/>
        </w:rPr>
        <w:t xml:space="preserve">сельского Совета депутатов от 30.11.2017 № </w:t>
      </w:r>
      <w:r w:rsidR="00132AC1" w:rsidRPr="004879EC">
        <w:rPr>
          <w:rFonts w:ascii="Arial" w:hAnsi="Arial" w:cs="Arial"/>
        </w:rPr>
        <w:t>20-80</w:t>
      </w:r>
      <w:r w:rsidRPr="004879EC">
        <w:rPr>
          <w:rFonts w:ascii="Arial" w:hAnsi="Arial" w:cs="Arial"/>
        </w:rPr>
        <w:t>«Об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w:t>
      </w:r>
      <w:r w:rsidR="00132AC1" w:rsidRPr="004879EC">
        <w:rPr>
          <w:rFonts w:ascii="Arial" w:hAnsi="Arial" w:cs="Arial"/>
          <w:bCs/>
        </w:rPr>
        <w:t>Александровского сельсовета</w:t>
      </w:r>
      <w:proofErr w:type="gramStart"/>
      <w:r w:rsidR="00132AC1" w:rsidRPr="004879EC">
        <w:rPr>
          <w:rFonts w:ascii="Arial" w:hAnsi="Arial" w:cs="Arial"/>
          <w:bCs/>
        </w:rPr>
        <w:t>»(</w:t>
      </w:r>
      <w:proofErr w:type="gramEnd"/>
      <w:r w:rsidR="00132AC1" w:rsidRPr="004879EC">
        <w:rPr>
          <w:rFonts w:ascii="Arial" w:hAnsi="Arial" w:cs="Arial"/>
          <w:bCs/>
        </w:rPr>
        <w:t xml:space="preserve"> в редакции от 31.05.2018 № 26-102, от 09</w:t>
      </w:r>
      <w:r w:rsidRPr="004879EC">
        <w:rPr>
          <w:rFonts w:ascii="Arial" w:hAnsi="Arial" w:cs="Arial"/>
          <w:bCs/>
        </w:rPr>
        <w:t>.11.2018 №</w:t>
      </w:r>
      <w:r w:rsidR="00132AC1" w:rsidRPr="004879EC">
        <w:rPr>
          <w:rFonts w:ascii="Arial" w:hAnsi="Arial" w:cs="Arial"/>
          <w:bCs/>
        </w:rPr>
        <w:t xml:space="preserve"> 30-121</w:t>
      </w:r>
      <w:r w:rsidR="00081FB7" w:rsidRPr="004879EC">
        <w:rPr>
          <w:rFonts w:ascii="Arial" w:hAnsi="Arial" w:cs="Arial"/>
          <w:bCs/>
        </w:rPr>
        <w:t>. от 22.03.2019 № 33-139</w:t>
      </w:r>
      <w:r w:rsidR="00656E05" w:rsidRPr="004879EC">
        <w:rPr>
          <w:rFonts w:ascii="Arial" w:hAnsi="Arial" w:cs="Arial"/>
          <w:bCs/>
        </w:rPr>
        <w:t>, от 23.04.2021 № 7-40</w:t>
      </w:r>
      <w:r w:rsidR="00F3369B">
        <w:rPr>
          <w:rFonts w:ascii="Arial" w:hAnsi="Arial" w:cs="Arial"/>
          <w:bCs/>
        </w:rPr>
        <w:t>, от 30.07.2021 № 8-55</w:t>
      </w:r>
      <w:r w:rsidRPr="004879EC">
        <w:rPr>
          <w:rFonts w:ascii="Arial" w:hAnsi="Arial" w:cs="Arial"/>
          <w:bCs/>
        </w:rPr>
        <w:t xml:space="preserve">) </w:t>
      </w:r>
      <w:r w:rsidRPr="004879EC">
        <w:rPr>
          <w:rFonts w:ascii="Arial" w:hAnsi="Arial" w:cs="Arial"/>
        </w:rPr>
        <w:t>следующие изменения:</w:t>
      </w:r>
    </w:p>
    <w:p w:rsidR="004879EC" w:rsidRPr="004879EC" w:rsidRDefault="004879EC" w:rsidP="004879EC">
      <w:pPr>
        <w:pStyle w:val="a5"/>
        <w:ind w:left="795"/>
        <w:jc w:val="both"/>
        <w:rPr>
          <w:rFonts w:ascii="Arial" w:hAnsi="Arial" w:cs="Arial"/>
        </w:rPr>
      </w:pPr>
    </w:p>
    <w:p w:rsidR="00F3369B" w:rsidRDefault="00F3369B" w:rsidP="004879EC">
      <w:pPr>
        <w:pStyle w:val="a5"/>
        <w:numPr>
          <w:ilvl w:val="1"/>
          <w:numId w:val="1"/>
        </w:numPr>
        <w:jc w:val="both"/>
        <w:rPr>
          <w:rFonts w:ascii="Arial" w:hAnsi="Arial" w:cs="Arial"/>
        </w:rPr>
      </w:pPr>
      <w:r w:rsidRPr="00F3369B">
        <w:rPr>
          <w:rFonts w:ascii="Arial" w:hAnsi="Arial" w:cs="Arial"/>
        </w:rPr>
        <w:t xml:space="preserve">  Таблицу в Пункте 3.1 Приложения к Решению исключить.</w:t>
      </w:r>
    </w:p>
    <w:p w:rsidR="00F3369B" w:rsidRDefault="00F3369B" w:rsidP="004879EC">
      <w:pPr>
        <w:pStyle w:val="a5"/>
        <w:numPr>
          <w:ilvl w:val="1"/>
          <w:numId w:val="1"/>
        </w:numPr>
        <w:jc w:val="both"/>
        <w:rPr>
          <w:rFonts w:ascii="Arial" w:hAnsi="Arial" w:cs="Arial"/>
        </w:rPr>
      </w:pPr>
      <w:r>
        <w:rPr>
          <w:rFonts w:ascii="Arial" w:hAnsi="Arial" w:cs="Arial"/>
        </w:rPr>
        <w:t>В подпункте «а» пункта 3.9 слова « гражданской службы не менее 12» заменить словами « муниципальной службы в органах местного самоуправления, избирательных комиссиях муниципальных образований, расположенных на территории края, не мене 12»</w:t>
      </w:r>
    </w:p>
    <w:p w:rsidR="00F3369B" w:rsidRDefault="00F3369B" w:rsidP="004879EC">
      <w:pPr>
        <w:pStyle w:val="a5"/>
        <w:numPr>
          <w:ilvl w:val="1"/>
          <w:numId w:val="1"/>
        </w:numPr>
        <w:jc w:val="both"/>
        <w:rPr>
          <w:rFonts w:ascii="Arial" w:hAnsi="Arial" w:cs="Arial"/>
        </w:rPr>
      </w:pPr>
      <w:r>
        <w:rPr>
          <w:rFonts w:ascii="Arial" w:hAnsi="Arial" w:cs="Arial"/>
        </w:rPr>
        <w:t>Пункт 3.10 дополнить словами « возобновления выплаты пенсии за выслугу лет в случае, предусмотренном подпунктом «а» пункта 3.9 настоящего Положения»</w:t>
      </w:r>
    </w:p>
    <w:p w:rsidR="00F3369B" w:rsidRDefault="00F3369B" w:rsidP="004879EC">
      <w:pPr>
        <w:pStyle w:val="a5"/>
        <w:numPr>
          <w:ilvl w:val="1"/>
          <w:numId w:val="1"/>
        </w:numPr>
        <w:jc w:val="both"/>
        <w:rPr>
          <w:rFonts w:ascii="Arial" w:hAnsi="Arial" w:cs="Arial"/>
        </w:rPr>
      </w:pPr>
      <w:r>
        <w:rPr>
          <w:rFonts w:ascii="Arial" w:hAnsi="Arial" w:cs="Arial"/>
        </w:rPr>
        <w:t>В пункте 1.4 Приложения к Решению слова « настоящей статьей» заменить словами « настоящим Положением»</w:t>
      </w:r>
    </w:p>
    <w:p w:rsidR="00F3369B" w:rsidRDefault="00F3369B" w:rsidP="004879EC">
      <w:pPr>
        <w:pStyle w:val="a5"/>
        <w:numPr>
          <w:ilvl w:val="1"/>
          <w:numId w:val="1"/>
        </w:numPr>
        <w:jc w:val="both"/>
        <w:rPr>
          <w:rFonts w:ascii="Arial" w:hAnsi="Arial" w:cs="Arial"/>
        </w:rPr>
      </w:pPr>
      <w:r>
        <w:rPr>
          <w:rFonts w:ascii="Arial" w:hAnsi="Arial" w:cs="Arial"/>
        </w:rPr>
        <w:t xml:space="preserve"> Из пункта 2.3 Приложения к Решению исключить абзацы со второго по десятый.</w:t>
      </w:r>
    </w:p>
    <w:p w:rsidR="00F3369B" w:rsidRDefault="00F3369B" w:rsidP="004879EC">
      <w:pPr>
        <w:pStyle w:val="a5"/>
        <w:numPr>
          <w:ilvl w:val="1"/>
          <w:numId w:val="1"/>
        </w:numPr>
        <w:jc w:val="both"/>
        <w:rPr>
          <w:rFonts w:ascii="Arial" w:hAnsi="Arial" w:cs="Arial"/>
        </w:rPr>
      </w:pPr>
      <w:r>
        <w:rPr>
          <w:rFonts w:ascii="Arial" w:hAnsi="Arial" w:cs="Arial"/>
        </w:rPr>
        <w:t>В пункте 4.3 Приложения к Решению слова « Глава администрации Александровского сельсовета» заменить словами « Главы Александровского сельсовета», слова « к месячному денежному содержанию» заменить словами « к среднемесячному заработку муниципального служащего»</w:t>
      </w:r>
    </w:p>
    <w:p w:rsidR="004879EC" w:rsidRPr="004879EC" w:rsidRDefault="00F3369B" w:rsidP="004879EC">
      <w:pPr>
        <w:pStyle w:val="a5"/>
        <w:numPr>
          <w:ilvl w:val="1"/>
          <w:numId w:val="1"/>
        </w:numPr>
        <w:jc w:val="both"/>
        <w:rPr>
          <w:rFonts w:ascii="Arial" w:hAnsi="Arial" w:cs="Arial"/>
        </w:rPr>
      </w:pPr>
      <w:r>
        <w:rPr>
          <w:rFonts w:ascii="Arial" w:hAnsi="Arial" w:cs="Arial"/>
        </w:rPr>
        <w:t>В пункте 5.3 Приложения к Решению слова 2 трудовой пенсии» заменить словами « страховой пенсии»</w:t>
      </w:r>
      <w:r w:rsidRPr="00F3369B">
        <w:rPr>
          <w:rFonts w:ascii="Arial" w:hAnsi="Arial" w:cs="Arial"/>
        </w:rPr>
        <w:t xml:space="preserve"> </w:t>
      </w:r>
    </w:p>
    <w:p w:rsidR="00D43B2F" w:rsidRDefault="00D43B2F" w:rsidP="00540454">
      <w:pPr>
        <w:spacing w:line="25" w:lineRule="atLeast"/>
        <w:jc w:val="both"/>
        <w:rPr>
          <w:rFonts w:ascii="Arial" w:hAnsi="Arial" w:cs="Arial"/>
        </w:rPr>
      </w:pPr>
    </w:p>
    <w:p w:rsidR="00540454" w:rsidRDefault="00540454" w:rsidP="00540454">
      <w:pPr>
        <w:jc w:val="both"/>
        <w:rPr>
          <w:rFonts w:ascii="Arial" w:hAnsi="Arial" w:cs="Arial"/>
        </w:rPr>
      </w:pPr>
    </w:p>
    <w:p w:rsidR="00CE03B0" w:rsidRDefault="00CE03B0" w:rsidP="00132AC1">
      <w:pPr>
        <w:spacing w:line="25" w:lineRule="atLeast"/>
        <w:jc w:val="both"/>
        <w:rPr>
          <w:rFonts w:ascii="Arial" w:hAnsi="Arial" w:cs="Arial"/>
        </w:rPr>
      </w:pPr>
      <w:r>
        <w:rPr>
          <w:rFonts w:ascii="Arial" w:hAnsi="Arial" w:cs="Arial"/>
        </w:rPr>
        <w:lastRenderedPageBreak/>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CE03B0" w:rsidRDefault="00132AC1" w:rsidP="00CE03B0">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CE03B0" w:rsidRDefault="00CE03B0" w:rsidP="00CE03B0">
      <w:pPr>
        <w:spacing w:line="25" w:lineRule="atLeast"/>
        <w:jc w:val="both"/>
        <w:rPr>
          <w:rFonts w:ascii="Arial" w:hAnsi="Arial" w:cs="Arial"/>
        </w:rPr>
      </w:pPr>
    </w:p>
    <w:p w:rsidR="00CE03B0" w:rsidRDefault="00CE03B0" w:rsidP="00CE03B0">
      <w:pPr>
        <w:spacing w:line="25" w:lineRule="atLeast"/>
        <w:jc w:val="both"/>
        <w:rPr>
          <w:rFonts w:ascii="Arial" w:hAnsi="Arial" w:cs="Arial"/>
        </w:rPr>
      </w:pPr>
    </w:p>
    <w:p w:rsidR="004D649D" w:rsidRDefault="004D649D">
      <w:pPr>
        <w:rPr>
          <w:rFonts w:ascii="Arial" w:hAnsi="Arial" w:cs="Arial"/>
        </w:rPr>
      </w:pPr>
    </w:p>
    <w:p w:rsidR="008E5228" w:rsidRDefault="008E5228"/>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56E05" w:rsidRDefault="00656E05"/>
    <w:p w:rsidR="00CC525C" w:rsidRDefault="00CC525C" w:rsidP="005D47F3">
      <w:pPr>
        <w:pStyle w:val="ConsPlusNormal"/>
        <w:widowControl/>
        <w:spacing w:line="25" w:lineRule="atLeast"/>
        <w:ind w:firstLine="0"/>
        <w:jc w:val="right"/>
        <w:outlineLvl w:val="0"/>
        <w:rPr>
          <w:sz w:val="24"/>
          <w:szCs w:val="24"/>
        </w:rPr>
      </w:pPr>
      <w:r>
        <w:rPr>
          <w:sz w:val="24"/>
          <w:szCs w:val="24"/>
        </w:rPr>
        <w:lastRenderedPageBreak/>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F3369B">
        <w:rPr>
          <w:rFonts w:ascii="Arial" w:hAnsi="Arial" w:cs="Arial"/>
          <w:bCs/>
        </w:rPr>
        <w:t>, от</w:t>
      </w:r>
      <w:r w:rsidR="00116441">
        <w:rPr>
          <w:rFonts w:ascii="Arial" w:hAnsi="Arial" w:cs="Arial"/>
          <w:bCs/>
        </w:rPr>
        <w:t xml:space="preserve"> 22.10.2021 </w:t>
      </w:r>
      <w:r w:rsidR="00F3369B">
        <w:rPr>
          <w:rFonts w:ascii="Arial" w:hAnsi="Arial" w:cs="Arial"/>
          <w:bCs/>
        </w:rPr>
        <w:t xml:space="preserve"> №</w:t>
      </w:r>
      <w:r w:rsidR="00116441">
        <w:rPr>
          <w:rFonts w:ascii="Arial" w:hAnsi="Arial" w:cs="Arial"/>
          <w:bCs/>
        </w:rPr>
        <w:t xml:space="preserve"> 9-61</w:t>
      </w:r>
      <w:r w:rsidR="006C5180">
        <w:rPr>
          <w:rFonts w:ascii="Arial" w:hAnsi="Arial" w:cs="Arial"/>
          <w:bCs/>
        </w:rPr>
        <w:t xml:space="preserve"> </w:t>
      </w:r>
      <w:r w:rsidR="004879EC">
        <w:rPr>
          <w:rFonts w:ascii="Arial" w:hAnsi="Arial" w:cs="Arial"/>
          <w:bCs/>
        </w:rPr>
        <w:t xml:space="preserve"> </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10"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2"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w:t>
      </w:r>
      <w:r>
        <w:rPr>
          <w:rFonts w:ascii="Arial" w:hAnsi="Arial" w:cs="Arial"/>
          <w:color w:val="2D2D2D"/>
          <w:spacing w:val="2"/>
        </w:rPr>
        <w:lastRenderedPageBreak/>
        <w:t>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3"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BB4559">
        <w:rPr>
          <w:rFonts w:ascii="Arial" w:hAnsi="Arial" w:cs="Arial"/>
          <w:color w:val="2D2D2D"/>
          <w:spacing w:val="2"/>
        </w:rPr>
        <w:t>словиях, установленных настоящим Положением</w:t>
      </w:r>
      <w:r>
        <w:rPr>
          <w:rFonts w:ascii="Arial" w:hAnsi="Arial" w:cs="Arial"/>
          <w:color w:val="2D2D2D"/>
          <w:spacing w:val="2"/>
        </w:rPr>
        <w:t>,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5"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lastRenderedPageBreak/>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w:t>
      </w:r>
      <w:r>
        <w:rPr>
          <w:rFonts w:ascii="Arial" w:eastAsia="Calibri" w:hAnsi="Arial" w:cs="Arial"/>
        </w:rPr>
        <w:lastRenderedPageBreak/>
        <w:t>повышений фиксированной выплаты к страховой пенсии не может превышать 75 процентов среднемесячного заработка муниципального служащего.</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 xml:space="preserve">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w:t>
      </w:r>
      <w:proofErr w:type="gramStart"/>
      <w:r>
        <w:rPr>
          <w:rFonts w:ascii="Arial" w:eastAsia="Calibri" w:hAnsi="Arial" w:cs="Arial"/>
        </w:rPr>
        <w:t xml:space="preserve">государственной гражданской службы края, </w:t>
      </w:r>
      <w:r w:rsidR="007313BD">
        <w:rPr>
          <w:rFonts w:ascii="Arial" w:eastAsia="Calibri" w:hAnsi="Arial" w:cs="Arial"/>
        </w:rPr>
        <w:t>установленного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8" w:history="1">
        <w:r>
          <w:rPr>
            <w:rStyle w:val="a3"/>
            <w:rFonts w:ascii="Arial" w:eastAsia="Calibri" w:hAnsi="Arial" w:cs="Arial"/>
            <w:color w:val="auto"/>
            <w:u w:val="none"/>
          </w:rPr>
          <w:t>статьями 30</w:t>
        </w:r>
      </w:hyperlink>
      <w:r>
        <w:rPr>
          <w:rFonts w:ascii="Arial" w:eastAsia="Calibri" w:hAnsi="Arial" w:cs="Arial"/>
        </w:rPr>
        <w:t xml:space="preserve"> - </w:t>
      </w:r>
      <w:hyperlink r:id="rId19"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w:t>
      </w:r>
      <w:proofErr w:type="gramStart"/>
      <w:r>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w:t>
      </w:r>
      <w:r>
        <w:rPr>
          <w:rFonts w:ascii="Arial" w:hAnsi="Arial" w:cs="Arial"/>
        </w:rPr>
        <w:lastRenderedPageBreak/>
        <w:t>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BB4559">
        <w:rPr>
          <w:rFonts w:ascii="Arial" w:eastAsia="Calibri" w:hAnsi="Arial" w:cs="Arial"/>
        </w:rPr>
        <w:t xml:space="preserve"> муниципальной </w:t>
      </w:r>
      <w:r>
        <w:rPr>
          <w:rFonts w:ascii="Arial" w:eastAsia="Calibri" w:hAnsi="Arial" w:cs="Arial"/>
        </w:rPr>
        <w:t xml:space="preserve">службы </w:t>
      </w:r>
      <w:r w:rsidR="00BB4559">
        <w:rPr>
          <w:rFonts w:ascii="Arial" w:eastAsia="Calibri" w:hAnsi="Arial" w:cs="Arial"/>
        </w:rPr>
        <w:t xml:space="preserve"> в органах местного самоуправления, избирательных комиссиях муниципальных образований, расположенных на территории края</w:t>
      </w:r>
      <w:proofErr w:type="gramStart"/>
      <w:r w:rsidR="00BB4559">
        <w:rPr>
          <w:rFonts w:ascii="Arial" w:eastAsia="Calibri" w:hAnsi="Arial" w:cs="Arial"/>
        </w:rPr>
        <w:t xml:space="preserve"> ,</w:t>
      </w:r>
      <w:proofErr w:type="gramEnd"/>
      <w:r>
        <w:rPr>
          <w:rFonts w:ascii="Arial" w:eastAsia="Calibri" w:hAnsi="Arial" w:cs="Arial"/>
        </w:rPr>
        <w:t>не менее 12 полных месяцев с более высоким должностным окладом;</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2"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BB4559" w:rsidRPr="00BB4559" w:rsidRDefault="00CC525C" w:rsidP="00BB4559">
      <w:pPr>
        <w:ind w:left="420"/>
        <w:jc w:val="both"/>
        <w:rPr>
          <w:rFonts w:ascii="Arial" w:hAnsi="Arial" w:cs="Arial"/>
        </w:rPr>
      </w:pPr>
      <w:r w:rsidRPr="00BB4559">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BB4559" w:rsidRPr="00BB4559">
        <w:rPr>
          <w:rFonts w:ascii="Arial" w:eastAsia="Calibri" w:hAnsi="Arial" w:cs="Arial"/>
        </w:rPr>
        <w:t xml:space="preserve">держания муниципальных служащих, </w:t>
      </w:r>
      <w:r w:rsidR="00BB4559" w:rsidRPr="00BB4559">
        <w:rPr>
          <w:rFonts w:ascii="Arial" w:hAnsi="Arial" w:cs="Arial"/>
        </w:rPr>
        <w:t xml:space="preserve"> возобновления выплаты пенсии за выслугу лет в случае, предусмотренном подпунктом «а» пункта 3.9 настоящего Положения»</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при наличии) и ( или) сведения о трудовой деятельности, 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517812">
        <w:rPr>
          <w:rFonts w:ascii="Arial" w:hAnsi="Arial" w:cs="Arial"/>
        </w:rPr>
        <w:t>средне</w:t>
      </w:r>
      <w:r>
        <w:rPr>
          <w:rFonts w:ascii="Arial" w:hAnsi="Arial" w:cs="Arial"/>
        </w:rPr>
        <w:t>месячному</w:t>
      </w:r>
      <w:r w:rsidR="00517812">
        <w:rPr>
          <w:rFonts w:ascii="Arial" w:hAnsi="Arial" w:cs="Arial"/>
        </w:rPr>
        <w:t xml:space="preserve"> заработку муниципального служащего</w:t>
      </w:r>
      <w:r>
        <w:rPr>
          <w:rFonts w:ascii="Arial" w:hAnsi="Arial" w:cs="Arial"/>
        </w:rPr>
        <w:t>,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 xml:space="preserve">5.3. Пенсия за выслугу лет к </w:t>
      </w:r>
      <w:r w:rsidR="00517812">
        <w:rPr>
          <w:sz w:val="24"/>
          <w:szCs w:val="24"/>
        </w:rPr>
        <w:t xml:space="preserve"> страховой </w:t>
      </w:r>
      <w:r>
        <w:rPr>
          <w:sz w:val="24"/>
          <w:szCs w:val="24"/>
        </w:rPr>
        <w:t>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 xml:space="preserve">5.5. Лицо, получающее пенсию за выслугу лет, обязано в пятидневный срок сообщить о назначении на государственную или муниципальную должность, </w:t>
      </w:r>
      <w:r>
        <w:rPr>
          <w:rFonts w:ascii="Arial" w:hAnsi="Arial" w:cs="Arial"/>
        </w:rPr>
        <w:lastRenderedPageBreak/>
        <w:t>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CC525C" w:rsidRDefault="00CC525C" w:rsidP="00CC525C">
      <w:pPr>
        <w:pStyle w:val="ConsPlusNormal"/>
        <w:widowControl/>
        <w:spacing w:line="25" w:lineRule="atLeast"/>
        <w:ind w:firstLine="540"/>
        <w:jc w:val="both"/>
        <w:rPr>
          <w:sz w:val="24"/>
          <w:szCs w:val="24"/>
        </w:rPr>
      </w:pPr>
      <w:r>
        <w:rPr>
          <w:sz w:val="24"/>
          <w:szCs w:val="24"/>
        </w:rPr>
        <w:t xml:space="preserve">6.3. </w:t>
      </w:r>
      <w:proofErr w:type="gramStart"/>
      <w:r>
        <w:rPr>
          <w:sz w:val="24"/>
          <w:szCs w:val="24"/>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Pr>
          <w:sz w:val="24"/>
          <w:szCs w:val="24"/>
        </w:rPr>
        <w:t xml:space="preserve"> лет в другом муниципальном образовании.</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 xml:space="preserve">7.1. Гражданам, которым до вступления в силу Закона Красноярского края от 24.04.2008 № 5-1565 «Об особенностях правового регулирования муниципальной </w:t>
      </w:r>
      <w:r>
        <w:rPr>
          <w:sz w:val="24"/>
          <w:szCs w:val="24"/>
        </w:rPr>
        <w:lastRenderedPageBreak/>
        <w:t>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3"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4"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CC525C" w:rsidRDefault="00CC525C" w:rsidP="00CC525C">
      <w:pPr>
        <w:spacing w:line="25" w:lineRule="atLeast"/>
        <w:jc w:val="center"/>
        <w:rPr>
          <w:rFonts w:ascii="Arial" w:hAnsi="Arial" w:cs="Arial"/>
        </w:rPr>
      </w:pPr>
      <w:r>
        <w:rPr>
          <w:rFonts w:ascii="Arial" w:hAnsi="Arial" w:cs="Arial"/>
        </w:rPr>
        <w:t>СТАЖ</w:t>
      </w:r>
    </w:p>
    <w:p w:rsidR="00CC525C" w:rsidRDefault="00CC525C" w:rsidP="00CC525C">
      <w:pPr>
        <w:spacing w:line="25" w:lineRule="atLeast"/>
        <w:jc w:val="center"/>
        <w:rPr>
          <w:rFonts w:ascii="Arial" w:hAnsi="Arial" w:cs="Arial"/>
        </w:rPr>
      </w:pPr>
      <w:r>
        <w:rPr>
          <w:rFonts w:ascii="Arial" w:hAnsi="Arial" w:cs="Arial"/>
        </w:rPr>
        <w:t>ГОСУДАРСТВЕННОЙ ГРАЖДАНСКОЙ СЛУЖБЫ, СТАЖ МУНИЦИПАЛЬНОЙ</w:t>
      </w:r>
    </w:p>
    <w:p w:rsidR="00CC525C" w:rsidRDefault="00CC525C" w:rsidP="00CC525C">
      <w:pPr>
        <w:spacing w:line="25" w:lineRule="atLeast"/>
        <w:jc w:val="center"/>
        <w:rPr>
          <w:rFonts w:ascii="Arial" w:hAnsi="Arial" w:cs="Arial"/>
        </w:rPr>
      </w:pPr>
      <w:r>
        <w:rPr>
          <w:rFonts w:ascii="Arial" w:hAnsi="Arial" w:cs="Arial"/>
        </w:rPr>
        <w:t>СЛУЖБЫ ДЛЯ НАЗНАЧЕНИЯ ПЕНСИИ ЗА ВЫСЛУГУ ЛЕТ</w:t>
      </w:r>
    </w:p>
    <w:p w:rsidR="00CC525C" w:rsidRDefault="00CC525C" w:rsidP="00CC525C">
      <w:pPr>
        <w:spacing w:line="25" w:lineRule="atLeast"/>
        <w:jc w:val="center"/>
        <w:rPr>
          <w:rFonts w:ascii="Arial" w:hAnsi="Arial" w:cs="Arial"/>
        </w:rPr>
      </w:pPr>
    </w:p>
    <w:p w:rsidR="00CC525C" w:rsidRDefault="00CC525C" w:rsidP="00CC525C">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4A0"/>
      </w:tblPr>
      <w:tblGrid>
        <w:gridCol w:w="4819"/>
        <w:gridCol w:w="4820"/>
      </w:tblGrid>
      <w:tr w:rsidR="00CC525C" w:rsidTr="00CC525C">
        <w:tc>
          <w:tcPr>
            <w:tcW w:w="4819"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Стаж для назначения пенсии за выслугу лет в соответствующем году</w:t>
            </w:r>
          </w:p>
        </w:tc>
      </w:tr>
      <w:tr w:rsidR="00CC525C" w:rsidTr="00CC525C">
        <w:tc>
          <w:tcPr>
            <w:tcW w:w="4819"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2017</w:t>
            </w:r>
          </w:p>
        </w:tc>
        <w:tc>
          <w:tcPr>
            <w:tcW w:w="4820"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15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2018</w:t>
            </w:r>
          </w:p>
        </w:tc>
        <w:tc>
          <w:tcPr>
            <w:tcW w:w="4820" w:type="dxa"/>
            <w:hideMark/>
          </w:tcPr>
          <w:p w:rsidR="00CC525C" w:rsidRDefault="00CC525C">
            <w:pPr>
              <w:spacing w:line="25" w:lineRule="atLeast"/>
              <w:jc w:val="center"/>
              <w:rPr>
                <w:rFonts w:ascii="Arial" w:hAnsi="Arial" w:cs="Arial"/>
              </w:rPr>
            </w:pPr>
            <w:r>
              <w:rPr>
                <w:rFonts w:ascii="Arial" w:hAnsi="Arial" w:cs="Arial"/>
              </w:rPr>
              <w:t>16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2019</w:t>
            </w:r>
          </w:p>
        </w:tc>
        <w:tc>
          <w:tcPr>
            <w:tcW w:w="4820" w:type="dxa"/>
            <w:hideMark/>
          </w:tcPr>
          <w:p w:rsidR="00CC525C" w:rsidRDefault="00CC525C">
            <w:pPr>
              <w:spacing w:line="25" w:lineRule="atLeast"/>
              <w:jc w:val="center"/>
              <w:rPr>
                <w:rFonts w:ascii="Arial" w:hAnsi="Arial" w:cs="Arial"/>
              </w:rPr>
            </w:pPr>
            <w:r>
              <w:rPr>
                <w:rFonts w:ascii="Arial" w:hAnsi="Arial" w:cs="Arial"/>
              </w:rPr>
              <w:t>16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2020</w:t>
            </w:r>
          </w:p>
        </w:tc>
        <w:tc>
          <w:tcPr>
            <w:tcW w:w="4820" w:type="dxa"/>
            <w:hideMark/>
          </w:tcPr>
          <w:p w:rsidR="00CC525C" w:rsidRDefault="00CC525C">
            <w:pPr>
              <w:spacing w:line="25" w:lineRule="atLeast"/>
              <w:jc w:val="center"/>
              <w:rPr>
                <w:rFonts w:ascii="Arial" w:hAnsi="Arial" w:cs="Arial"/>
              </w:rPr>
            </w:pPr>
            <w:r>
              <w:rPr>
                <w:rFonts w:ascii="Arial" w:hAnsi="Arial" w:cs="Arial"/>
              </w:rPr>
              <w:t>17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2021</w:t>
            </w:r>
          </w:p>
        </w:tc>
        <w:tc>
          <w:tcPr>
            <w:tcW w:w="4820" w:type="dxa"/>
            <w:hideMark/>
          </w:tcPr>
          <w:p w:rsidR="00CC525C" w:rsidRDefault="00CC525C">
            <w:pPr>
              <w:spacing w:line="25" w:lineRule="atLeast"/>
              <w:jc w:val="center"/>
              <w:rPr>
                <w:rFonts w:ascii="Arial" w:hAnsi="Arial" w:cs="Arial"/>
              </w:rPr>
            </w:pPr>
            <w:r>
              <w:rPr>
                <w:rFonts w:ascii="Arial" w:hAnsi="Arial" w:cs="Arial"/>
              </w:rPr>
              <w:t>17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2022</w:t>
            </w:r>
          </w:p>
        </w:tc>
        <w:tc>
          <w:tcPr>
            <w:tcW w:w="4820" w:type="dxa"/>
            <w:hideMark/>
          </w:tcPr>
          <w:p w:rsidR="00CC525C" w:rsidRDefault="00CC525C">
            <w:pPr>
              <w:spacing w:line="25" w:lineRule="atLeast"/>
              <w:jc w:val="center"/>
              <w:rPr>
                <w:rFonts w:ascii="Arial" w:hAnsi="Arial" w:cs="Arial"/>
              </w:rPr>
            </w:pPr>
            <w:r>
              <w:rPr>
                <w:rFonts w:ascii="Arial" w:hAnsi="Arial" w:cs="Arial"/>
              </w:rPr>
              <w:t>18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2023</w:t>
            </w:r>
          </w:p>
        </w:tc>
        <w:tc>
          <w:tcPr>
            <w:tcW w:w="4820" w:type="dxa"/>
            <w:hideMark/>
          </w:tcPr>
          <w:p w:rsidR="00CC525C" w:rsidRDefault="00CC525C">
            <w:pPr>
              <w:spacing w:line="25" w:lineRule="atLeast"/>
              <w:jc w:val="center"/>
              <w:rPr>
                <w:rFonts w:ascii="Arial" w:hAnsi="Arial" w:cs="Arial"/>
              </w:rPr>
            </w:pPr>
            <w:r>
              <w:rPr>
                <w:rFonts w:ascii="Arial" w:hAnsi="Arial" w:cs="Arial"/>
              </w:rPr>
              <w:t>18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2024</w:t>
            </w:r>
          </w:p>
        </w:tc>
        <w:tc>
          <w:tcPr>
            <w:tcW w:w="4820" w:type="dxa"/>
            <w:hideMark/>
          </w:tcPr>
          <w:p w:rsidR="00CC525C" w:rsidRDefault="00CC525C">
            <w:pPr>
              <w:spacing w:line="25" w:lineRule="atLeast"/>
              <w:jc w:val="center"/>
              <w:rPr>
                <w:rFonts w:ascii="Arial" w:hAnsi="Arial" w:cs="Arial"/>
              </w:rPr>
            </w:pPr>
            <w:r>
              <w:rPr>
                <w:rFonts w:ascii="Arial" w:hAnsi="Arial" w:cs="Arial"/>
              </w:rPr>
              <w:t>19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2025</w:t>
            </w:r>
          </w:p>
        </w:tc>
        <w:tc>
          <w:tcPr>
            <w:tcW w:w="4820" w:type="dxa"/>
            <w:hideMark/>
          </w:tcPr>
          <w:p w:rsidR="00CC525C" w:rsidRDefault="00CC525C">
            <w:pPr>
              <w:spacing w:line="25" w:lineRule="atLeast"/>
              <w:jc w:val="center"/>
              <w:rPr>
                <w:rFonts w:ascii="Arial" w:hAnsi="Arial" w:cs="Arial"/>
              </w:rPr>
            </w:pPr>
            <w:r>
              <w:rPr>
                <w:rFonts w:ascii="Arial" w:hAnsi="Arial" w:cs="Arial"/>
              </w:rPr>
              <w:t>19 лет 6 месяцев</w:t>
            </w:r>
          </w:p>
        </w:tc>
      </w:tr>
      <w:tr w:rsidR="00CC525C" w:rsidTr="00CC525C">
        <w:tc>
          <w:tcPr>
            <w:tcW w:w="4819"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2026 и последующие годы</w:t>
            </w:r>
          </w:p>
        </w:tc>
        <w:tc>
          <w:tcPr>
            <w:tcW w:w="4820"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 лет</w:t>
            </w: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lastRenderedPageBreak/>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0F49DA"/>
    <w:rsid w:val="0011334E"/>
    <w:rsid w:val="00116441"/>
    <w:rsid w:val="00132AC1"/>
    <w:rsid w:val="00146852"/>
    <w:rsid w:val="0019790B"/>
    <w:rsid w:val="001B05E4"/>
    <w:rsid w:val="0020611D"/>
    <w:rsid w:val="002158D0"/>
    <w:rsid w:val="002158D7"/>
    <w:rsid w:val="00235347"/>
    <w:rsid w:val="00241F20"/>
    <w:rsid w:val="002456D7"/>
    <w:rsid w:val="002D0119"/>
    <w:rsid w:val="00320054"/>
    <w:rsid w:val="00335D00"/>
    <w:rsid w:val="004879EC"/>
    <w:rsid w:val="004B3A42"/>
    <w:rsid w:val="004D649D"/>
    <w:rsid w:val="004F79CA"/>
    <w:rsid w:val="00506F2D"/>
    <w:rsid w:val="00517812"/>
    <w:rsid w:val="00540454"/>
    <w:rsid w:val="005D47F3"/>
    <w:rsid w:val="00656E05"/>
    <w:rsid w:val="00667453"/>
    <w:rsid w:val="006C5180"/>
    <w:rsid w:val="007313BD"/>
    <w:rsid w:val="007C36F2"/>
    <w:rsid w:val="008278D3"/>
    <w:rsid w:val="00843C2F"/>
    <w:rsid w:val="008E5228"/>
    <w:rsid w:val="00910D07"/>
    <w:rsid w:val="00931202"/>
    <w:rsid w:val="00942BF7"/>
    <w:rsid w:val="009B418E"/>
    <w:rsid w:val="009E533A"/>
    <w:rsid w:val="00A62466"/>
    <w:rsid w:val="00A814E1"/>
    <w:rsid w:val="00A8402D"/>
    <w:rsid w:val="00AB62DD"/>
    <w:rsid w:val="00AF2EE8"/>
    <w:rsid w:val="00BB4559"/>
    <w:rsid w:val="00C54F13"/>
    <w:rsid w:val="00C56220"/>
    <w:rsid w:val="00C61E18"/>
    <w:rsid w:val="00CC525C"/>
    <w:rsid w:val="00CE03B0"/>
    <w:rsid w:val="00D150A9"/>
    <w:rsid w:val="00D43B2F"/>
    <w:rsid w:val="00F3369B"/>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D42A3C0E1AB0283CF0B1CCDFFEE7CB4351D132223594649BE25BF6834x1fBF" TargetMode="External"/><Relationship Id="rId7" Type="http://schemas.openxmlformats.org/officeDocument/2006/relationships/hyperlink" Target="http://docs.cntd.ru/document/901806803" TargetMode="External"/><Relationship Id="rId12" Type="http://schemas.openxmlformats.org/officeDocument/2006/relationships/hyperlink" Target="http://docs.cntd.ru/document/499067425"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872241F690973465E51WEeDF"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docs.cntd.ru/document/902030664" TargetMode="External"/><Relationship Id="rId24" Type="http://schemas.openxmlformats.org/officeDocument/2006/relationships/hyperlink" Target="consultantplus://offline/ref=8C6E8A49852AA480A5962545FC17ACBC42B78F2BCD35FC49C180809D6778D41EDEEB47B6537E7BC5773C7467L1I4C" TargetMode="External"/><Relationship Id="rId5" Type="http://schemas.openxmlformats.org/officeDocument/2006/relationships/webSettings" Target="web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8C6E8A49852AA480A5963B48EA7BF3B343BCD027C838F31E9DDD86CA38L2I8C"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5D5WFe0F" TargetMode="External"/><Relationship Id="rId4" Type="http://schemas.openxmlformats.org/officeDocument/2006/relationships/settings" Target="settings.xm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76C4E-817A-4332-9708-869CC960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5978</Words>
  <Characters>34078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37</cp:revision>
  <cp:lastPrinted>2021-10-21T06:30:00Z</cp:lastPrinted>
  <dcterms:created xsi:type="dcterms:W3CDTF">2019-02-28T03:30:00Z</dcterms:created>
  <dcterms:modified xsi:type="dcterms:W3CDTF">2021-10-21T06:32:00Z</dcterms:modified>
</cp:coreProperties>
</file>