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D" w:rsidRDefault="002E4740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EB2DF0">
        <w:rPr>
          <w:rFonts w:ascii="Arial" w:hAnsi="Arial" w:cs="Arial"/>
          <w:b/>
        </w:rPr>
        <w:t xml:space="preserve"> </w:t>
      </w:r>
      <w:r w:rsidR="00CD469E">
        <w:rPr>
          <w:rFonts w:ascii="Arial" w:hAnsi="Arial" w:cs="Arial"/>
          <w:b/>
        </w:rPr>
        <w:t xml:space="preserve">    </w:t>
      </w:r>
      <w:r w:rsidR="0031498D">
        <w:rPr>
          <w:rFonts w:ascii="Arial" w:hAnsi="Arial" w:cs="Arial"/>
          <w:b/>
        </w:rPr>
        <w:t xml:space="preserve">    ВАГИНСКИЙ  СЕЛЬСКИЙ  СОВЕТ  ДЕПУТАТОВ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БОГОТОЛЬСКОГО  РАЙОНА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D253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0E57EA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22.12.</w:t>
      </w:r>
      <w:r w:rsidR="0031498D">
        <w:rPr>
          <w:rFonts w:ascii="Arial" w:hAnsi="Arial" w:cs="Arial"/>
          <w:b/>
        </w:rPr>
        <w:t xml:space="preserve">2023                                   </w:t>
      </w:r>
      <w:r w:rsidR="00E17B72">
        <w:rPr>
          <w:rFonts w:ascii="Arial" w:hAnsi="Arial" w:cs="Arial"/>
          <w:b/>
        </w:rPr>
        <w:t xml:space="preserve">     </w:t>
      </w:r>
      <w:r w:rsidR="0031498D">
        <w:rPr>
          <w:rFonts w:ascii="Arial" w:hAnsi="Arial" w:cs="Arial"/>
          <w:b/>
        </w:rPr>
        <w:t xml:space="preserve">  с.Вагино          </w:t>
      </w:r>
      <w:r w:rsidR="00E17B72">
        <w:rPr>
          <w:rFonts w:ascii="Arial" w:hAnsi="Arial" w:cs="Arial"/>
          <w:b/>
        </w:rPr>
        <w:t xml:space="preserve">                            </w:t>
      </w:r>
      <w:r w:rsidR="0031498D">
        <w:rPr>
          <w:rFonts w:ascii="Arial" w:hAnsi="Arial" w:cs="Arial"/>
          <w:b/>
        </w:rPr>
        <w:t xml:space="preserve">    №</w:t>
      </w:r>
      <w:r w:rsidR="005979AC">
        <w:rPr>
          <w:rFonts w:ascii="Arial" w:hAnsi="Arial" w:cs="Arial"/>
          <w:b/>
        </w:rPr>
        <w:t xml:space="preserve"> </w:t>
      </w:r>
      <w:r w:rsidR="003149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30-181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Pr="00C06859" w:rsidRDefault="0031498D" w:rsidP="003149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О внесении изменений в решение от 29.11.2021 № 11-78 «</w:t>
      </w: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/>
          <w:bCs/>
          <w:color w:val="000000"/>
        </w:rPr>
        <w:t>Вагин</w:t>
      </w:r>
      <w:r w:rsidRPr="00C06859">
        <w:rPr>
          <w:rFonts w:ascii="Arial" w:hAnsi="Arial" w:cs="Arial"/>
          <w:b/>
          <w:b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b/>
          <w:bCs/>
          <w:color w:val="000000"/>
        </w:rPr>
        <w:t>»</w:t>
      </w:r>
    </w:p>
    <w:p w:rsidR="0031498D" w:rsidRPr="00C06859" w:rsidRDefault="0031498D" w:rsidP="0031498D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31498D" w:rsidRPr="00C06859" w:rsidRDefault="0031498D" w:rsidP="0031498D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proofErr w:type="gramStart"/>
      <w:r w:rsidRPr="00C06859">
        <w:rPr>
          <w:rFonts w:ascii="Arial" w:hAnsi="Arial" w:cs="Arial"/>
          <w:color w:val="000000"/>
        </w:rPr>
        <w:t xml:space="preserve">В соответствии с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</w:t>
      </w:r>
      <w:r w:rsidR="0099195E">
        <w:rPr>
          <w:rFonts w:ascii="Arial" w:hAnsi="Arial" w:cs="Arial"/>
          <w:color w:val="000000"/>
          <w:shd w:val="clear" w:color="auto" w:fill="FFFFFF"/>
        </w:rPr>
        <w:t>ым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закона</w:t>
      </w:r>
      <w:r w:rsidR="0099195E">
        <w:rPr>
          <w:rFonts w:ascii="Arial" w:hAnsi="Arial" w:cs="Arial"/>
          <w:color w:val="000000"/>
          <w:shd w:val="clear" w:color="auto" w:fill="FFFFFF"/>
        </w:rPr>
        <w:t xml:space="preserve">м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 xml:space="preserve">, </w:t>
      </w:r>
      <w:r w:rsidR="0099195E">
        <w:rPr>
          <w:rFonts w:ascii="Arial" w:hAnsi="Arial" w:cs="Arial"/>
          <w:color w:val="000000"/>
        </w:rPr>
        <w:t xml:space="preserve">со статьей 52 </w:t>
      </w:r>
      <w:r w:rsidRPr="00C06859">
        <w:rPr>
          <w:rFonts w:ascii="Arial" w:hAnsi="Arial" w:cs="Arial"/>
          <w:color w:val="000000"/>
        </w:rPr>
        <w:t>Федеральн</w:t>
      </w:r>
      <w:r w:rsidR="0099195E">
        <w:rPr>
          <w:rFonts w:ascii="Arial" w:hAnsi="Arial" w:cs="Arial"/>
          <w:color w:val="000000"/>
        </w:rPr>
        <w:t>ого закона</w:t>
      </w:r>
      <w:r w:rsidRPr="00C06859">
        <w:rPr>
          <w:rFonts w:ascii="Arial" w:hAnsi="Arial" w:cs="Arial"/>
          <w:color w:val="000000"/>
        </w:rPr>
        <w:t xml:space="preserve"> от 31.07.2020 № 248-ФЗ «О государственном контроле (надзоре) и муниципальном контроле в Российской Федерации», </w:t>
      </w:r>
      <w:r w:rsidR="0099195E">
        <w:rPr>
          <w:rFonts w:ascii="Arial" w:hAnsi="Arial" w:cs="Arial"/>
          <w:color w:val="000000"/>
        </w:rPr>
        <w:t xml:space="preserve">руководствуясь </w:t>
      </w:r>
      <w:r w:rsidRPr="00C06859">
        <w:rPr>
          <w:rFonts w:ascii="Arial" w:hAnsi="Arial" w:cs="Arial"/>
          <w:color w:val="000000"/>
        </w:rPr>
        <w:t>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  <w:proofErr w:type="gramEnd"/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      </w:t>
      </w:r>
      <w:r w:rsidRPr="0031498D">
        <w:rPr>
          <w:rFonts w:ascii="Arial" w:hAnsi="Arial" w:cs="Arial"/>
        </w:rPr>
        <w:t>1.Внести в решение Вагинского сельского Совета депутатов от 29.11.2021</w:t>
      </w:r>
      <w:r>
        <w:rPr>
          <w:rFonts w:ascii="Arial" w:hAnsi="Arial" w:cs="Arial"/>
        </w:rPr>
        <w:t xml:space="preserve">           </w:t>
      </w:r>
      <w:r w:rsidRPr="0031498D">
        <w:rPr>
          <w:rFonts w:ascii="Arial" w:hAnsi="Arial" w:cs="Arial"/>
        </w:rPr>
        <w:t xml:space="preserve"> № 11 – 78</w:t>
      </w:r>
      <w:r w:rsidRPr="0031498D">
        <w:t xml:space="preserve"> </w:t>
      </w:r>
      <w:r w:rsidRPr="0031498D">
        <w:rPr>
          <w:rFonts w:ascii="Arial" w:hAnsi="Arial" w:cs="Arial"/>
        </w:rPr>
        <w:t>«</w:t>
      </w:r>
      <w:r w:rsidRPr="0031498D">
        <w:rPr>
          <w:rFonts w:ascii="Arial" w:hAnsi="Arial" w:cs="Arial"/>
          <w:bCs/>
          <w:color w:val="000000"/>
        </w:rPr>
        <w:t>Об утверждении Положения о муниципальном контроле в сфере благоустройства на территории Вагинского сельсовета Боготольского района Красноярского края»</w:t>
      </w:r>
      <w:r w:rsidR="005979AC" w:rsidRPr="005979AC">
        <w:rPr>
          <w:rFonts w:ascii="Arial" w:hAnsi="Arial" w:cs="Arial"/>
        </w:rPr>
        <w:t xml:space="preserve"> </w:t>
      </w:r>
      <w:r w:rsidR="005979AC">
        <w:rPr>
          <w:rFonts w:ascii="Arial" w:hAnsi="Arial" w:cs="Arial"/>
        </w:rPr>
        <w:t>(в редакции решений от 06</w:t>
      </w:r>
      <w:r w:rsidR="005979AC" w:rsidRPr="00A61553">
        <w:rPr>
          <w:rFonts w:ascii="Arial" w:hAnsi="Arial" w:cs="Arial"/>
        </w:rPr>
        <w:t>.0</w:t>
      </w:r>
      <w:r w:rsidR="005979AC">
        <w:rPr>
          <w:rFonts w:ascii="Arial" w:hAnsi="Arial" w:cs="Arial"/>
        </w:rPr>
        <w:t>2.20</w:t>
      </w:r>
      <w:r w:rsidR="005979AC" w:rsidRPr="00A61553">
        <w:rPr>
          <w:rFonts w:ascii="Arial" w:hAnsi="Arial" w:cs="Arial"/>
        </w:rPr>
        <w:t>2</w:t>
      </w:r>
      <w:r w:rsidR="005979AC">
        <w:rPr>
          <w:rFonts w:ascii="Arial" w:hAnsi="Arial" w:cs="Arial"/>
        </w:rPr>
        <w:t>3</w:t>
      </w:r>
      <w:r w:rsidR="005979AC" w:rsidRPr="00A61553">
        <w:rPr>
          <w:rFonts w:ascii="Arial" w:hAnsi="Arial" w:cs="Arial"/>
        </w:rPr>
        <w:t xml:space="preserve"> № 2</w:t>
      </w:r>
      <w:r w:rsidR="005979AC">
        <w:rPr>
          <w:rFonts w:ascii="Arial" w:hAnsi="Arial" w:cs="Arial"/>
        </w:rPr>
        <w:t>3</w:t>
      </w:r>
      <w:r w:rsidR="005979AC" w:rsidRPr="00A61553">
        <w:rPr>
          <w:rFonts w:ascii="Arial" w:hAnsi="Arial" w:cs="Arial"/>
        </w:rPr>
        <w:t>-1</w:t>
      </w:r>
      <w:r w:rsidR="005979AC">
        <w:rPr>
          <w:rFonts w:ascii="Arial" w:hAnsi="Arial" w:cs="Arial"/>
        </w:rPr>
        <w:t>35)</w:t>
      </w:r>
      <w:r>
        <w:rPr>
          <w:rFonts w:ascii="Arial" w:hAnsi="Arial" w:cs="Arial"/>
          <w:bCs/>
          <w:color w:val="000000"/>
        </w:rPr>
        <w:t xml:space="preserve"> </w:t>
      </w:r>
      <w:r w:rsidRPr="0031498D">
        <w:rPr>
          <w:rFonts w:ascii="Arial" w:hAnsi="Arial" w:cs="Arial"/>
          <w:bCs/>
          <w:color w:val="000000"/>
        </w:rPr>
        <w:t>следующие  изменения:</w:t>
      </w:r>
    </w:p>
    <w:p w:rsidR="0031498D" w:rsidRPr="008608CC" w:rsidRDefault="0031498D" w:rsidP="0031498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</w:t>
      </w:r>
      <w:r w:rsidRPr="008608CC">
        <w:rPr>
          <w:rFonts w:ascii="Arial" w:hAnsi="Arial" w:cs="Arial"/>
          <w:b/>
          <w:bCs/>
          <w:color w:val="000000"/>
        </w:rPr>
        <w:t>1.1</w:t>
      </w:r>
      <w:r w:rsidR="008608CC" w:rsidRPr="008608CC">
        <w:rPr>
          <w:rFonts w:ascii="Arial" w:hAnsi="Arial" w:cs="Arial"/>
          <w:b/>
          <w:bCs/>
          <w:color w:val="000000"/>
        </w:rPr>
        <w:t xml:space="preserve"> пункт 2.11  р</w:t>
      </w:r>
      <w:r w:rsidRPr="008608CC">
        <w:rPr>
          <w:rFonts w:ascii="Arial" w:hAnsi="Arial" w:cs="Arial"/>
          <w:b/>
          <w:bCs/>
          <w:color w:val="000000"/>
        </w:rPr>
        <w:t>аздел</w:t>
      </w:r>
      <w:r w:rsidR="008608CC" w:rsidRPr="008608CC">
        <w:rPr>
          <w:rFonts w:ascii="Arial" w:hAnsi="Arial" w:cs="Arial"/>
          <w:b/>
          <w:bCs/>
          <w:color w:val="000000"/>
        </w:rPr>
        <w:t xml:space="preserve">а </w:t>
      </w:r>
      <w:r w:rsidRPr="008608CC">
        <w:rPr>
          <w:rFonts w:ascii="Arial" w:hAnsi="Arial" w:cs="Arial"/>
          <w:b/>
          <w:bCs/>
          <w:color w:val="000000"/>
        </w:rPr>
        <w:t xml:space="preserve"> </w:t>
      </w:r>
      <w:r w:rsidR="008608CC" w:rsidRPr="008608CC">
        <w:rPr>
          <w:rFonts w:ascii="Arial" w:hAnsi="Arial" w:cs="Arial"/>
          <w:b/>
          <w:bCs/>
          <w:color w:val="000000"/>
        </w:rPr>
        <w:t>2</w:t>
      </w:r>
      <w:r w:rsidR="00BD253F" w:rsidRPr="008608CC">
        <w:rPr>
          <w:rFonts w:ascii="Arial" w:hAnsi="Arial" w:cs="Arial"/>
          <w:b/>
          <w:bCs/>
          <w:color w:val="000000"/>
        </w:rPr>
        <w:t xml:space="preserve"> Положени</w:t>
      </w:r>
      <w:r w:rsidR="003E1B03" w:rsidRPr="008608CC">
        <w:rPr>
          <w:rFonts w:ascii="Arial" w:hAnsi="Arial" w:cs="Arial"/>
          <w:b/>
          <w:bCs/>
          <w:color w:val="000000"/>
        </w:rPr>
        <w:t>я</w:t>
      </w:r>
      <w:r w:rsidRPr="008608CC">
        <w:rPr>
          <w:rFonts w:ascii="Arial" w:hAnsi="Arial" w:cs="Arial"/>
          <w:b/>
          <w:bCs/>
          <w:color w:val="000000"/>
        </w:rPr>
        <w:t xml:space="preserve"> </w:t>
      </w:r>
      <w:r w:rsidR="008608CC" w:rsidRPr="008608CC">
        <w:rPr>
          <w:rFonts w:ascii="Arial" w:hAnsi="Arial" w:cs="Arial"/>
          <w:b/>
          <w:bCs/>
          <w:color w:val="000000"/>
        </w:rPr>
        <w:t>дополнить абзацами</w:t>
      </w:r>
      <w:r w:rsidR="00BD253F" w:rsidRPr="008608CC">
        <w:rPr>
          <w:rFonts w:ascii="Arial" w:hAnsi="Arial" w:cs="Arial"/>
          <w:b/>
          <w:bCs/>
          <w:color w:val="000000"/>
        </w:rPr>
        <w:t xml:space="preserve">  следующе</w:t>
      </w:r>
      <w:r w:rsidR="008608CC" w:rsidRPr="008608CC">
        <w:rPr>
          <w:rFonts w:ascii="Arial" w:hAnsi="Arial" w:cs="Arial"/>
          <w:b/>
          <w:bCs/>
          <w:color w:val="000000"/>
        </w:rPr>
        <w:t>го</w:t>
      </w:r>
      <w:r w:rsidR="00BD253F" w:rsidRPr="008608CC">
        <w:rPr>
          <w:rFonts w:ascii="Arial" w:hAnsi="Arial" w:cs="Arial"/>
          <w:b/>
          <w:bCs/>
          <w:color w:val="000000"/>
        </w:rPr>
        <w:t xml:space="preserve"> </w:t>
      </w:r>
      <w:r w:rsidR="008608CC" w:rsidRPr="008608CC">
        <w:rPr>
          <w:rFonts w:ascii="Arial" w:hAnsi="Arial" w:cs="Arial"/>
          <w:b/>
          <w:bCs/>
          <w:color w:val="000000"/>
        </w:rPr>
        <w:t>содержани</w:t>
      </w:r>
      <w:r w:rsidR="00AD0185">
        <w:rPr>
          <w:rFonts w:ascii="Arial" w:hAnsi="Arial" w:cs="Arial"/>
          <w:b/>
          <w:bCs/>
          <w:color w:val="000000"/>
        </w:rPr>
        <w:t>я</w:t>
      </w:r>
      <w:r w:rsidR="003E1B03" w:rsidRPr="008608CC">
        <w:rPr>
          <w:rFonts w:ascii="Arial" w:hAnsi="Arial" w:cs="Arial"/>
          <w:b/>
          <w:bCs/>
          <w:color w:val="000000"/>
        </w:rPr>
        <w:t>: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8608CC">
        <w:rPr>
          <w:bCs/>
          <w:color w:val="000000"/>
          <w:sz w:val="24"/>
          <w:szCs w:val="24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8608CC">
        <w:rPr>
          <w:bCs/>
          <w:color w:val="000000"/>
          <w:sz w:val="24"/>
          <w:szCs w:val="24"/>
        </w:rPr>
        <w:t>с даты регистрации</w:t>
      </w:r>
      <w:proofErr w:type="gramEnd"/>
      <w:r w:rsidRPr="008608CC">
        <w:rPr>
          <w:bCs/>
          <w:color w:val="000000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8608CC" w:rsidRPr="008608CC" w:rsidRDefault="008608CC" w:rsidP="008608CC">
      <w:pPr>
        <w:pStyle w:val="ConsPlusNormal"/>
        <w:ind w:firstLine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</w:t>
      </w:r>
      <w:r w:rsidRPr="008608CC">
        <w:rPr>
          <w:bCs/>
          <w:color w:val="000000"/>
          <w:sz w:val="24"/>
          <w:szCs w:val="24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lastRenderedPageBreak/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8608CC" w:rsidRPr="008608CC" w:rsidRDefault="008608CC" w:rsidP="008608CC">
      <w:pPr>
        <w:pStyle w:val="ConsPlusNormal"/>
        <w:ind w:firstLine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</w:t>
      </w:r>
      <w:r w:rsidRPr="008608CC">
        <w:rPr>
          <w:bCs/>
          <w:color w:val="000000"/>
          <w:sz w:val="24"/>
          <w:szCs w:val="24"/>
        </w:rPr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 w:rsidR="000E57EA">
        <w:rPr>
          <w:bCs/>
          <w:color w:val="000000"/>
          <w:sz w:val="24"/>
          <w:szCs w:val="24"/>
        </w:rPr>
        <w:t>».</w:t>
      </w:r>
      <w:bookmarkStart w:id="0" w:name="_GoBack"/>
      <w:bookmarkEnd w:id="0"/>
    </w:p>
    <w:p w:rsidR="00AA08CA" w:rsidRPr="00C06859" w:rsidRDefault="00AA08CA" w:rsidP="00AA08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06859">
        <w:rPr>
          <w:rFonts w:ascii="Arial" w:hAnsi="Arial" w:cs="Arial"/>
        </w:rPr>
        <w:t xml:space="preserve">. </w:t>
      </w:r>
      <w:proofErr w:type="gramStart"/>
      <w:r w:rsidRPr="00C06859">
        <w:rPr>
          <w:rFonts w:ascii="Arial" w:hAnsi="Arial" w:cs="Arial"/>
        </w:rPr>
        <w:t>Контроль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>
        <w:rPr>
          <w:rFonts w:ascii="Arial" w:hAnsi="Arial" w:cs="Arial"/>
        </w:rPr>
        <w:t>Е.В.Вятченко</w:t>
      </w:r>
      <w:proofErr w:type="spellEnd"/>
      <w:r w:rsidRPr="00C06859">
        <w:rPr>
          <w:rFonts w:ascii="Arial" w:hAnsi="Arial" w:cs="Arial"/>
        </w:rPr>
        <w:t>).</w:t>
      </w:r>
    </w:p>
    <w:p w:rsidR="003E1B03" w:rsidRPr="00233CAF" w:rsidRDefault="003E1B03" w:rsidP="003E1B0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233CAF">
        <w:rPr>
          <w:rFonts w:ascii="Arial" w:hAnsi="Arial" w:cs="Arial"/>
          <w:bCs/>
        </w:rPr>
        <w:t xml:space="preserve"> 3.Опубликовать решение в общественно-политической газете «Земля Боготольская» и разместить на официальном сайте Боготольского района в сети Интернета www.bogotol-r.ru на странице Вагинского сельсовета. </w:t>
      </w:r>
    </w:p>
    <w:p w:rsidR="003E1B03" w:rsidRPr="00233CAF" w:rsidRDefault="003E1B03" w:rsidP="003E1B03">
      <w:pPr>
        <w:ind w:firstLine="709"/>
        <w:jc w:val="both"/>
        <w:rPr>
          <w:rFonts w:ascii="Arial" w:hAnsi="Arial" w:cs="Arial"/>
          <w:bCs/>
        </w:rPr>
      </w:pPr>
      <w:r w:rsidRPr="00233CAF">
        <w:rPr>
          <w:rFonts w:ascii="Arial" w:hAnsi="Arial" w:cs="Arial"/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Pr="00C06859" w:rsidRDefault="00AA08CA" w:rsidP="00AA08C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</w:t>
      </w:r>
      <w:r w:rsidR="00EB72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Глава Вагин</w:t>
      </w:r>
      <w:r w:rsidRPr="00C06859">
        <w:rPr>
          <w:rFonts w:ascii="Arial" w:hAnsi="Arial" w:cs="Arial"/>
        </w:rPr>
        <w:t xml:space="preserve">ского              </w:t>
      </w:r>
    </w:p>
    <w:p w:rsidR="00AA08CA" w:rsidRPr="00C06859" w:rsidRDefault="00AA08CA" w:rsidP="00AA08CA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</w:t>
      </w:r>
      <w:r>
        <w:rPr>
          <w:rFonts w:ascii="Arial" w:hAnsi="Arial" w:cs="Arial"/>
        </w:rPr>
        <w:t xml:space="preserve">             </w:t>
      </w:r>
      <w:r w:rsidRPr="00C06859">
        <w:rPr>
          <w:rFonts w:ascii="Arial" w:hAnsi="Arial" w:cs="Arial"/>
        </w:rPr>
        <w:t>сельсовета</w:t>
      </w:r>
    </w:p>
    <w:p w:rsidR="0031498D" w:rsidRDefault="00AA08CA" w:rsidP="00AA08CA">
      <w:pPr>
        <w:spacing w:line="25" w:lineRule="atLeast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</w:t>
      </w:r>
      <w:r w:rsidRPr="00C06859">
        <w:rPr>
          <w:rFonts w:ascii="Arial" w:hAnsi="Arial" w:cs="Arial"/>
        </w:rPr>
        <w:t>_____</w:t>
      </w:r>
      <w:r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B45035" w:rsidRDefault="00B45035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B55941" w:rsidRDefault="00B55941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8608CC" w:rsidRDefault="008608CC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Актуальная редакция</w:t>
      </w:r>
    </w:p>
    <w:p w:rsidR="002E4740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2E4740">
        <w:rPr>
          <w:rFonts w:ascii="Arial" w:hAnsi="Arial" w:cs="Arial"/>
          <w:b/>
        </w:rPr>
        <w:t xml:space="preserve">  ВАГИНСКИЙ  СЕЛЬСКИЙ  СОВЕТ  ДЕПУТАТОВ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БОГОТОЛЬСКОГО  РАЙОНА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КРАСНОЯРСКОГО  КРАЯ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2E4740" w:rsidRDefault="00CD469E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29.11.</w:t>
      </w:r>
      <w:r w:rsidR="002E4740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   </w:t>
      </w:r>
      <w:r w:rsidR="00F24AC6">
        <w:rPr>
          <w:rFonts w:ascii="Arial" w:hAnsi="Arial" w:cs="Arial"/>
          <w:b/>
        </w:rPr>
        <w:t xml:space="preserve">                        </w:t>
      </w:r>
      <w:r w:rsidR="0001142E">
        <w:rPr>
          <w:rFonts w:ascii="Arial" w:hAnsi="Arial" w:cs="Arial"/>
          <w:b/>
        </w:rPr>
        <w:t xml:space="preserve">    </w:t>
      </w:r>
      <w:r w:rsidR="002E4740">
        <w:rPr>
          <w:rFonts w:ascii="Arial" w:hAnsi="Arial" w:cs="Arial"/>
          <w:b/>
        </w:rPr>
        <w:t xml:space="preserve">     с.Вагино                    </w:t>
      </w:r>
      <w:r w:rsidR="00F24A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="0001142E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№ 11-78</w:t>
      </w:r>
    </w:p>
    <w:p w:rsidR="002E4740" w:rsidRPr="00C06859" w:rsidRDefault="002E4740" w:rsidP="002E474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    </w:t>
      </w:r>
      <w:r w:rsidRPr="00C06859">
        <w:rPr>
          <w:rFonts w:ascii="Arial" w:hAnsi="Arial" w:cs="Arial"/>
          <w:b/>
        </w:rPr>
        <w:t xml:space="preserve">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/>
          <w:bCs/>
          <w:color w:val="000000"/>
        </w:rPr>
        <w:t>Вагин</w:t>
      </w:r>
      <w:r w:rsidRPr="00C06859">
        <w:rPr>
          <w:rFonts w:ascii="Arial" w:hAnsi="Arial" w:cs="Arial"/>
          <w:b/>
          <w:bCs/>
          <w:color w:val="000000"/>
        </w:rPr>
        <w:t>ского сельсовета Боготольского района Красноярского края</w:t>
      </w:r>
    </w:p>
    <w:p w:rsidR="002E4740" w:rsidRPr="00F24AC6" w:rsidRDefault="00F24AC6" w:rsidP="002E4740">
      <w:pPr>
        <w:shd w:val="clear" w:color="auto" w:fill="FFFFFF"/>
        <w:ind w:firstLine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  <w:r w:rsidRPr="00F24AC6">
        <w:rPr>
          <w:rFonts w:ascii="Arial" w:hAnsi="Arial" w:cs="Arial"/>
          <w:color w:val="000000"/>
          <w:sz w:val="20"/>
          <w:szCs w:val="20"/>
        </w:rPr>
        <w:t xml:space="preserve">(в редакции от </w:t>
      </w:r>
      <w:r w:rsidR="00E17B72">
        <w:rPr>
          <w:rFonts w:ascii="Arial" w:hAnsi="Arial" w:cs="Arial"/>
          <w:color w:val="000000"/>
          <w:sz w:val="20"/>
          <w:szCs w:val="20"/>
        </w:rPr>
        <w:t>06.02.</w:t>
      </w:r>
      <w:r w:rsidRPr="00F24AC6">
        <w:rPr>
          <w:rFonts w:ascii="Arial" w:hAnsi="Arial" w:cs="Arial"/>
          <w:color w:val="000000"/>
          <w:sz w:val="20"/>
          <w:szCs w:val="20"/>
        </w:rPr>
        <w:t>2023 №</w:t>
      </w:r>
      <w:r w:rsidR="00E17B72">
        <w:rPr>
          <w:rFonts w:ascii="Arial" w:hAnsi="Arial" w:cs="Arial"/>
          <w:color w:val="000000"/>
          <w:sz w:val="20"/>
          <w:szCs w:val="20"/>
        </w:rPr>
        <w:t xml:space="preserve"> 23-135</w:t>
      </w:r>
      <w:r w:rsidR="008608CC">
        <w:rPr>
          <w:rFonts w:ascii="Arial" w:hAnsi="Arial" w:cs="Arial"/>
          <w:color w:val="000000"/>
          <w:sz w:val="20"/>
          <w:szCs w:val="20"/>
        </w:rPr>
        <w:t>, от</w:t>
      </w:r>
      <w:r w:rsidR="000E57EA">
        <w:rPr>
          <w:rFonts w:ascii="Arial" w:hAnsi="Arial" w:cs="Arial"/>
          <w:color w:val="000000"/>
          <w:sz w:val="20"/>
          <w:szCs w:val="20"/>
        </w:rPr>
        <w:t xml:space="preserve"> 22.12.2023 № 30-181</w:t>
      </w:r>
      <w:r w:rsidRPr="00F24AC6">
        <w:rPr>
          <w:rFonts w:ascii="Arial" w:hAnsi="Arial" w:cs="Arial"/>
          <w:color w:val="000000"/>
          <w:sz w:val="20"/>
          <w:szCs w:val="20"/>
        </w:rPr>
        <w:t>)</w:t>
      </w:r>
    </w:p>
    <w:p w:rsidR="00F24AC6" w:rsidRPr="00F24AC6" w:rsidRDefault="00F24AC6" w:rsidP="002E4740">
      <w:pPr>
        <w:shd w:val="clear" w:color="auto" w:fill="FFFFFF"/>
        <w:ind w:firstLine="567"/>
        <w:rPr>
          <w:rFonts w:ascii="Arial" w:hAnsi="Arial" w:cs="Arial"/>
          <w:color w:val="000000"/>
        </w:rPr>
      </w:pP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>В соответствии с пунктом 19 части 1 статьи 14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</w:t>
      </w:r>
      <w:r>
        <w:rPr>
          <w:rFonts w:ascii="Arial" w:hAnsi="Arial" w:cs="Arial"/>
          <w:color w:val="000000"/>
        </w:rPr>
        <w:t xml:space="preserve"> Красноярского края (далее Вагин</w:t>
      </w:r>
      <w:r w:rsidRPr="00C06859">
        <w:rPr>
          <w:rFonts w:ascii="Arial" w:hAnsi="Arial" w:cs="Arial"/>
          <w:color w:val="000000"/>
        </w:rPr>
        <w:t>ского сельсовета).</w:t>
      </w:r>
    </w:p>
    <w:p w:rsidR="002E4740" w:rsidRPr="00C06859" w:rsidRDefault="002E4740" w:rsidP="002E4740">
      <w:pPr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         2. Настоящее решение вступает в силу </w:t>
      </w:r>
      <w:r w:rsidRPr="00C06859">
        <w:rPr>
          <w:rFonts w:ascii="Arial" w:hAnsi="Arial" w:cs="Arial"/>
        </w:rPr>
        <w:t xml:space="preserve">в день, следующий за днем его официального опубликования, </w:t>
      </w:r>
      <w:r w:rsidRPr="00C06859">
        <w:rPr>
          <w:rFonts w:ascii="Arial" w:hAnsi="Arial" w:cs="Arial"/>
          <w:color w:val="000000"/>
        </w:rPr>
        <w:t xml:space="preserve">но не ранее 1 января 2022 года, за исключением положений раздела 5 Положения о муниципальном контроле в сфере благоустройства на территории  </w:t>
      </w:r>
      <w:r w:rsidR="00E15BF3"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 xml:space="preserve">ского сельсовета </w:t>
      </w:r>
      <w:r w:rsidRPr="00C06859">
        <w:rPr>
          <w:rFonts w:ascii="Arial" w:hAnsi="Arial" w:cs="Arial"/>
          <w:color w:val="000000"/>
        </w:rPr>
        <w:t xml:space="preserve">вступают в силу с 1 марта 2022 года.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06859">
        <w:rPr>
          <w:rFonts w:ascii="Arial" w:hAnsi="Arial" w:cs="Arial"/>
        </w:rPr>
        <w:t xml:space="preserve">. </w:t>
      </w:r>
      <w:proofErr w:type="gramStart"/>
      <w:r w:rsidRPr="00C06859">
        <w:rPr>
          <w:rFonts w:ascii="Arial" w:hAnsi="Arial" w:cs="Arial"/>
        </w:rPr>
        <w:t>Контроль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="00E15BF3">
        <w:rPr>
          <w:rFonts w:ascii="Arial" w:hAnsi="Arial" w:cs="Arial"/>
        </w:rPr>
        <w:t>Е.В.Вятченко</w:t>
      </w:r>
      <w:proofErr w:type="spellEnd"/>
      <w:r w:rsidRPr="00C06859">
        <w:rPr>
          <w:rFonts w:ascii="Arial" w:hAnsi="Arial" w:cs="Arial"/>
        </w:rPr>
        <w:t>).</w:t>
      </w:r>
    </w:p>
    <w:p w:rsidR="002E4740" w:rsidRPr="00C06859" w:rsidRDefault="002E4740" w:rsidP="002E4740">
      <w:pPr>
        <w:contextualSpacing/>
        <w:jc w:val="both"/>
        <w:outlineLvl w:val="0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4</w:t>
      </w:r>
      <w:r w:rsidRPr="00C06859"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 w:rsidRPr="00C06859">
        <w:rPr>
          <w:rFonts w:ascii="Arial" w:hAnsi="Arial" w:cs="Arial"/>
        </w:rPr>
        <w:t>боготольская</w:t>
      </w:r>
      <w:proofErr w:type="spellEnd"/>
      <w:r w:rsidRPr="00C06859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7" w:history="1">
        <w:r w:rsidRPr="00C06859">
          <w:rPr>
            <w:rStyle w:val="a3"/>
            <w:rFonts w:ascii="Arial" w:hAnsi="Arial" w:cs="Arial"/>
            <w:lang w:val="en-US"/>
          </w:rPr>
          <w:t>www</w:t>
        </w:r>
        <w:r w:rsidRPr="00C06859">
          <w:rPr>
            <w:rStyle w:val="a3"/>
            <w:rFonts w:ascii="Arial" w:hAnsi="Arial" w:cs="Arial"/>
          </w:rPr>
          <w:t>.</w:t>
        </w:r>
        <w:proofErr w:type="spellStart"/>
        <w:r w:rsidRPr="00C06859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C06859">
          <w:rPr>
            <w:rStyle w:val="a3"/>
            <w:rFonts w:ascii="Arial" w:hAnsi="Arial" w:cs="Arial"/>
          </w:rPr>
          <w:t>-</w:t>
        </w:r>
      </w:hyperlink>
      <w:r w:rsidRPr="00C06859">
        <w:rPr>
          <w:rFonts w:ascii="Arial" w:hAnsi="Arial" w:cs="Arial"/>
          <w:lang w:val="en-US"/>
        </w:rPr>
        <w:t>r</w:t>
      </w:r>
      <w:r w:rsidRPr="00C06859">
        <w:rPr>
          <w:rFonts w:ascii="Arial" w:hAnsi="Arial" w:cs="Arial"/>
        </w:rPr>
        <w:t>.</w:t>
      </w:r>
      <w:proofErr w:type="spellStart"/>
      <w:r w:rsidRPr="00C06859">
        <w:rPr>
          <w:rFonts w:ascii="Arial" w:hAnsi="Arial" w:cs="Arial"/>
          <w:lang w:val="en-US"/>
        </w:rPr>
        <w:t>ru</w:t>
      </w:r>
      <w:proofErr w:type="spellEnd"/>
      <w:r w:rsidR="00E15BF3">
        <w:rPr>
          <w:rFonts w:ascii="Arial" w:hAnsi="Arial" w:cs="Arial"/>
        </w:rPr>
        <w:t>. на странице Вагин</w:t>
      </w:r>
      <w:r w:rsidRPr="00C06859">
        <w:rPr>
          <w:rFonts w:ascii="Arial" w:hAnsi="Arial" w:cs="Arial"/>
        </w:rPr>
        <w:t>ского сельсовета.</w:t>
      </w:r>
    </w:p>
    <w:p w:rsidR="002E4740" w:rsidRDefault="002E4740" w:rsidP="002E4740">
      <w:pPr>
        <w:contextualSpacing/>
        <w:jc w:val="both"/>
        <w:rPr>
          <w:rFonts w:ascii="Arial" w:hAnsi="Arial" w:cs="Arial"/>
        </w:rPr>
      </w:pPr>
    </w:p>
    <w:p w:rsidR="00CD469E" w:rsidRDefault="00CD469E" w:rsidP="002E4740">
      <w:pPr>
        <w:contextualSpacing/>
        <w:jc w:val="both"/>
        <w:rPr>
          <w:rFonts w:ascii="Arial" w:hAnsi="Arial" w:cs="Arial"/>
        </w:rPr>
      </w:pPr>
    </w:p>
    <w:p w:rsidR="002E4740" w:rsidRPr="00C06859" w:rsidRDefault="00E15BF3" w:rsidP="002E474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="002E4740"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              Глава Вагин</w:t>
      </w:r>
      <w:r w:rsidR="002E4740" w:rsidRPr="00C06859">
        <w:rPr>
          <w:rFonts w:ascii="Arial" w:hAnsi="Arial" w:cs="Arial"/>
        </w:rPr>
        <w:t xml:space="preserve">ского              </w:t>
      </w:r>
    </w:p>
    <w:p w:rsidR="002E4740" w:rsidRPr="00C06859" w:rsidRDefault="002E4740" w:rsidP="002E4740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  </w:t>
      </w:r>
      <w:r>
        <w:rPr>
          <w:rFonts w:ascii="Arial" w:hAnsi="Arial" w:cs="Arial"/>
        </w:rPr>
        <w:t xml:space="preserve"> </w:t>
      </w:r>
      <w:r w:rsidR="00E15BF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Pr="00C06859">
        <w:rPr>
          <w:rFonts w:ascii="Arial" w:hAnsi="Arial" w:cs="Arial"/>
        </w:rPr>
        <w:t>сельсовета</w:t>
      </w:r>
    </w:p>
    <w:p w:rsidR="002E4740" w:rsidRPr="00C06859" w:rsidRDefault="002E4740" w:rsidP="002E4740">
      <w:pPr>
        <w:ind w:right="-5"/>
        <w:jc w:val="both"/>
        <w:rPr>
          <w:rFonts w:ascii="Arial" w:hAnsi="Arial" w:cs="Arial"/>
          <w:b/>
          <w:color w:val="000000"/>
        </w:rPr>
      </w:pPr>
      <w:r w:rsidRPr="00C06859">
        <w:rPr>
          <w:rFonts w:ascii="Arial" w:hAnsi="Arial" w:cs="Arial"/>
        </w:rPr>
        <w:t xml:space="preserve"> ________</w:t>
      </w:r>
      <w:r w:rsidR="00E15BF3">
        <w:rPr>
          <w:rFonts w:ascii="Arial" w:hAnsi="Arial" w:cs="Arial"/>
        </w:rPr>
        <w:t>___</w:t>
      </w:r>
      <w:proofErr w:type="spellStart"/>
      <w:r w:rsidR="00E15BF3"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 w:rsidR="00E15BF3"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</w:t>
      </w:r>
      <w:r w:rsidR="00E15BF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r w:rsidR="00E15BF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</w:rPr>
        <w:t>_____</w:t>
      </w:r>
      <w:r w:rsidR="00E15BF3"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 w:rsidR="00E15BF3">
        <w:rPr>
          <w:rFonts w:ascii="Arial" w:hAnsi="Arial" w:cs="Arial"/>
        </w:rPr>
        <w:t>Р.Р.Ризаханов</w:t>
      </w:r>
      <w:proofErr w:type="spellEnd"/>
    </w:p>
    <w:p w:rsidR="002E4740" w:rsidRDefault="002E4740" w:rsidP="002E4740">
      <w:pPr>
        <w:ind w:left="5398"/>
        <w:jc w:val="center"/>
        <w:rPr>
          <w:rFonts w:ascii="Arial" w:hAnsi="Arial" w:cs="Arial"/>
          <w:color w:val="000000"/>
        </w:rPr>
        <w:sectPr w:rsidR="002E4740" w:rsidSect="00AA08CA">
          <w:headerReference w:type="even" r:id="rId8"/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lastRenderedPageBreak/>
        <w:t>Приложение</w:t>
      </w:r>
    </w:p>
    <w:p w:rsidR="002E4740" w:rsidRPr="0000789D" w:rsidRDefault="00E15BF3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решению Вагин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 xml:space="preserve">ского </w:t>
      </w: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t>сельского Совета депутатов</w:t>
      </w:r>
    </w:p>
    <w:p w:rsidR="002E4740" w:rsidRPr="0000789D" w:rsidRDefault="00CD469E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 29.11.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>2021 №</w:t>
      </w:r>
      <w:r>
        <w:rPr>
          <w:rFonts w:ascii="Arial" w:hAnsi="Arial" w:cs="Arial"/>
          <w:color w:val="000000"/>
          <w:sz w:val="22"/>
          <w:szCs w:val="22"/>
        </w:rPr>
        <w:t xml:space="preserve"> 11-7</w:t>
      </w:r>
      <w:r w:rsidR="00B90B07">
        <w:rPr>
          <w:rFonts w:ascii="Arial" w:hAnsi="Arial" w:cs="Arial"/>
          <w:color w:val="000000"/>
          <w:sz w:val="22"/>
          <w:szCs w:val="22"/>
        </w:rPr>
        <w:t>8</w:t>
      </w:r>
    </w:p>
    <w:p w:rsidR="008608CC" w:rsidRDefault="00F24AC6" w:rsidP="002E4740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(в редакции</w:t>
      </w:r>
      <w:r w:rsidR="000E57E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от</w:t>
      </w:r>
      <w:r w:rsidR="00E17B72">
        <w:rPr>
          <w:rFonts w:ascii="Arial" w:hAnsi="Arial" w:cs="Arial"/>
          <w:color w:val="000000"/>
        </w:rPr>
        <w:t xml:space="preserve"> 06.02.</w:t>
      </w:r>
      <w:r>
        <w:rPr>
          <w:rFonts w:ascii="Arial" w:hAnsi="Arial" w:cs="Arial"/>
          <w:color w:val="000000"/>
        </w:rPr>
        <w:t>2023 №</w:t>
      </w:r>
      <w:r w:rsidR="00E17B72">
        <w:rPr>
          <w:rFonts w:ascii="Arial" w:hAnsi="Arial" w:cs="Arial"/>
          <w:color w:val="000000"/>
        </w:rPr>
        <w:t xml:space="preserve"> 23-135</w:t>
      </w:r>
      <w:r w:rsidR="000E57EA">
        <w:rPr>
          <w:rFonts w:ascii="Arial" w:hAnsi="Arial" w:cs="Arial"/>
          <w:color w:val="000000"/>
        </w:rPr>
        <w:t>,</w:t>
      </w:r>
      <w:proofErr w:type="gramEnd"/>
    </w:p>
    <w:p w:rsidR="002E4740" w:rsidRPr="00C06859" w:rsidRDefault="000E57EA" w:rsidP="002E4740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</w:t>
      </w:r>
      <w:r w:rsidR="008608CC"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22.12.</w:t>
      </w:r>
      <w:r w:rsidR="008608CC">
        <w:rPr>
          <w:rFonts w:ascii="Arial" w:hAnsi="Arial" w:cs="Arial"/>
          <w:color w:val="000000"/>
        </w:rPr>
        <w:t>2023 №</w:t>
      </w:r>
      <w:r>
        <w:rPr>
          <w:rFonts w:ascii="Arial" w:hAnsi="Arial" w:cs="Arial"/>
          <w:color w:val="000000"/>
        </w:rPr>
        <w:t xml:space="preserve"> 30-181</w:t>
      </w:r>
      <w:r w:rsidR="00F24AC6">
        <w:rPr>
          <w:rFonts w:ascii="Arial" w:hAnsi="Arial" w:cs="Arial"/>
          <w:color w:val="000000"/>
        </w:rPr>
        <w:t>)</w:t>
      </w:r>
    </w:p>
    <w:p w:rsidR="002E4740" w:rsidRPr="00C06859" w:rsidRDefault="002E4740" w:rsidP="002E4740">
      <w:pPr>
        <w:jc w:val="center"/>
        <w:rPr>
          <w:rFonts w:ascii="Arial" w:hAnsi="Arial" w:cs="Arial"/>
          <w:iCs/>
          <w:color w:val="000000"/>
        </w:rPr>
      </w:pPr>
      <w:r w:rsidRPr="00C06859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C06859">
        <w:rPr>
          <w:rFonts w:ascii="Arial" w:hAnsi="Arial" w:cs="Arial"/>
          <w:color w:val="000000"/>
        </w:rPr>
        <w:t xml:space="preserve"> </w:t>
      </w:r>
      <w:r w:rsidR="00E15BF3">
        <w:rPr>
          <w:rFonts w:ascii="Arial" w:hAnsi="Arial" w:cs="Arial"/>
          <w:b/>
          <w:color w:val="000000"/>
        </w:rPr>
        <w:t>Вагин</w:t>
      </w:r>
      <w:r w:rsidRPr="00C06859">
        <w:rPr>
          <w:rFonts w:ascii="Arial" w:hAnsi="Arial" w:cs="Arial"/>
          <w:b/>
          <w:color w:val="000000"/>
        </w:rPr>
        <w:t>ского сельсовета Боготольского района Красноярского края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1. Общие положения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 (далее – контроль в сфере благоустройства).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(далее – Правила благоустройства)</w:t>
      </w:r>
      <w:r w:rsidRPr="00C0685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1241BD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 Красноярского края</w:t>
      </w:r>
      <w:r w:rsidRPr="00C06859">
        <w:rPr>
          <w:rFonts w:ascii="Arial" w:hAnsi="Arial" w:cs="Arial"/>
          <w:iCs/>
          <w:color w:val="000000"/>
        </w:rPr>
        <w:t xml:space="preserve"> </w:t>
      </w:r>
      <w:r w:rsidRPr="00C06859">
        <w:rPr>
          <w:rFonts w:ascii="Arial" w:hAnsi="Arial" w:cs="Arial"/>
          <w:color w:val="000000"/>
        </w:rPr>
        <w:t>(далее – администрация).</w:t>
      </w:r>
    </w:p>
    <w:p w:rsidR="002E4740" w:rsidRPr="00A3391F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A3391F">
        <w:rPr>
          <w:rFonts w:ascii="Arial" w:hAnsi="Arial" w:cs="Arial"/>
        </w:rPr>
        <w:t>1.4. Должностными лицами администрации, уполномоченными осуществлять контрол</w:t>
      </w:r>
      <w:r w:rsidR="001241BD">
        <w:rPr>
          <w:rFonts w:ascii="Arial" w:hAnsi="Arial" w:cs="Arial"/>
        </w:rPr>
        <w:t>ь в сфере благоустройства, являе</w:t>
      </w:r>
      <w:r w:rsidRPr="00A3391F">
        <w:rPr>
          <w:rFonts w:ascii="Arial" w:hAnsi="Arial" w:cs="Arial"/>
        </w:rPr>
        <w:t xml:space="preserve">тся </w:t>
      </w:r>
      <w:r w:rsidR="001241BD">
        <w:rPr>
          <w:rFonts w:ascii="Arial" w:hAnsi="Arial" w:cs="Arial"/>
        </w:rPr>
        <w:t>Глава  Вагин</w:t>
      </w:r>
      <w:r w:rsidRPr="00A3391F">
        <w:rPr>
          <w:rFonts w:ascii="Arial" w:hAnsi="Arial" w:cs="Arial"/>
        </w:rPr>
        <w:t xml:space="preserve">ского сельсовета, заместитель главы </w:t>
      </w:r>
      <w:r w:rsidR="001241BD">
        <w:rPr>
          <w:rFonts w:ascii="Arial" w:hAnsi="Arial" w:cs="Arial"/>
        </w:rPr>
        <w:t>Вагин</w:t>
      </w:r>
      <w:r w:rsidRPr="00A3391F">
        <w:rPr>
          <w:rFonts w:ascii="Arial" w:hAnsi="Arial" w:cs="Arial"/>
        </w:rPr>
        <w:t>ского сельсовета (далее также – должностные лица, уполномоченные осуществлять контроль)</w:t>
      </w:r>
      <w:r w:rsidRPr="00A3391F">
        <w:rPr>
          <w:rFonts w:ascii="Arial" w:hAnsi="Arial" w:cs="Arial"/>
          <w:iCs/>
        </w:rPr>
        <w:t>.</w:t>
      </w:r>
      <w:r w:rsidRPr="00A3391F">
        <w:rPr>
          <w:rFonts w:ascii="Arial" w:hAnsi="Arial" w:cs="Arial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C06859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lastRenderedPageBreak/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</w:t>
      </w:r>
      <w:r w:rsidRPr="00C06859">
        <w:rPr>
          <w:rFonts w:ascii="Arial" w:hAnsi="Arial" w:cs="Arial"/>
          <w:iCs/>
        </w:rPr>
        <w:t xml:space="preserve"> </w:t>
      </w:r>
      <w:r w:rsidRPr="00C06859">
        <w:rPr>
          <w:rFonts w:ascii="Arial" w:hAnsi="Arial" w:cs="Arial"/>
          <w:color w:val="000000"/>
        </w:rPr>
        <w:t>и Правилами благоустройства;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C06859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края в зимний период, включая контроль проведения мероприятий по очистке от снега, наледи и сосулек кровель зданий, сооружений;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в летний период, включая обязательные требования по 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C0685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C06859">
        <w:rPr>
          <w:rFonts w:ascii="Arial" w:hAnsi="Arial" w:cs="Arial"/>
          <w:color w:val="000000"/>
        </w:rPr>
        <w:t xml:space="preserve"> в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bCs/>
          <w:color w:val="000000"/>
        </w:rPr>
        <w:t xml:space="preserve">6) </w:t>
      </w:r>
      <w:r w:rsidRPr="00C06859">
        <w:rPr>
          <w:rFonts w:ascii="Arial" w:hAnsi="Arial" w:cs="Arial"/>
          <w:color w:val="000000"/>
        </w:rPr>
        <w:t xml:space="preserve">обязательные требования по </w:t>
      </w:r>
      <w:r w:rsidRPr="00C0685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C06859">
        <w:rPr>
          <w:rFonts w:ascii="Arial" w:hAnsi="Arial" w:cs="Arial"/>
          <w:color w:val="000000"/>
        </w:rPr>
        <w:t>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9) 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bCs/>
          <w:color w:val="000000"/>
        </w:rPr>
        <w:t>выгулу животных</w:t>
      </w:r>
      <w:r w:rsidRPr="00C06859">
        <w:rPr>
          <w:rFonts w:ascii="Arial" w:hAnsi="Arial" w:cs="Arial"/>
          <w:color w:val="000000"/>
        </w:rPr>
        <w:t xml:space="preserve"> и требования о недопустимости </w:t>
      </w:r>
      <w:r w:rsidRPr="00C0685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C06859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дворовые территории;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4) детские и спортивные площадки;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5) площадки для выгула животных;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6) парковки (парковочные места);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7) парки, скверы, иные зеленые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8) технические и санитарно-защитные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C06859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C06859">
        <w:rPr>
          <w:color w:val="000000"/>
          <w:sz w:val="24"/>
          <w:szCs w:val="24"/>
        </w:rPr>
        <w:t>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2. Профилактика рисков причинения вреда (ущерба)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 xml:space="preserve"> охраняемым законом ценностям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C06859">
        <w:rPr>
          <w:color w:val="000000"/>
          <w:sz w:val="24"/>
          <w:szCs w:val="24"/>
        </w:rPr>
        <w:t>благоустройства</w:t>
      </w:r>
      <w:proofErr w:type="gramEnd"/>
      <w:r w:rsidRPr="00C06859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для принятия решения о проведении контрольных мероприятий.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информирование;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2) обобщение правоприменительной практики;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объявление предостережений;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консультирование;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5) профилактический визит.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C06859">
        <w:rPr>
          <w:rFonts w:ascii="Arial" w:hAnsi="Arial" w:cs="Arial"/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C06859">
        <w:rPr>
          <w:rFonts w:ascii="Arial" w:hAnsi="Arial" w:cs="Arial"/>
          <w:color w:val="000000"/>
        </w:rPr>
        <w:t>официального сайта администрации</w:t>
      </w:r>
      <w:r w:rsidRPr="00C06859">
        <w:rPr>
          <w:rFonts w:ascii="Arial" w:hAnsi="Arial" w:cs="Arial"/>
          <w:color w:val="000000"/>
          <w:shd w:val="clear" w:color="auto" w:fill="FFFFFF"/>
        </w:rPr>
        <w:t>)</w:t>
      </w:r>
      <w:r w:rsidRPr="00C06859">
        <w:rPr>
          <w:rFonts w:ascii="Arial" w:hAnsi="Arial" w:cs="Arial"/>
          <w:color w:val="000000"/>
        </w:rPr>
        <w:t>, в средствах массовой информации,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C06859">
          <w:rPr>
            <w:rStyle w:val="a3"/>
            <w:color w:val="000000"/>
            <w:sz w:val="24"/>
            <w:szCs w:val="24"/>
          </w:rPr>
          <w:t>частью 3 статьи 46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на собраниях и конференциях граждан об обязательных требованиях, предъявляемых к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2.8. </w:t>
      </w:r>
      <w:proofErr w:type="gramStart"/>
      <w:r w:rsidRPr="00C06859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C06859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C06859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C06859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C06859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C06859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C06859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или должностным лицом, уполномоченным осуществлять контроль.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8608CC">
        <w:rPr>
          <w:bCs/>
          <w:color w:val="000000"/>
          <w:sz w:val="24"/>
          <w:szCs w:val="24"/>
        </w:rPr>
        <w:t>с даты регистрации</w:t>
      </w:r>
      <w:proofErr w:type="gramEnd"/>
      <w:r w:rsidRPr="008608CC">
        <w:rPr>
          <w:bCs/>
          <w:color w:val="000000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8608CC" w:rsidRPr="008608CC" w:rsidRDefault="008608CC" w:rsidP="008608CC">
      <w:pPr>
        <w:pStyle w:val="ConsPlusNormal"/>
        <w:ind w:firstLine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</w:t>
      </w:r>
      <w:r w:rsidRPr="008608CC">
        <w:rPr>
          <w:bCs/>
          <w:color w:val="000000"/>
          <w:sz w:val="24"/>
          <w:szCs w:val="24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8608CC" w:rsidRPr="008608CC" w:rsidRDefault="008608CC" w:rsidP="008608CC">
      <w:pPr>
        <w:pStyle w:val="ConsPlusNormal"/>
        <w:jc w:val="both"/>
        <w:rPr>
          <w:bCs/>
          <w:color w:val="000000"/>
          <w:sz w:val="24"/>
          <w:szCs w:val="24"/>
        </w:rPr>
      </w:pPr>
      <w:r w:rsidRPr="008608CC">
        <w:rPr>
          <w:bCs/>
          <w:color w:val="000000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8608CC" w:rsidRPr="008608CC" w:rsidRDefault="008608CC" w:rsidP="008608CC">
      <w:pPr>
        <w:pStyle w:val="ConsPlusNormal"/>
        <w:ind w:firstLine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</w:t>
      </w:r>
      <w:r w:rsidRPr="008608CC">
        <w:rPr>
          <w:bCs/>
          <w:color w:val="000000"/>
          <w:sz w:val="24"/>
          <w:szCs w:val="24"/>
        </w:rPr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2E4740" w:rsidRPr="00AD0185" w:rsidRDefault="00AD0185" w:rsidP="002E4740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AD0185">
        <w:rPr>
          <w:color w:val="FF0000"/>
          <w:sz w:val="24"/>
          <w:szCs w:val="24"/>
        </w:rPr>
        <w:t>(пункт 2 в редакции решения от</w:t>
      </w:r>
      <w:r w:rsidR="000E57EA">
        <w:rPr>
          <w:color w:val="FF0000"/>
          <w:sz w:val="24"/>
          <w:szCs w:val="24"/>
        </w:rPr>
        <w:t xml:space="preserve"> 22.12.</w:t>
      </w:r>
      <w:r w:rsidRPr="00AD0185">
        <w:rPr>
          <w:color w:val="FF0000"/>
          <w:sz w:val="24"/>
          <w:szCs w:val="24"/>
        </w:rPr>
        <w:t>2023  №</w:t>
      </w:r>
      <w:r w:rsidR="000E57EA">
        <w:rPr>
          <w:color w:val="FF0000"/>
          <w:sz w:val="24"/>
          <w:szCs w:val="24"/>
        </w:rPr>
        <w:t xml:space="preserve"> 30-181</w:t>
      </w:r>
      <w:r w:rsidRPr="00AD0185">
        <w:rPr>
          <w:color w:val="FF0000"/>
          <w:sz w:val="24"/>
          <w:szCs w:val="24"/>
        </w:rPr>
        <w:t>)</w:t>
      </w:r>
    </w:p>
    <w:p w:rsidR="00AD0185" w:rsidRPr="00C06859" w:rsidRDefault="00AD0185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</w:t>
      </w:r>
      <w:r w:rsidRPr="00C06859">
        <w:rPr>
          <w:color w:val="000000"/>
          <w:sz w:val="24"/>
          <w:szCs w:val="24"/>
        </w:rPr>
        <w:lastRenderedPageBreak/>
        <w:t>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C06859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C06859">
        <w:rPr>
          <w:rFonts w:ascii="Arial" w:hAnsi="Arial" w:cs="Arial"/>
          <w:color w:val="000000"/>
        </w:rPr>
        <w:t>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C06859">
        <w:rPr>
          <w:color w:val="000000"/>
          <w:sz w:val="24"/>
          <w:szCs w:val="24"/>
        </w:rPr>
        <w:t xml:space="preserve">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lastRenderedPageBreak/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iCs/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7B3805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C06859">
        <w:rPr>
          <w:color w:val="000000"/>
          <w:sz w:val="24"/>
          <w:szCs w:val="24"/>
        </w:rPr>
        <w:t xml:space="preserve"> Федеральным </w:t>
      </w:r>
      <w:hyperlink r:id="rId11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C06859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C06859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C06859">
        <w:rPr>
          <w:rFonts w:ascii="Arial" w:hAnsi="Arial" w:cs="Arial"/>
          <w:color w:val="000000"/>
        </w:rPr>
        <w:t xml:space="preserve"> </w:t>
      </w:r>
      <w:hyperlink r:id="rId13" w:history="1">
        <w:r w:rsidRPr="00C06859">
          <w:rPr>
            <w:rStyle w:val="a3"/>
            <w:rFonts w:ascii="Arial" w:hAnsi="Arial" w:cs="Arial"/>
            <w:color w:val="000000"/>
          </w:rPr>
          <w:t>Правилами</w:t>
        </w:r>
      </w:hyperlink>
      <w:r w:rsidRPr="00C06859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C06859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3.10.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1)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C06859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</w:t>
      </w:r>
      <w:r w:rsidRPr="00C06859">
        <w:rPr>
          <w:rFonts w:ascii="Arial" w:hAnsi="Arial" w:cs="Arial"/>
          <w:color w:val="000000"/>
          <w:shd w:val="clear" w:color="auto" w:fill="FFFFFF"/>
        </w:rPr>
        <w:lastRenderedPageBreak/>
        <w:t xml:space="preserve">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C06859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C06859">
        <w:rPr>
          <w:rFonts w:ascii="Arial" w:hAnsi="Arial" w:cs="Arial"/>
          <w:color w:val="000000"/>
        </w:rPr>
        <w:t>, его командировка и т.п.) при проведении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C06859">
        <w:rPr>
          <w:color w:val="000000"/>
          <w:sz w:val="24"/>
          <w:szCs w:val="24"/>
        </w:rPr>
        <w:t>микропредприятия</w:t>
      </w:r>
      <w:proofErr w:type="spellEnd"/>
      <w:r w:rsidRPr="00C06859">
        <w:rPr>
          <w:color w:val="000000"/>
          <w:sz w:val="24"/>
          <w:szCs w:val="24"/>
        </w:rPr>
        <w:t xml:space="preserve">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3.13. </w:t>
      </w:r>
      <w:proofErr w:type="gramStart"/>
      <w:r w:rsidRPr="00C06859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4" w:history="1">
        <w:r w:rsidRPr="00C06859">
          <w:rPr>
            <w:rStyle w:val="a3"/>
            <w:color w:val="000000"/>
            <w:sz w:val="24"/>
            <w:szCs w:val="24"/>
          </w:rPr>
          <w:t>частью 2 статьи 90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C06859">
        <w:rPr>
          <w:color w:val="000000"/>
          <w:sz w:val="24"/>
          <w:szCs w:val="24"/>
        </w:rPr>
        <w:t xml:space="preserve"> муниципальном </w:t>
      </w:r>
      <w:proofErr w:type="gramStart"/>
      <w:r w:rsidRPr="00C06859">
        <w:rPr>
          <w:color w:val="000000"/>
          <w:sz w:val="24"/>
          <w:szCs w:val="24"/>
        </w:rPr>
        <w:t>контроле</w:t>
      </w:r>
      <w:proofErr w:type="gramEnd"/>
      <w:r w:rsidRPr="00C06859">
        <w:rPr>
          <w:color w:val="000000"/>
          <w:sz w:val="24"/>
          <w:szCs w:val="24"/>
        </w:rPr>
        <w:t xml:space="preserve">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Акт контрольного мероприятия, проведение которого было согласовано органами прокуратуры, направляется в органы прокуратуры посредством Единого </w:t>
      </w:r>
      <w:r w:rsidRPr="00C06859">
        <w:rPr>
          <w:color w:val="000000"/>
          <w:sz w:val="24"/>
          <w:szCs w:val="24"/>
        </w:rPr>
        <w:lastRenderedPageBreak/>
        <w:t>реестра контрольных (надзорных) мероприятий непосредственно после его оформления.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3.16. </w:t>
      </w:r>
      <w:proofErr w:type="gramStart"/>
      <w:r w:rsidRPr="00C06859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C06859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C06859">
        <w:rPr>
          <w:color w:val="000000"/>
          <w:sz w:val="24"/>
          <w:szCs w:val="24"/>
        </w:rPr>
        <w:t>Единый портал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C06859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C06859">
        <w:rPr>
          <w:color w:val="000000"/>
          <w:sz w:val="24"/>
          <w:szCs w:val="24"/>
        </w:rPr>
        <w:t>осуществляться</w:t>
      </w:r>
      <w:proofErr w:type="gramEnd"/>
      <w:r w:rsidRPr="00C06859">
        <w:rPr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C06859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C06859">
        <w:rPr>
          <w:color w:val="000000"/>
          <w:sz w:val="24"/>
          <w:szCs w:val="24"/>
        </w:rPr>
        <w:lastRenderedPageBreak/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C06859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4) </w:t>
      </w:r>
      <w:r w:rsidRPr="00C06859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C06859">
        <w:rPr>
          <w:rFonts w:ascii="Arial" w:hAnsi="Arial" w:cs="Arial"/>
          <w:color w:val="000000"/>
        </w:rPr>
        <w:t>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C06859">
        <w:rPr>
          <w:sz w:val="24"/>
          <w:szCs w:val="24"/>
        </w:rPr>
        <w:t>Красноярского края</w:t>
      </w:r>
      <w:r w:rsidRPr="00C06859">
        <w:rPr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 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lastRenderedPageBreak/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решений о проведении контрольных мероприятий;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4169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4169C">
        <w:rPr>
          <w:color w:val="000000"/>
          <w:sz w:val="24"/>
          <w:szCs w:val="24"/>
        </w:rPr>
        <w:t>.</w:t>
      </w:r>
    </w:p>
    <w:p w:rsidR="00F24AC6" w:rsidRPr="0074169C" w:rsidRDefault="00F24AC6" w:rsidP="00F24AC6">
      <w:pPr>
        <w:pStyle w:val="s1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 xml:space="preserve">ского сельсовета с предварительным информированием главы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 о наличии в</w:t>
      </w:r>
      <w:r w:rsidRPr="0074169C">
        <w:rPr>
          <w:i/>
          <w:iCs/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F24AC6" w:rsidRPr="0074169C" w:rsidRDefault="00F24AC6" w:rsidP="00F24AC6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 не более чем на 20 рабочих дней.</w:t>
      </w:r>
    </w:p>
    <w:p w:rsidR="002E4740" w:rsidRDefault="00F24AC6" w:rsidP="002E4740">
      <w:pPr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( раздел 4 в редакции от </w:t>
      </w:r>
      <w:r w:rsidR="00E17B72">
        <w:rPr>
          <w:rFonts w:ascii="Arial" w:hAnsi="Arial" w:cs="Arial"/>
          <w:color w:val="FF0000"/>
        </w:rPr>
        <w:t xml:space="preserve">06.02.2023 </w:t>
      </w:r>
      <w:r>
        <w:rPr>
          <w:rFonts w:ascii="Arial" w:hAnsi="Arial" w:cs="Arial"/>
          <w:color w:val="FF0000"/>
        </w:rPr>
        <w:t>№</w:t>
      </w:r>
      <w:r w:rsidR="00E17B72">
        <w:rPr>
          <w:rFonts w:ascii="Arial" w:hAnsi="Arial" w:cs="Arial"/>
          <w:color w:val="FF0000"/>
        </w:rPr>
        <w:t xml:space="preserve"> 23-135</w:t>
      </w:r>
      <w:r>
        <w:rPr>
          <w:rFonts w:ascii="Arial" w:hAnsi="Arial" w:cs="Arial"/>
          <w:color w:val="FF0000"/>
        </w:rPr>
        <w:t>)</w:t>
      </w:r>
    </w:p>
    <w:p w:rsidR="00F24AC6" w:rsidRPr="00A3391F" w:rsidRDefault="00F24AC6" w:rsidP="002E4740">
      <w:pPr>
        <w:ind w:firstLine="709"/>
        <w:jc w:val="both"/>
        <w:rPr>
          <w:rFonts w:ascii="Arial" w:hAnsi="Arial" w:cs="Arial"/>
          <w:color w:val="FF0000"/>
        </w:rPr>
      </w:pP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5.2. В систему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  <w:sectPr w:rsidR="002E4740" w:rsidSect="00E90F25"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lastRenderedPageBreak/>
        <w:t>Приложение № 1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E4740" w:rsidRDefault="00EB2DF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Вагин</w:t>
      </w:r>
      <w:r w:rsidR="002E4740">
        <w:rPr>
          <w:rFonts w:ascii="Arial" w:hAnsi="Arial" w:cs="Arial"/>
          <w:color w:val="000000"/>
          <w:sz w:val="20"/>
          <w:szCs w:val="20"/>
        </w:rPr>
        <w:t>ского сельсовета Боготольского района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BA6877" w:rsidRDefault="002E4740" w:rsidP="002E4740">
      <w:pPr>
        <w:pStyle w:val="a8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bookmarkStart w:id="3" w:name="_Hlk77072410"/>
      <w:r>
        <w:rPr>
          <w:rFonts w:ascii="Arial" w:hAnsi="Arial" w:cs="Arial"/>
          <w:b/>
          <w:bCs/>
          <w:color w:val="000000"/>
        </w:rPr>
        <w:t xml:space="preserve">ПЕРЕЧЕНЬ ПОКАЗАТЕЛЕЙ </w:t>
      </w:r>
      <w:r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A6877">
        <w:rPr>
          <w:rFonts w:ascii="Arial" w:hAnsi="Arial" w:cs="Arial"/>
          <w:b/>
          <w:bCs/>
          <w:color w:val="000000"/>
        </w:rPr>
        <w:t>АДМИНИСТРАЦИИ</w:t>
      </w:r>
      <w:bookmarkEnd w:id="3"/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2409"/>
        <w:gridCol w:w="1766"/>
        <w:gridCol w:w="2832"/>
        <w:gridCol w:w="702"/>
        <w:gridCol w:w="216"/>
        <w:gridCol w:w="372"/>
        <w:gridCol w:w="79"/>
        <w:gridCol w:w="509"/>
      </w:tblGrid>
      <w:tr w:rsidR="002E4740" w:rsidRPr="00BA6877" w:rsidTr="00602204">
        <w:trPr>
          <w:trHeight w:val="390"/>
        </w:trPr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38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280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8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4740" w:rsidRPr="00BA6877" w:rsidTr="00602204">
        <w:trPr>
          <w:trHeight w:val="306"/>
        </w:trPr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BA6877" w:rsidRDefault="002E4740" w:rsidP="008D615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</w:tr>
      <w:tr w:rsidR="002E4740" w:rsidRPr="00BA6877" w:rsidTr="00602204">
        <w:trPr>
          <w:trHeight w:val="554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*100 / ВРП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903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2E4740" w:rsidRPr="00BA6877" w:rsidTr="00602204">
        <w:trPr>
          <w:trHeight w:val="1613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602204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2E4740"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ПРо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количество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предписаний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ризнанных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незаконными в судебном порядке;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результаты которых признаны недействительными;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281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 xml:space="preserve">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проведенных в рамках муниципального контроля,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с нарушениями требований законодательства РФ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686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2E4740" w:rsidRPr="00BA6877" w:rsidTr="00602204"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23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</w:p>
        </w:tc>
        <w:tc>
          <w:tcPr>
            <w:tcW w:w="28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63C6B" w:rsidRDefault="002E4740" w:rsidP="00EB2DF0">
      <w:pPr>
        <w:pStyle w:val="a8"/>
        <w:spacing w:before="0" w:beforeAutospacing="0" w:after="0" w:afterAutospacing="0"/>
        <w:ind w:firstLine="778"/>
        <w:jc w:val="both"/>
      </w:pPr>
      <w:r>
        <w:rPr>
          <w:rFonts w:ascii="Arial" w:hAnsi="Arial" w:cs="Arial"/>
          <w:color w:val="000000"/>
          <w:sz w:val="33"/>
          <w:szCs w:val="33"/>
        </w:rPr>
        <w:t> </w:t>
      </w:r>
    </w:p>
    <w:sectPr w:rsidR="0056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F7" w:rsidRDefault="00D04BF7">
      <w:r>
        <w:separator/>
      </w:r>
    </w:p>
  </w:endnote>
  <w:endnote w:type="continuationSeparator" w:id="0">
    <w:p w:rsidR="00D04BF7" w:rsidRDefault="00D0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F7" w:rsidRDefault="00D04BF7">
      <w:r>
        <w:separator/>
      </w:r>
    </w:p>
  </w:footnote>
  <w:footnote w:type="continuationSeparator" w:id="0">
    <w:p w:rsidR="00D04BF7" w:rsidRDefault="00D04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B3805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E90F25" w:rsidRDefault="00D04BF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B3805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E57EA">
      <w:rPr>
        <w:rStyle w:val="a6"/>
        <w:noProof/>
      </w:rPr>
      <w:t>2</w:t>
    </w:r>
    <w:r>
      <w:rPr>
        <w:rStyle w:val="a6"/>
      </w:rPr>
      <w:fldChar w:fldCharType="end"/>
    </w:r>
  </w:p>
  <w:p w:rsidR="00E90F25" w:rsidRDefault="00D04B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0"/>
    <w:rsid w:val="0001142E"/>
    <w:rsid w:val="000E57EA"/>
    <w:rsid w:val="001241BD"/>
    <w:rsid w:val="002651E7"/>
    <w:rsid w:val="002E4740"/>
    <w:rsid w:val="0031498D"/>
    <w:rsid w:val="0035025B"/>
    <w:rsid w:val="003E1B03"/>
    <w:rsid w:val="00467030"/>
    <w:rsid w:val="00563C6B"/>
    <w:rsid w:val="005979AC"/>
    <w:rsid w:val="005A5D84"/>
    <w:rsid w:val="005E77EF"/>
    <w:rsid w:val="00602204"/>
    <w:rsid w:val="006E630A"/>
    <w:rsid w:val="00722536"/>
    <w:rsid w:val="007A2394"/>
    <w:rsid w:val="007A364E"/>
    <w:rsid w:val="007B3805"/>
    <w:rsid w:val="008608CC"/>
    <w:rsid w:val="00884282"/>
    <w:rsid w:val="00932A24"/>
    <w:rsid w:val="0099195E"/>
    <w:rsid w:val="00AA08CA"/>
    <w:rsid w:val="00AD0185"/>
    <w:rsid w:val="00B45035"/>
    <w:rsid w:val="00B55941"/>
    <w:rsid w:val="00B90B07"/>
    <w:rsid w:val="00BD253F"/>
    <w:rsid w:val="00CD469E"/>
    <w:rsid w:val="00D04BF7"/>
    <w:rsid w:val="00D54466"/>
    <w:rsid w:val="00E00614"/>
    <w:rsid w:val="00E15BF3"/>
    <w:rsid w:val="00E17B72"/>
    <w:rsid w:val="00EB2DF0"/>
    <w:rsid w:val="00EB72D3"/>
    <w:rsid w:val="00F24AC6"/>
    <w:rsid w:val="00F52796"/>
    <w:rsid w:val="00F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hyperlink" Target="https://login.consultant.ru/link/?req=doc&amp;base=LAW&amp;n=358750&amp;date=25.06.2021&amp;demo=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7800</Words>
  <Characters>44462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19</cp:revision>
  <cp:lastPrinted>2023-12-07T08:48:00Z</cp:lastPrinted>
  <dcterms:created xsi:type="dcterms:W3CDTF">2021-11-16T02:28:00Z</dcterms:created>
  <dcterms:modified xsi:type="dcterms:W3CDTF">2023-12-15T07:53:00Z</dcterms:modified>
</cp:coreProperties>
</file>