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13" w:rsidRDefault="000E4413">
      <w:bookmarkStart w:id="0" w:name="_GoBack"/>
      <w:bookmarkEnd w:id="0"/>
    </w:p>
    <w:p w:rsidR="000E4413" w:rsidRDefault="000E4413"/>
    <w:p w:rsidR="000E4413" w:rsidRDefault="000E4413"/>
    <w:p w:rsidR="000E4413" w:rsidRDefault="000E4413"/>
    <w:p w:rsidR="000E4413" w:rsidRDefault="000E4413" w:rsidP="00896C6A">
      <w:pPr>
        <w:jc w:val="center"/>
        <w:rPr>
          <w:b/>
        </w:rPr>
      </w:pPr>
      <w:r>
        <w:rPr>
          <w:b/>
        </w:rPr>
        <w:t>КРАСНОЗАВОДСКИЙ  СЕЛЬСКИЙ</w:t>
      </w:r>
    </w:p>
    <w:p w:rsidR="000E4413" w:rsidRDefault="000E4413" w:rsidP="00896C6A">
      <w:pPr>
        <w:jc w:val="center"/>
        <w:rPr>
          <w:b/>
        </w:rPr>
      </w:pPr>
      <w:r>
        <w:rPr>
          <w:b/>
        </w:rPr>
        <w:t>СОВЕТ ДЕПУТАТОВ</w:t>
      </w:r>
    </w:p>
    <w:p w:rsidR="000E4413" w:rsidRDefault="000E4413" w:rsidP="00896C6A">
      <w:pPr>
        <w:jc w:val="center"/>
        <w:rPr>
          <w:b/>
        </w:rPr>
      </w:pPr>
      <w:r>
        <w:rPr>
          <w:b/>
        </w:rPr>
        <w:t>БОГОТОЛЬСКИЙ РАЙОН</w:t>
      </w:r>
    </w:p>
    <w:p w:rsidR="000E4413" w:rsidRDefault="005728F8" w:rsidP="00896C6A">
      <w:pPr>
        <w:tabs>
          <w:tab w:val="left" w:pos="2940"/>
        </w:tabs>
        <w:jc w:val="center"/>
        <w:rPr>
          <w:b/>
        </w:rPr>
      </w:pPr>
      <w:r>
        <w:rPr>
          <w:b/>
        </w:rPr>
        <w:t>КРАСНОЯРСКИЙ КРАЙ</w:t>
      </w:r>
    </w:p>
    <w:p w:rsidR="000E4413" w:rsidRDefault="000E4413" w:rsidP="000E4413">
      <w:pPr>
        <w:jc w:val="center"/>
        <w:rPr>
          <w:b/>
        </w:rPr>
      </w:pPr>
    </w:p>
    <w:p w:rsidR="000E4413" w:rsidRDefault="000E4413" w:rsidP="000E4413">
      <w:pPr>
        <w:jc w:val="center"/>
        <w:rPr>
          <w:b/>
        </w:rPr>
      </w:pPr>
      <w:r>
        <w:rPr>
          <w:b/>
        </w:rPr>
        <w:t xml:space="preserve"> РЕШЕНИЕ</w:t>
      </w:r>
    </w:p>
    <w:p w:rsidR="000E4413" w:rsidRDefault="000E4413" w:rsidP="000E4413">
      <w:pPr>
        <w:jc w:val="center"/>
      </w:pPr>
    </w:p>
    <w:p w:rsidR="000E4413" w:rsidRDefault="005728F8" w:rsidP="005728F8">
      <w:pPr>
        <w:tabs>
          <w:tab w:val="left" w:pos="7760"/>
        </w:tabs>
      </w:pPr>
      <w:r>
        <w:tab/>
      </w:r>
      <w:r w:rsidR="0040708C">
        <w:t xml:space="preserve"> </w:t>
      </w:r>
    </w:p>
    <w:p w:rsidR="000E4413" w:rsidRDefault="000E4413" w:rsidP="000E4413">
      <w:pPr>
        <w:jc w:val="center"/>
      </w:pPr>
    </w:p>
    <w:p w:rsidR="000E4413" w:rsidRDefault="004265AE" w:rsidP="0040708C">
      <w:pPr>
        <w:tabs>
          <w:tab w:val="center" w:pos="4677"/>
          <w:tab w:val="left" w:pos="6680"/>
        </w:tabs>
        <w:rPr>
          <w:b/>
        </w:rPr>
      </w:pPr>
      <w:r>
        <w:rPr>
          <w:b/>
        </w:rPr>
        <w:t>от  26.01.2012г.</w:t>
      </w:r>
      <w:r>
        <w:rPr>
          <w:b/>
        </w:rPr>
        <w:tab/>
        <w:t xml:space="preserve"> </w:t>
      </w:r>
      <w:r>
        <w:rPr>
          <w:b/>
        </w:rPr>
        <w:tab/>
        <w:t>№ 23-63</w:t>
      </w:r>
    </w:p>
    <w:p w:rsidR="000E4413" w:rsidRDefault="000E4413" w:rsidP="000E4413">
      <w:pPr>
        <w:jc w:val="center"/>
      </w:pPr>
    </w:p>
    <w:p w:rsidR="000E4413" w:rsidRDefault="000E4413" w:rsidP="000E4413">
      <w:pPr>
        <w:jc w:val="center"/>
      </w:pPr>
    </w:p>
    <w:p w:rsidR="005728F8" w:rsidRDefault="000E4413" w:rsidP="000E4413">
      <w:pPr>
        <w:jc w:val="center"/>
        <w:rPr>
          <w:b/>
        </w:rPr>
      </w:pPr>
      <w:r>
        <w:rPr>
          <w:b/>
        </w:rPr>
        <w:t>О ВНЕСЕНИИ ИЗМЕНЕНИЙ В РЕШЕНИЕ АЛЕКСАНДРОВСКОГО СЕЛЬСКОГО СОВЕТА ДЕПУТ</w:t>
      </w:r>
      <w:r w:rsidR="005728F8">
        <w:rPr>
          <w:b/>
        </w:rPr>
        <w:t>АТОВ ОТ «28»  января 2006</w:t>
      </w:r>
      <w:r>
        <w:rPr>
          <w:b/>
        </w:rPr>
        <w:t xml:space="preserve">г. </w:t>
      </w:r>
    </w:p>
    <w:p w:rsidR="000E4413" w:rsidRDefault="000E4413" w:rsidP="000E4413">
      <w:pPr>
        <w:jc w:val="center"/>
        <w:rPr>
          <w:b/>
        </w:rPr>
      </w:pPr>
      <w:r>
        <w:rPr>
          <w:b/>
        </w:rPr>
        <w:t xml:space="preserve">№ </w:t>
      </w:r>
      <w:r w:rsidR="005728F8">
        <w:rPr>
          <w:b/>
        </w:rPr>
        <w:t xml:space="preserve"> 7-26</w:t>
      </w:r>
      <w:r>
        <w:rPr>
          <w:b/>
        </w:rPr>
        <w:t>«ОБ ОПЛАТЕ ТРУДА ДЕПУТАТОВ, ВЫБОРНЫХ ДОЛЖНОСТНЫХ ЛИЦ, ОСУЩЕСТВЛЯЮЩИХ СВОИ ПОЛНОМОЧИЯ НА ПОСТОЯННОЙ ОСНОВЕ, ЧЛЕНОВ ВЫБОРНЫХ ОРГАНОВ МЕСТНОГО САМОУПРАВЛЕНИЯ И МУНИЦИПАЛЬНЫХ СЛУЖАЩИХ»</w:t>
      </w:r>
    </w:p>
    <w:p w:rsidR="000E4413" w:rsidRDefault="000E4413" w:rsidP="000E4413">
      <w:pPr>
        <w:jc w:val="both"/>
        <w:rPr>
          <w:b/>
        </w:rPr>
      </w:pPr>
    </w:p>
    <w:p w:rsidR="000E4413" w:rsidRDefault="000E4413" w:rsidP="000E4413">
      <w:pPr>
        <w:autoSpaceDE w:val="0"/>
        <w:autoSpaceDN w:val="0"/>
        <w:adjustRightInd w:val="0"/>
        <w:ind w:firstLine="540"/>
        <w:jc w:val="both"/>
        <w:rPr>
          <w:bCs/>
        </w:rPr>
      </w:pPr>
      <w:r>
        <w:tab/>
        <w:t xml:space="preserve"> </w:t>
      </w:r>
      <w:proofErr w:type="gramStart"/>
      <w:r>
        <w:t>Руководствуясь приложением 85</w:t>
      </w:r>
      <w:r>
        <w:rPr>
          <w:b/>
        </w:rPr>
        <w:t xml:space="preserve"> «</w:t>
      </w:r>
      <w:r>
        <w:t xml:space="preserve">Распределение субсидий бюджетам муниципальных образований края на частичное финансирование (возмещение) расходов на увеличение фондов оплаты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 городских (сельских) поселений на 2012 год и плановый период 2013-2014 годов к Закону края от 1 декабря </w:t>
      </w:r>
      <w:smartTag w:uri="urn:schemas-microsoft-com:office:smarttags" w:element="metricconverter">
        <w:smartTagPr>
          <w:attr w:name="ProductID" w:val="2011 г"/>
        </w:smartTagPr>
        <w:r>
          <w:t>2011 г</w:t>
        </w:r>
      </w:smartTag>
      <w:r>
        <w:t>. N 13-6649</w:t>
      </w:r>
      <w:proofErr w:type="gramEnd"/>
      <w:r>
        <w:t xml:space="preserve"> «</w:t>
      </w:r>
      <w:proofErr w:type="gramStart"/>
      <w:r>
        <w:t xml:space="preserve">О краевом бюджете на 2012 год и плановый период 2013-2014 годов», </w:t>
      </w:r>
      <w:r>
        <w:rPr>
          <w:bCs/>
        </w:rPr>
        <w:t>Постановлением  Совета администрации Красноярского края от 29.12.2007года № 512-п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 Краснозаводский</w:t>
      </w:r>
      <w:r w:rsidR="005728F8">
        <w:rPr>
          <w:bCs/>
        </w:rPr>
        <w:t xml:space="preserve"> </w:t>
      </w:r>
      <w:r>
        <w:rPr>
          <w:bCs/>
        </w:rPr>
        <w:t xml:space="preserve"> сельский  Совет депутатов РЕШИЛ:</w:t>
      </w:r>
      <w:proofErr w:type="gramEnd"/>
    </w:p>
    <w:p w:rsidR="005728F8" w:rsidRDefault="000E4413" w:rsidP="000E4413">
      <w:pPr>
        <w:ind w:firstLine="540"/>
        <w:jc w:val="both"/>
        <w:rPr>
          <w:bCs/>
        </w:rPr>
      </w:pPr>
      <w:r>
        <w:rPr>
          <w:bCs/>
        </w:rPr>
        <w:t>1.</w:t>
      </w:r>
      <w:r w:rsidR="000A2F85">
        <w:rPr>
          <w:bCs/>
        </w:rPr>
        <w:t xml:space="preserve"> </w:t>
      </w:r>
      <w:r w:rsidR="00846D9A">
        <w:rPr>
          <w:bCs/>
        </w:rPr>
        <w:t xml:space="preserve"> </w:t>
      </w:r>
      <w:proofErr w:type="gramStart"/>
      <w:r w:rsidR="00846D9A">
        <w:rPr>
          <w:bCs/>
        </w:rPr>
        <w:t xml:space="preserve">Пункт 15  приложения </w:t>
      </w:r>
      <w:r>
        <w:rPr>
          <w:bCs/>
        </w:rPr>
        <w:t xml:space="preserve"> 1 «Положения об оплате труда депутатов, выборных должностных лиц, осуществляющих свои полномочия на постоянной основе, членов выборных органов местного самоуправления и муниципальных служащих» утвержденного Решением </w:t>
      </w:r>
      <w:r w:rsidR="000A2F85">
        <w:rPr>
          <w:bCs/>
        </w:rPr>
        <w:t xml:space="preserve">Краснозаводского </w:t>
      </w:r>
      <w:r>
        <w:rPr>
          <w:bCs/>
        </w:rPr>
        <w:t xml:space="preserve">сельского Совета депутатов от  </w:t>
      </w:r>
      <w:r w:rsidR="000A2F85">
        <w:rPr>
          <w:bCs/>
        </w:rPr>
        <w:t xml:space="preserve">28.01.2006г. № 7-26 </w:t>
      </w:r>
      <w:r>
        <w:rPr>
          <w:bCs/>
        </w:rPr>
        <w:t xml:space="preserve"> </w:t>
      </w:r>
      <w:r>
        <w:rPr>
          <w:b/>
        </w:rPr>
        <w:t xml:space="preserve"> «О</w:t>
      </w:r>
      <w:r>
        <w:rPr>
          <w:bCs/>
        </w:rPr>
        <w:t xml:space="preserve">б оплате труда депутатов, выборных должностных лиц, осуществляющих свои полномочия </w:t>
      </w:r>
      <w:r>
        <w:rPr>
          <w:bCs/>
        </w:rPr>
        <w:lastRenderedPageBreak/>
        <w:t>на постоянной основе, членов выборных органов местного самоуправления и муниципальных служащих»</w:t>
      </w:r>
      <w:r w:rsidR="000A2F85">
        <w:rPr>
          <w:bCs/>
        </w:rPr>
        <w:t>, (в редакции решен</w:t>
      </w:r>
      <w:r w:rsidR="005728F8">
        <w:rPr>
          <w:bCs/>
        </w:rPr>
        <w:t>ий</w:t>
      </w:r>
      <w:proofErr w:type="gramEnd"/>
      <w:r w:rsidR="005728F8">
        <w:rPr>
          <w:bCs/>
        </w:rPr>
        <w:t xml:space="preserve"> от 03.09.07г. № 18-53 , </w:t>
      </w:r>
    </w:p>
    <w:p w:rsidR="000E4413" w:rsidRDefault="000A2F85" w:rsidP="005728F8">
      <w:pPr>
        <w:jc w:val="both"/>
        <w:rPr>
          <w:b/>
        </w:rPr>
      </w:pPr>
      <w:r>
        <w:rPr>
          <w:bCs/>
        </w:rPr>
        <w:t xml:space="preserve">№ 21-69 от 18.02.2008г., </w:t>
      </w:r>
      <w:r w:rsidR="005728F8">
        <w:rPr>
          <w:bCs/>
        </w:rPr>
        <w:t xml:space="preserve"> № 21-62 от 20.01.09г.,</w:t>
      </w:r>
      <w:r>
        <w:rPr>
          <w:bCs/>
        </w:rPr>
        <w:t>№ 12-43 от 06.05.2011г.</w:t>
      </w:r>
      <w:proofErr w:type="gramStart"/>
      <w:r>
        <w:rPr>
          <w:bCs/>
        </w:rPr>
        <w:t>)</w:t>
      </w:r>
      <w:r w:rsidR="000E4413">
        <w:rPr>
          <w:bCs/>
        </w:rPr>
        <w:t>и</w:t>
      </w:r>
      <w:proofErr w:type="gramEnd"/>
      <w:r w:rsidR="000E4413">
        <w:rPr>
          <w:bCs/>
        </w:rPr>
        <w:t>зложить в следующей редакции:</w:t>
      </w:r>
    </w:p>
    <w:p w:rsidR="000E4413" w:rsidRDefault="000E4413" w:rsidP="000E4413">
      <w:pPr>
        <w:autoSpaceDE w:val="0"/>
        <w:autoSpaceDN w:val="0"/>
        <w:adjustRightInd w:val="0"/>
        <w:ind w:firstLine="540"/>
        <w:jc w:val="both"/>
        <w:rPr>
          <w:bCs/>
        </w:rPr>
      </w:pPr>
      <w:r>
        <w:rPr>
          <w:bCs/>
        </w:rPr>
        <w:t xml:space="preserve"> «15. ФОРМИРОВАНИЕ ФОНДА ОПЛАТЫ ТРУДА ВЫБОРНЫХ ДОЛНОСТНЫХ ЛИЦ И МУНИЦИПАЛЬНЫХ СЛУЖАЩИХ</w:t>
      </w:r>
    </w:p>
    <w:p w:rsidR="000E4413" w:rsidRDefault="000E4413" w:rsidP="000E4413">
      <w:pPr>
        <w:autoSpaceDE w:val="0"/>
        <w:autoSpaceDN w:val="0"/>
        <w:adjustRightInd w:val="0"/>
        <w:ind w:firstLine="540"/>
        <w:jc w:val="both"/>
        <w:outlineLvl w:val="0"/>
      </w:pPr>
      <w:proofErr w:type="gramStart"/>
      <w:r>
        <w:rPr>
          <w:bCs/>
        </w:rPr>
        <w:t>15.1.</w:t>
      </w:r>
      <w:r>
        <w:t>Предельный размер фонда оплаты труда главы сельсовета формируется из расчета 24-кратного среднемесячного предельного размера денежного вознаграждения главы сельсовета с учетом средств на выплату районного коэффициента, процентной надбавки к заработной плате за стаж работы в районах Крайнего Севера, в приравненных к ним местностях и иных местностях края с особыми климатическими условиями.</w:t>
      </w:r>
      <w:proofErr w:type="gramEnd"/>
    </w:p>
    <w:p w:rsidR="000E4413" w:rsidRDefault="000E4413" w:rsidP="000E4413">
      <w:pPr>
        <w:autoSpaceDE w:val="0"/>
        <w:autoSpaceDN w:val="0"/>
        <w:adjustRightInd w:val="0"/>
        <w:ind w:firstLine="540"/>
        <w:jc w:val="both"/>
        <w:outlineLvl w:val="1"/>
      </w:pPr>
      <w:r>
        <w:t>15.2.</w:t>
      </w:r>
      <w:r>
        <w:rPr>
          <w:sz w:val="24"/>
          <w:szCs w:val="24"/>
        </w:rPr>
        <w:t xml:space="preserve"> П</w:t>
      </w:r>
      <w:r>
        <w:t>ри формировании годового фонда оплаты труда выборных должностных лиц и муниципальных служащих (за исключением главы сельсовета), учитываются следующие средства для выплаты (в расчете на год):</w:t>
      </w:r>
    </w:p>
    <w:p w:rsidR="000E4413" w:rsidRDefault="000E4413" w:rsidP="000E4413">
      <w:pPr>
        <w:autoSpaceDE w:val="0"/>
        <w:autoSpaceDN w:val="0"/>
        <w:adjustRightInd w:val="0"/>
        <w:ind w:firstLine="540"/>
        <w:jc w:val="both"/>
        <w:outlineLvl w:val="1"/>
      </w:pPr>
    </w:p>
    <w:tbl>
      <w:tblPr>
        <w:tblStyle w:val="a3"/>
        <w:tblW w:w="0" w:type="auto"/>
        <w:tblInd w:w="0" w:type="dxa"/>
        <w:tblLook w:val="01E0" w:firstRow="1" w:lastRow="1" w:firstColumn="1" w:lastColumn="1" w:noHBand="0" w:noVBand="0"/>
      </w:tblPr>
      <w:tblGrid>
        <w:gridCol w:w="4764"/>
        <w:gridCol w:w="4807"/>
      </w:tblGrid>
      <w:tr w:rsidR="000E4413">
        <w:tc>
          <w:tcPr>
            <w:tcW w:w="4910"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both"/>
              <w:outlineLvl w:val="1"/>
            </w:pPr>
            <w:r>
              <w:t>Составляющие фонда оплаты труда</w:t>
            </w:r>
          </w:p>
        </w:tc>
        <w:tc>
          <w:tcPr>
            <w:tcW w:w="4943"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both"/>
              <w:outlineLvl w:val="1"/>
            </w:pPr>
            <w:r>
              <w:t>Количество должностных окладов, предусматриваемых при формировании фонда оплаты труда</w:t>
            </w:r>
          </w:p>
        </w:tc>
      </w:tr>
      <w:tr w:rsidR="000E4413">
        <w:tc>
          <w:tcPr>
            <w:tcW w:w="4910"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both"/>
              <w:outlineLvl w:val="1"/>
            </w:pPr>
            <w:r>
              <w:t>ДОЛЖНОСТНОЙ ОКЛАД</w:t>
            </w:r>
          </w:p>
        </w:tc>
        <w:tc>
          <w:tcPr>
            <w:tcW w:w="4943"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center"/>
              <w:outlineLvl w:val="1"/>
            </w:pPr>
            <w:r>
              <w:t>12</w:t>
            </w:r>
          </w:p>
        </w:tc>
      </w:tr>
      <w:tr w:rsidR="000E4413">
        <w:tc>
          <w:tcPr>
            <w:tcW w:w="4910" w:type="dxa"/>
            <w:tcBorders>
              <w:top w:val="single" w:sz="4" w:space="0" w:color="auto"/>
              <w:left w:val="single" w:sz="4" w:space="0" w:color="auto"/>
              <w:bottom w:val="single" w:sz="4" w:space="0" w:color="auto"/>
              <w:right w:val="single" w:sz="4" w:space="0" w:color="auto"/>
            </w:tcBorders>
          </w:tcPr>
          <w:p w:rsidR="000E4413" w:rsidRDefault="000E4413">
            <w:pPr>
              <w:pStyle w:val="ConsPlusNonformat"/>
              <w:jc w:val="both"/>
              <w:rPr>
                <w:rFonts w:ascii="Times New Roman" w:hAnsi="Times New Roman" w:cs="Times New Roman"/>
                <w:sz w:val="28"/>
                <w:szCs w:val="28"/>
              </w:rPr>
            </w:pPr>
            <w:r>
              <w:rPr>
                <w:rFonts w:ascii="Times New Roman" w:hAnsi="Times New Roman" w:cs="Times New Roman"/>
                <w:sz w:val="28"/>
                <w:szCs w:val="28"/>
              </w:rPr>
              <w:t>Ежемесячная  надбавка за  классный чин</w:t>
            </w:r>
          </w:p>
        </w:tc>
        <w:tc>
          <w:tcPr>
            <w:tcW w:w="4943"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center"/>
              <w:outlineLvl w:val="1"/>
            </w:pPr>
            <w:r>
              <w:t>4</w:t>
            </w:r>
          </w:p>
        </w:tc>
      </w:tr>
      <w:tr w:rsidR="000E4413">
        <w:tc>
          <w:tcPr>
            <w:tcW w:w="4910"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both"/>
              <w:outlineLvl w:val="1"/>
            </w:pPr>
            <w:r>
              <w:t>Ежемесячная  надбавка за особые условия   муниципальной службы</w:t>
            </w:r>
          </w:p>
        </w:tc>
        <w:tc>
          <w:tcPr>
            <w:tcW w:w="4943"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center"/>
              <w:outlineLvl w:val="1"/>
            </w:pPr>
            <w:r>
              <w:t>5,2</w:t>
            </w:r>
          </w:p>
        </w:tc>
      </w:tr>
      <w:tr w:rsidR="000E4413">
        <w:tc>
          <w:tcPr>
            <w:tcW w:w="4910"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both"/>
              <w:outlineLvl w:val="1"/>
            </w:pPr>
            <w:r>
              <w:t>Ежемесячная надбавка за выслугу лет</w:t>
            </w:r>
          </w:p>
        </w:tc>
        <w:tc>
          <w:tcPr>
            <w:tcW w:w="4943"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center"/>
              <w:outlineLvl w:val="1"/>
            </w:pPr>
            <w:r>
              <w:t>3</w:t>
            </w:r>
          </w:p>
        </w:tc>
      </w:tr>
      <w:tr w:rsidR="000E4413">
        <w:tc>
          <w:tcPr>
            <w:tcW w:w="4910"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both"/>
              <w:outlineLvl w:val="1"/>
            </w:pPr>
            <w:r>
              <w:t>Ежемесячное денежное поощрение</w:t>
            </w:r>
          </w:p>
        </w:tc>
        <w:tc>
          <w:tcPr>
            <w:tcW w:w="4943"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center"/>
              <w:outlineLvl w:val="1"/>
            </w:pPr>
            <w:r>
              <w:t>17,4</w:t>
            </w:r>
          </w:p>
        </w:tc>
      </w:tr>
      <w:tr w:rsidR="000E4413">
        <w:tc>
          <w:tcPr>
            <w:tcW w:w="4910"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both"/>
              <w:outlineLvl w:val="1"/>
            </w:pPr>
            <w:r>
              <w:t>Ежемесячная процентная надбавка к должностному окладу за работу со сведениями, составляющими государственную тайну</w:t>
            </w:r>
          </w:p>
        </w:tc>
        <w:tc>
          <w:tcPr>
            <w:tcW w:w="4943"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center"/>
              <w:outlineLvl w:val="1"/>
            </w:pPr>
            <w:r>
              <w:t>0,2</w:t>
            </w:r>
          </w:p>
        </w:tc>
      </w:tr>
      <w:tr w:rsidR="000E4413">
        <w:tc>
          <w:tcPr>
            <w:tcW w:w="4910"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both"/>
              <w:outlineLvl w:val="1"/>
            </w:pPr>
            <w:r>
              <w:t>Премии</w:t>
            </w:r>
          </w:p>
        </w:tc>
        <w:tc>
          <w:tcPr>
            <w:tcW w:w="4943"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center"/>
              <w:outlineLvl w:val="1"/>
            </w:pPr>
            <w:r>
              <w:t>2,7</w:t>
            </w:r>
          </w:p>
        </w:tc>
      </w:tr>
      <w:tr w:rsidR="000E4413">
        <w:tc>
          <w:tcPr>
            <w:tcW w:w="4910"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both"/>
              <w:outlineLvl w:val="1"/>
            </w:pPr>
            <w:r>
              <w:t>Единовременная выплата при предоставлении ежегодного оплачиваемого отпуска и материальная помощь</w:t>
            </w:r>
          </w:p>
        </w:tc>
        <w:tc>
          <w:tcPr>
            <w:tcW w:w="4943"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center"/>
              <w:outlineLvl w:val="1"/>
            </w:pPr>
            <w:r>
              <w:t>4</w:t>
            </w:r>
          </w:p>
        </w:tc>
      </w:tr>
      <w:tr w:rsidR="000E4413">
        <w:tc>
          <w:tcPr>
            <w:tcW w:w="4910"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both"/>
              <w:outlineLvl w:val="1"/>
            </w:pPr>
          </w:p>
        </w:tc>
        <w:tc>
          <w:tcPr>
            <w:tcW w:w="4943" w:type="dxa"/>
            <w:tcBorders>
              <w:top w:val="single" w:sz="4" w:space="0" w:color="auto"/>
              <w:left w:val="single" w:sz="4" w:space="0" w:color="auto"/>
              <w:bottom w:val="single" w:sz="4" w:space="0" w:color="auto"/>
              <w:right w:val="single" w:sz="4" w:space="0" w:color="auto"/>
            </w:tcBorders>
          </w:tcPr>
          <w:p w:rsidR="000E4413" w:rsidRDefault="000E4413">
            <w:pPr>
              <w:autoSpaceDE w:val="0"/>
              <w:autoSpaceDN w:val="0"/>
              <w:adjustRightInd w:val="0"/>
              <w:jc w:val="center"/>
              <w:outlineLvl w:val="1"/>
            </w:pPr>
            <w:r>
              <w:t>48,5</w:t>
            </w:r>
          </w:p>
        </w:tc>
      </w:tr>
    </w:tbl>
    <w:p w:rsidR="000E4413" w:rsidRDefault="000E4413" w:rsidP="000E4413">
      <w:pPr>
        <w:autoSpaceDE w:val="0"/>
        <w:autoSpaceDN w:val="0"/>
        <w:adjustRightInd w:val="0"/>
        <w:ind w:firstLine="540"/>
        <w:jc w:val="both"/>
        <w:outlineLvl w:val="0"/>
      </w:pPr>
    </w:p>
    <w:p w:rsidR="000E4413" w:rsidRDefault="000E4413" w:rsidP="000E4413">
      <w:pPr>
        <w:autoSpaceDE w:val="0"/>
        <w:autoSpaceDN w:val="0"/>
        <w:adjustRightInd w:val="0"/>
        <w:ind w:firstLine="540"/>
        <w:jc w:val="both"/>
        <w:outlineLvl w:val="0"/>
      </w:pPr>
      <w:r>
        <w:t>15.3. Среднемесячный базовый должностной оклад при формировании фонда оплаты труда выборных должностных лиц и муниципальных служащих (за исключением главы сельсовета) определяется на уровне  должностного оклада по должности "специалист 1 категории".</w:t>
      </w:r>
    </w:p>
    <w:p w:rsidR="000E4413" w:rsidRDefault="000E4413" w:rsidP="000E4413">
      <w:pPr>
        <w:autoSpaceDE w:val="0"/>
        <w:autoSpaceDN w:val="0"/>
        <w:adjustRightInd w:val="0"/>
        <w:ind w:firstLine="540"/>
        <w:jc w:val="both"/>
        <w:outlineLvl w:val="0"/>
      </w:pPr>
      <w:r>
        <w:t xml:space="preserve">15.3.Фонд оплаты труда выборных должностных лиц и муниципальных служащих (за исключением главы сельсовета) формируется из расчета </w:t>
      </w:r>
      <w:r>
        <w:lastRenderedPageBreak/>
        <w:t>базового должностного оклада и количества должностных окладов, используемых при формировании фонда оплаты труда, предусмотренных подпунктом 15.2. Положения,  с учетом средств на выплату районного коэффициента, процентной надбавки к заработной плате за стаж работы в районах Крайнего Севера, в приравненных к ним местностях и иных местностях края с особыми климатическими условиями.</w:t>
      </w:r>
    </w:p>
    <w:p w:rsidR="000E4413" w:rsidRDefault="000E4413" w:rsidP="000E4413">
      <w:pPr>
        <w:autoSpaceDE w:val="0"/>
        <w:autoSpaceDN w:val="0"/>
        <w:adjustRightInd w:val="0"/>
        <w:ind w:firstLine="540"/>
        <w:jc w:val="both"/>
        <w:outlineLvl w:val="0"/>
      </w:pPr>
      <w:r>
        <w:t>15.4.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w:t>
      </w:r>
    </w:p>
    <w:p w:rsidR="000E4413" w:rsidRDefault="000E4413" w:rsidP="000E4413">
      <w:pPr>
        <w:autoSpaceDE w:val="0"/>
        <w:autoSpaceDN w:val="0"/>
        <w:adjustRightInd w:val="0"/>
        <w:ind w:firstLine="540"/>
        <w:jc w:val="both"/>
        <w:outlineLvl w:val="0"/>
      </w:pPr>
      <w:r>
        <w:t xml:space="preserve">15.5. Представитель нанимателя вправе перераспределять средства фонда оплаты труда между выплатами, предусмотренные подпунктом 15.2. </w:t>
      </w:r>
    </w:p>
    <w:p w:rsidR="000E4413" w:rsidRDefault="000E4413" w:rsidP="000E4413">
      <w:pPr>
        <w:ind w:firstLine="480"/>
        <w:jc w:val="both"/>
      </w:pPr>
      <w:r>
        <w:t xml:space="preserve"> 2.Контроль над исполнением данного Решения возложить на постоянную комиссию по бюджету, финансам, налогам и сборам</w:t>
      </w:r>
      <w:r w:rsidR="005728F8">
        <w:t xml:space="preserve"> </w:t>
      </w:r>
      <w:proofErr w:type="gramStart"/>
      <w:r w:rsidR="005728F8">
        <w:t xml:space="preserve">( </w:t>
      </w:r>
      <w:proofErr w:type="gramEnd"/>
      <w:r w:rsidR="005728F8">
        <w:t>Дербугов С.И.)</w:t>
      </w:r>
      <w:r>
        <w:t>.</w:t>
      </w:r>
    </w:p>
    <w:p w:rsidR="000E4413" w:rsidRDefault="000E4413" w:rsidP="000E4413">
      <w:pPr>
        <w:ind w:firstLine="684"/>
        <w:jc w:val="both"/>
      </w:pPr>
      <w:r>
        <w:t xml:space="preserve">3. Настоящее Решение вступает в силу в день, следующий за днем его официального опубликования в  </w:t>
      </w:r>
      <w:r w:rsidR="00B42755">
        <w:t xml:space="preserve"> местном печатном органе  « Сельский вестник» и применяется к </w:t>
      </w:r>
      <w:proofErr w:type="gramStart"/>
      <w:r w:rsidR="00B42755">
        <w:t>правоотношениям</w:t>
      </w:r>
      <w:proofErr w:type="gramEnd"/>
      <w:r w:rsidR="00B42755">
        <w:t xml:space="preserve"> возникшим с 1 января 2012 года.</w:t>
      </w:r>
      <w:r>
        <w:t xml:space="preserve">       </w:t>
      </w:r>
    </w:p>
    <w:p w:rsidR="000E4413" w:rsidRDefault="000E4413" w:rsidP="000E4413">
      <w:r>
        <w:t xml:space="preserve">                              </w:t>
      </w:r>
    </w:p>
    <w:p w:rsidR="000E4413" w:rsidRDefault="000E4413" w:rsidP="000E4413">
      <w:pPr>
        <w:ind w:firstLine="720"/>
        <w:rPr>
          <w:sz w:val="24"/>
          <w:szCs w:val="24"/>
        </w:rPr>
      </w:pPr>
    </w:p>
    <w:p w:rsidR="000E4413" w:rsidRDefault="000E4413" w:rsidP="000E4413">
      <w:pPr>
        <w:ind w:firstLine="720"/>
        <w:rPr>
          <w:sz w:val="24"/>
          <w:szCs w:val="24"/>
        </w:rPr>
      </w:pPr>
    </w:p>
    <w:p w:rsidR="000E4413" w:rsidRDefault="000A2F85" w:rsidP="000E4413">
      <w:r>
        <w:t xml:space="preserve"> Глава Краснозаводского</w:t>
      </w:r>
    </w:p>
    <w:p w:rsidR="000A2F85" w:rsidRDefault="000A2F85" w:rsidP="000E4413">
      <w:r>
        <w:t xml:space="preserve">сельсовета:                                    </w:t>
      </w:r>
      <w:r w:rsidR="00B42755">
        <w:t xml:space="preserve">                            </w:t>
      </w:r>
      <w:r>
        <w:t xml:space="preserve">    Г.Н.Куц</w:t>
      </w:r>
    </w:p>
    <w:p w:rsidR="000E4413" w:rsidRDefault="000E4413" w:rsidP="000E4413"/>
    <w:p w:rsidR="000E4413" w:rsidRDefault="000E4413" w:rsidP="000E4413"/>
    <w:p w:rsidR="000E4413" w:rsidRDefault="000E4413" w:rsidP="000E4413"/>
    <w:p w:rsidR="000E4413" w:rsidRDefault="000E4413" w:rsidP="000E4413"/>
    <w:p w:rsidR="000E4413" w:rsidRDefault="000E4413" w:rsidP="000E4413"/>
    <w:p w:rsidR="000E4413" w:rsidRDefault="000E4413" w:rsidP="000E4413"/>
    <w:p w:rsidR="000E4413" w:rsidRDefault="000E4413" w:rsidP="000E4413"/>
    <w:p w:rsidR="000E4413" w:rsidRDefault="000E4413" w:rsidP="000E4413"/>
    <w:p w:rsidR="000E4413" w:rsidRDefault="000E4413"/>
    <w:sectPr w:rsidR="000E4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413"/>
    <w:rsid w:val="000A2F85"/>
    <w:rsid w:val="000E4413"/>
    <w:rsid w:val="0040708C"/>
    <w:rsid w:val="004265AE"/>
    <w:rsid w:val="005728F8"/>
    <w:rsid w:val="006545C8"/>
    <w:rsid w:val="00846D9A"/>
    <w:rsid w:val="00896C6A"/>
    <w:rsid w:val="00B42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4413"/>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0E4413"/>
    <w:pPr>
      <w:autoSpaceDE w:val="0"/>
      <w:autoSpaceDN w:val="0"/>
      <w:adjustRightInd w:val="0"/>
    </w:pPr>
    <w:rPr>
      <w:rFonts w:ascii="Courier New" w:hAnsi="Courier New" w:cs="Courier New"/>
    </w:rPr>
  </w:style>
  <w:style w:type="table" w:styleId="a3">
    <w:name w:val="Table Grid"/>
    <w:basedOn w:val="a1"/>
    <w:rsid w:val="000E4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4413"/>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0E4413"/>
    <w:pPr>
      <w:autoSpaceDE w:val="0"/>
      <w:autoSpaceDN w:val="0"/>
      <w:adjustRightInd w:val="0"/>
    </w:pPr>
    <w:rPr>
      <w:rFonts w:ascii="Courier New" w:hAnsi="Courier New" w:cs="Courier New"/>
    </w:rPr>
  </w:style>
  <w:style w:type="table" w:styleId="a3">
    <w:name w:val="Table Grid"/>
    <w:basedOn w:val="a1"/>
    <w:rsid w:val="000E4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5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КРАСНОЗАВОДСКИЙ  СЕЛЬСКИЙ</vt:lpstr>
    </vt:vector>
  </TitlesOfParts>
  <Company>SPecialiST RePack</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КРАСНОЗАВОДСКИЙ  СЕЛЬСКИЙ</dc:title>
  <dc:creator>НЭТА</dc:creator>
  <cp:lastModifiedBy>Глава</cp:lastModifiedBy>
  <cp:revision>2</cp:revision>
  <cp:lastPrinted>2012-02-03T01:02:00Z</cp:lastPrinted>
  <dcterms:created xsi:type="dcterms:W3CDTF">2014-10-21T05:34:00Z</dcterms:created>
  <dcterms:modified xsi:type="dcterms:W3CDTF">2014-10-21T05:34:00Z</dcterms:modified>
</cp:coreProperties>
</file>