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A3" w:rsidRDefault="002663A3">
      <w:bookmarkStart w:id="0" w:name="_GoBack"/>
      <w:bookmarkEnd w:id="0"/>
    </w:p>
    <w:p w:rsidR="002663A3" w:rsidRPr="00A8426B" w:rsidRDefault="002663A3">
      <w:pPr>
        <w:rPr>
          <w:b/>
        </w:rPr>
      </w:pPr>
      <w:r>
        <w:t xml:space="preserve">                                             </w:t>
      </w:r>
      <w:r w:rsidRPr="00A8426B">
        <w:rPr>
          <w:b/>
        </w:rPr>
        <w:t>Краснозаводский сельский Совет депутатов</w:t>
      </w:r>
    </w:p>
    <w:p w:rsidR="002663A3" w:rsidRPr="00A8426B" w:rsidRDefault="002663A3">
      <w:pPr>
        <w:rPr>
          <w:b/>
        </w:rPr>
      </w:pPr>
      <w:r w:rsidRPr="00A8426B">
        <w:rPr>
          <w:b/>
        </w:rPr>
        <w:t xml:space="preserve">                                                            Боготольского района</w:t>
      </w:r>
    </w:p>
    <w:p w:rsidR="002663A3" w:rsidRPr="00A8426B" w:rsidRDefault="002663A3">
      <w:pPr>
        <w:rPr>
          <w:b/>
        </w:rPr>
      </w:pPr>
      <w:r w:rsidRPr="00A8426B">
        <w:rPr>
          <w:b/>
        </w:rPr>
        <w:t xml:space="preserve">                                                            Красноярского края</w:t>
      </w:r>
    </w:p>
    <w:p w:rsidR="002663A3" w:rsidRPr="00A8426B" w:rsidRDefault="002663A3">
      <w:pPr>
        <w:rPr>
          <w:b/>
        </w:rPr>
      </w:pPr>
      <w:r w:rsidRPr="00A8426B">
        <w:rPr>
          <w:b/>
        </w:rPr>
        <w:t xml:space="preserve">                                                                       РФ</w:t>
      </w:r>
    </w:p>
    <w:p w:rsidR="002663A3" w:rsidRDefault="002663A3"/>
    <w:p w:rsidR="002663A3" w:rsidRDefault="002663A3"/>
    <w:p w:rsidR="002663A3" w:rsidRPr="002663A3" w:rsidRDefault="002663A3">
      <w:pPr>
        <w:rPr>
          <w:b/>
        </w:rPr>
      </w:pPr>
      <w:r w:rsidRPr="002663A3">
        <w:rPr>
          <w:b/>
        </w:rPr>
        <w:t xml:space="preserve">                                                        </w:t>
      </w:r>
      <w:r w:rsidR="00ED48E3">
        <w:rPr>
          <w:b/>
        </w:rPr>
        <w:t xml:space="preserve">         </w:t>
      </w:r>
      <w:proofErr w:type="gramStart"/>
      <w:r w:rsidRPr="002663A3">
        <w:rPr>
          <w:b/>
        </w:rPr>
        <w:t>Р</w:t>
      </w:r>
      <w:proofErr w:type="gramEnd"/>
      <w:r w:rsidRPr="002663A3">
        <w:rPr>
          <w:b/>
        </w:rPr>
        <w:t xml:space="preserve"> Е Ш Е Н И Е</w:t>
      </w:r>
    </w:p>
    <w:p w:rsidR="002663A3" w:rsidRPr="00A8426B" w:rsidRDefault="008719FC">
      <w:pPr>
        <w:rPr>
          <w:b/>
        </w:rPr>
      </w:pPr>
      <w:r w:rsidRPr="00A8426B">
        <w:rPr>
          <w:b/>
        </w:rPr>
        <w:t>о</w:t>
      </w:r>
      <w:r w:rsidR="002663A3" w:rsidRPr="00A8426B">
        <w:rPr>
          <w:b/>
        </w:rPr>
        <w:t xml:space="preserve">т   </w:t>
      </w:r>
      <w:r w:rsidR="00A8426B" w:rsidRPr="00A8426B">
        <w:rPr>
          <w:b/>
        </w:rPr>
        <w:t>05</w:t>
      </w:r>
      <w:r w:rsidR="00ED48E3" w:rsidRPr="00A8426B">
        <w:rPr>
          <w:b/>
        </w:rPr>
        <w:t xml:space="preserve"> октября</w:t>
      </w:r>
      <w:r w:rsidR="002663A3" w:rsidRPr="00A8426B">
        <w:rPr>
          <w:b/>
        </w:rPr>
        <w:t xml:space="preserve">  2012 года                                                                   </w:t>
      </w:r>
      <w:r w:rsidR="00ED48E3" w:rsidRPr="00A8426B">
        <w:rPr>
          <w:b/>
        </w:rPr>
        <w:t xml:space="preserve">                        </w:t>
      </w:r>
      <w:r w:rsidR="002663A3" w:rsidRPr="00A8426B">
        <w:rPr>
          <w:b/>
        </w:rPr>
        <w:t>№</w:t>
      </w:r>
      <w:r w:rsidRPr="00A8426B">
        <w:rPr>
          <w:b/>
        </w:rPr>
        <w:t xml:space="preserve"> </w:t>
      </w:r>
      <w:r w:rsidR="008916D4" w:rsidRPr="00A8426B">
        <w:rPr>
          <w:b/>
        </w:rPr>
        <w:t xml:space="preserve"> </w:t>
      </w:r>
      <w:r w:rsidR="00A8426B" w:rsidRPr="00A8426B">
        <w:rPr>
          <w:b/>
        </w:rPr>
        <w:t xml:space="preserve"> 29-75</w:t>
      </w:r>
    </w:p>
    <w:p w:rsidR="002663A3" w:rsidRPr="00A8426B" w:rsidRDefault="002663A3">
      <w:pPr>
        <w:rPr>
          <w:b/>
        </w:rPr>
      </w:pPr>
    </w:p>
    <w:p w:rsidR="00A8426B" w:rsidRDefault="00A8426B">
      <w:pPr>
        <w:rPr>
          <w:b/>
        </w:rPr>
      </w:pPr>
      <w:r>
        <w:rPr>
          <w:b/>
        </w:rPr>
        <w:t xml:space="preserve"> </w:t>
      </w:r>
      <w:r w:rsidR="002663A3" w:rsidRPr="002663A3">
        <w:rPr>
          <w:b/>
        </w:rPr>
        <w:t>О внесении изменений</w:t>
      </w:r>
      <w:r>
        <w:rPr>
          <w:b/>
        </w:rPr>
        <w:t xml:space="preserve"> в Р</w:t>
      </w:r>
      <w:r w:rsidR="00ED48E3">
        <w:rPr>
          <w:b/>
        </w:rPr>
        <w:t>еш</w:t>
      </w:r>
      <w:r>
        <w:rPr>
          <w:b/>
        </w:rPr>
        <w:t xml:space="preserve">ение </w:t>
      </w:r>
    </w:p>
    <w:p w:rsidR="00A8426B" w:rsidRDefault="00ED48E3">
      <w:pPr>
        <w:rPr>
          <w:b/>
        </w:rPr>
      </w:pPr>
      <w:r>
        <w:rPr>
          <w:b/>
        </w:rPr>
        <w:t xml:space="preserve"> от 18.05.№26-68« Об утверждении  </w:t>
      </w:r>
    </w:p>
    <w:p w:rsidR="00A8426B" w:rsidRDefault="00ED48E3">
      <w:pPr>
        <w:rPr>
          <w:b/>
        </w:rPr>
      </w:pPr>
      <w:r>
        <w:rPr>
          <w:b/>
        </w:rPr>
        <w:t xml:space="preserve"> П</w:t>
      </w:r>
      <w:r w:rsidR="002663A3" w:rsidRPr="002663A3">
        <w:rPr>
          <w:b/>
        </w:rPr>
        <w:t>олож</w:t>
      </w:r>
      <w:r>
        <w:rPr>
          <w:b/>
        </w:rPr>
        <w:t>ения</w:t>
      </w:r>
      <w:r w:rsidR="002663A3" w:rsidRPr="002663A3">
        <w:rPr>
          <w:b/>
        </w:rPr>
        <w:t xml:space="preserve"> о</w:t>
      </w:r>
      <w:r w:rsidR="00A8426B">
        <w:rPr>
          <w:b/>
        </w:rPr>
        <w:t xml:space="preserve"> </w:t>
      </w:r>
      <w:r w:rsidR="002663A3" w:rsidRPr="002663A3">
        <w:rPr>
          <w:b/>
        </w:rPr>
        <w:t>новой системе оплаты</w:t>
      </w:r>
    </w:p>
    <w:p w:rsidR="00A8426B" w:rsidRDefault="002663A3">
      <w:pPr>
        <w:rPr>
          <w:b/>
        </w:rPr>
      </w:pPr>
      <w:r w:rsidRPr="002663A3">
        <w:rPr>
          <w:b/>
        </w:rPr>
        <w:t xml:space="preserve"> </w:t>
      </w:r>
      <w:r w:rsidR="00A8426B">
        <w:rPr>
          <w:b/>
        </w:rPr>
        <w:t>т</w:t>
      </w:r>
      <w:r w:rsidRPr="002663A3">
        <w:rPr>
          <w:b/>
        </w:rPr>
        <w:t>руда работников</w:t>
      </w:r>
      <w:r w:rsidR="00A8426B">
        <w:rPr>
          <w:b/>
        </w:rPr>
        <w:t xml:space="preserve"> </w:t>
      </w:r>
      <w:r w:rsidRPr="002663A3">
        <w:rPr>
          <w:b/>
        </w:rPr>
        <w:t xml:space="preserve">муниципальных </w:t>
      </w:r>
    </w:p>
    <w:p w:rsidR="00A8426B" w:rsidRDefault="00A8426B">
      <w:pPr>
        <w:rPr>
          <w:b/>
        </w:rPr>
      </w:pPr>
      <w:r>
        <w:rPr>
          <w:b/>
        </w:rPr>
        <w:t xml:space="preserve"> б</w:t>
      </w:r>
      <w:r w:rsidR="002663A3" w:rsidRPr="002663A3">
        <w:rPr>
          <w:b/>
        </w:rPr>
        <w:t>юджетных учреждений</w:t>
      </w:r>
      <w:r>
        <w:rPr>
          <w:b/>
        </w:rPr>
        <w:t xml:space="preserve"> </w:t>
      </w:r>
      <w:r w:rsidR="002663A3" w:rsidRPr="002663A3">
        <w:rPr>
          <w:b/>
        </w:rPr>
        <w:t>культуры</w:t>
      </w:r>
    </w:p>
    <w:p w:rsidR="002663A3" w:rsidRDefault="00A8426B">
      <w:pPr>
        <w:rPr>
          <w:b/>
        </w:rPr>
      </w:pPr>
      <w:r>
        <w:rPr>
          <w:b/>
        </w:rPr>
        <w:t xml:space="preserve"> </w:t>
      </w:r>
      <w:r w:rsidR="002663A3" w:rsidRPr="002663A3">
        <w:rPr>
          <w:b/>
        </w:rPr>
        <w:t>ЦКС с</w:t>
      </w:r>
      <w:proofErr w:type="gramStart"/>
      <w:r w:rsidR="002663A3" w:rsidRPr="002663A3">
        <w:rPr>
          <w:b/>
        </w:rPr>
        <w:t>.К</w:t>
      </w:r>
      <w:proofErr w:type="gramEnd"/>
      <w:r w:rsidR="002663A3" w:rsidRPr="002663A3">
        <w:rPr>
          <w:b/>
        </w:rPr>
        <w:t>расный Завод</w:t>
      </w:r>
    </w:p>
    <w:p w:rsidR="002663A3" w:rsidRDefault="002663A3" w:rsidP="002663A3"/>
    <w:p w:rsidR="002663A3" w:rsidRDefault="002663A3" w:rsidP="00A8426B">
      <w:pPr>
        <w:jc w:val="both"/>
      </w:pPr>
      <w:r>
        <w:t>В соответствии с Законом Красноярского края от 29 октября 2009 года № 9-3864</w:t>
      </w:r>
    </w:p>
    <w:p w:rsidR="002663A3" w:rsidRDefault="002663A3" w:rsidP="00A8426B">
      <w:pPr>
        <w:ind w:firstLine="708"/>
        <w:jc w:val="both"/>
      </w:pPr>
      <w:r>
        <w:t>« О новых системах оплаты труда работников краевых государственных бюджетных и казенных учреждений» ( в ред</w:t>
      </w:r>
      <w:proofErr w:type="gramStart"/>
      <w:r>
        <w:t>.З</w:t>
      </w:r>
      <w:proofErr w:type="gramEnd"/>
      <w:r>
        <w:t>аконов Красноярского края от 08.07.2010 № 10-4926, от 25.11.2010 № 11-5341, от 06.10</w:t>
      </w:r>
      <w:r w:rsidR="00BB16E6">
        <w:t>.</w:t>
      </w:r>
      <w:r>
        <w:t>2011 № 13-6172)</w:t>
      </w:r>
      <w:r w:rsidR="00AE5342">
        <w:t>,Уставом Краснозаводского сельсовета</w:t>
      </w:r>
    </w:p>
    <w:p w:rsidR="002663A3" w:rsidRDefault="002663A3" w:rsidP="00A8426B">
      <w:pPr>
        <w:ind w:firstLine="708"/>
        <w:jc w:val="both"/>
      </w:pPr>
      <w:r>
        <w:t>Краснозаводский сельский Совет депутатов РЕШИЛ:</w:t>
      </w:r>
    </w:p>
    <w:p w:rsidR="002663A3" w:rsidRDefault="002663A3" w:rsidP="00A8426B">
      <w:pPr>
        <w:numPr>
          <w:ilvl w:val="0"/>
          <w:numId w:val="1"/>
        </w:numPr>
        <w:jc w:val="both"/>
      </w:pPr>
      <w:r>
        <w:t>Ввести в Положение о новой системе оплаты труда работников муниципальных бюджетных учреждений культуры ЦКС с</w:t>
      </w:r>
      <w:proofErr w:type="gramStart"/>
      <w:r>
        <w:t>.К</w:t>
      </w:r>
      <w:proofErr w:type="gramEnd"/>
      <w:r>
        <w:t>расный Завод, утвержденное Решением Краснозаводского сельского Совета депутатов от 18.05.2012г. № 26-68, следующие изменения:</w:t>
      </w:r>
    </w:p>
    <w:p w:rsidR="002663A3" w:rsidRDefault="001A14E4" w:rsidP="00A8426B">
      <w:pPr>
        <w:ind w:left="708"/>
        <w:jc w:val="both"/>
      </w:pPr>
      <w:r>
        <w:t xml:space="preserve">пункты </w:t>
      </w:r>
      <w:r w:rsidR="00A8426B">
        <w:t>2,4</w:t>
      </w:r>
      <w:r w:rsidR="0061107D">
        <w:t xml:space="preserve"> статьи 4 после слов «</w:t>
      </w:r>
      <w:r w:rsidR="00AE5342">
        <w:t xml:space="preserve">(минимального </w:t>
      </w:r>
      <w:proofErr w:type="gramStart"/>
      <w:r w:rsidR="00AE5342">
        <w:t xml:space="preserve">размера </w:t>
      </w:r>
      <w:r w:rsidR="0061107D">
        <w:t>оплаты труда</w:t>
      </w:r>
      <w:proofErr w:type="gramEnd"/>
      <w:r w:rsidR="0061107D">
        <w:t>)» дополнить словами « обеспечения региональной выплаты, установленной пунктом 2.1 настоящей статьи»;</w:t>
      </w:r>
    </w:p>
    <w:p w:rsidR="0061107D" w:rsidRDefault="0061107D" w:rsidP="00A8426B">
      <w:pPr>
        <w:ind w:left="708"/>
        <w:jc w:val="both"/>
      </w:pPr>
      <w:r>
        <w:t>статью 4 дополнить пунктом 2.1. следующего содержания:</w:t>
      </w:r>
    </w:p>
    <w:p w:rsidR="0061107D" w:rsidRDefault="0061107D" w:rsidP="00A8426B">
      <w:pPr>
        <w:ind w:left="708"/>
        <w:jc w:val="both"/>
      </w:pPr>
      <w:r>
        <w:t>« 2.1. Работникам</w:t>
      </w:r>
      <w:r w:rsidR="00406A4B">
        <w:t>,</w:t>
      </w:r>
      <w:r w:rsidR="00AE5342">
        <w:t xml:space="preserve"> </w:t>
      </w:r>
      <w:r w:rsidR="00406A4B">
        <w:t>месячная заработная плата которы</w:t>
      </w:r>
      <w:r>
        <w:t>х при полностью отработанной норме рабочего времени и выполненной норме труда (трудовых обязанностей) не превышает размер заработной платы, установленный настоящим пунктом,</w:t>
      </w:r>
      <w:r w:rsidR="00406A4B">
        <w:t xml:space="preserve"> </w:t>
      </w:r>
      <w:r>
        <w:t>предоставляется региональная выплата.</w:t>
      </w:r>
    </w:p>
    <w:p w:rsidR="0061107D" w:rsidRDefault="0061107D" w:rsidP="00A8426B">
      <w:pPr>
        <w:ind w:left="708"/>
        <w:jc w:val="both"/>
      </w:pPr>
      <w:r>
        <w:t>Для целей расчета региональной выплаты размер за</w:t>
      </w:r>
      <w:r w:rsidR="00406A4B">
        <w:t>работной платы составляет 5426 рублей.</w:t>
      </w:r>
    </w:p>
    <w:p w:rsidR="00406A4B" w:rsidRDefault="00406A4B" w:rsidP="00A8426B">
      <w:pPr>
        <w:ind w:left="708"/>
        <w:jc w:val="both"/>
      </w:pPr>
      <w:r>
        <w:t>Региональная выплата для работника рассчитывается как разница между размером заработной платы,</w:t>
      </w:r>
      <w:r w:rsidR="00763EAB">
        <w:t xml:space="preserve"> </w:t>
      </w:r>
      <w:r>
        <w:t xml:space="preserve">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w:t>
      </w:r>
      <w:proofErr w:type="gramStart"/>
      <w:r>
        <w:t xml:space="preserve">( </w:t>
      </w:r>
      <w:proofErr w:type="gramEnd"/>
      <w:r>
        <w:t>трудовых обязанностей).</w:t>
      </w:r>
    </w:p>
    <w:p w:rsidR="00406A4B" w:rsidRDefault="00406A4B" w:rsidP="00A8426B">
      <w:pPr>
        <w:ind w:left="708"/>
        <w:jc w:val="both"/>
      </w:pPr>
      <w:proofErr w:type="gramStart"/>
      <w:r>
        <w:t>Работникам,</w:t>
      </w:r>
      <w:r w:rsidR="00AE5342">
        <w:t xml:space="preserve"> </w:t>
      </w:r>
      <w:r>
        <w:t>месячная заработная плата которых по основному месту работы при полностью отработанной норме рабочего времени ниже размера заработной платы,</w:t>
      </w:r>
      <w:r w:rsidR="00AE5342">
        <w:t xml:space="preserve"> </w:t>
      </w:r>
      <w:r>
        <w:t>установленного настоящим пунктом, исчисленного пропорционально отработанного времени,</w:t>
      </w:r>
      <w:r w:rsidR="00AE5342">
        <w:t xml:space="preserve"> </w:t>
      </w:r>
      <w:r>
        <w:t>установить региональ</w:t>
      </w:r>
      <w:r w:rsidR="00AE5342">
        <w:t>ная выплату, размер которой для каждого р</w:t>
      </w:r>
      <w:r>
        <w:t>аботника определяется как разница между размером заработной платы,</w:t>
      </w:r>
      <w:r w:rsidR="00763EAB">
        <w:t xml:space="preserve"> </w:t>
      </w:r>
      <w:r>
        <w:t>установленным настоящим пунктом,</w:t>
      </w:r>
      <w:r w:rsidR="00AE5342">
        <w:t xml:space="preserve"> </w:t>
      </w:r>
      <w:r>
        <w:t>исчисленным пропорционально отработанному времени, и величиной заработной платы конкретного работника за соответствующий период времени.</w:t>
      </w:r>
      <w:proofErr w:type="gramEnd"/>
    </w:p>
    <w:p w:rsidR="00406A4B" w:rsidRDefault="00406A4B" w:rsidP="00A8426B">
      <w:pPr>
        <w:ind w:left="708" w:firstLine="120"/>
        <w:jc w:val="both"/>
      </w:pPr>
      <w:r>
        <w:t>Для целей настоящего пункта,</w:t>
      </w:r>
      <w:r w:rsidR="00AE5342">
        <w:t xml:space="preserve"> </w:t>
      </w:r>
      <w:r>
        <w:t xml:space="preserve">при расчете региональной доплаты под месячной заработной платой понимается заработная плата конкретного работника с учетом </w:t>
      </w:r>
      <w:r>
        <w:lastRenderedPageBreak/>
        <w:t>доплаты до размера минимальной заработной платы,</w:t>
      </w:r>
      <w:r w:rsidR="00AE5342">
        <w:t xml:space="preserve"> </w:t>
      </w:r>
      <w:r>
        <w:t xml:space="preserve">установленного в Красноярском крае </w:t>
      </w:r>
      <w:proofErr w:type="gramStart"/>
      <w:r>
        <w:t xml:space="preserve">( </w:t>
      </w:r>
      <w:proofErr w:type="gramEnd"/>
      <w:r>
        <w:t>в случае ее осуществления).</w:t>
      </w:r>
    </w:p>
    <w:p w:rsidR="00406A4B" w:rsidRDefault="00406A4B" w:rsidP="00A8426B">
      <w:pPr>
        <w:ind w:left="708" w:firstLine="120"/>
        <w:jc w:val="both"/>
      </w:pPr>
      <w:r>
        <w:t>Региональная выплата включает в себя начисления по районному коэффициенту,</w:t>
      </w:r>
      <w:r w:rsidR="00AE5342">
        <w:t xml:space="preserve"> </w:t>
      </w:r>
      <w:r>
        <w:t>процентной надбавке к заработной плате за стаж работы в районах Крайнего Севера и приравненных к ним местностям или надбавке за работу в местностях с особыми климатическими условиями.</w:t>
      </w:r>
    </w:p>
    <w:p w:rsidR="00406A4B" w:rsidRDefault="00AE5342" w:rsidP="00A8426B">
      <w:pPr>
        <w:ind w:left="708" w:firstLine="120"/>
        <w:jc w:val="both"/>
      </w:pPr>
      <w: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AE5342" w:rsidRDefault="00AE5342" w:rsidP="00A8426B">
      <w:pPr>
        <w:numPr>
          <w:ilvl w:val="0"/>
          <w:numId w:val="1"/>
        </w:numPr>
        <w:jc w:val="both"/>
      </w:pPr>
      <w:proofErr w:type="gramStart"/>
      <w:r>
        <w:t>Контроль за</w:t>
      </w:r>
      <w:proofErr w:type="gramEnd"/>
      <w:r>
        <w:t xml:space="preserve"> исполнением Решения возложить на комиссию по бюджету, финансам, налогам и сборам (председатель Дербугов С.И.)</w:t>
      </w:r>
    </w:p>
    <w:p w:rsidR="00A8426B" w:rsidRDefault="00AE5342" w:rsidP="00A8426B">
      <w:pPr>
        <w:numPr>
          <w:ilvl w:val="0"/>
          <w:numId w:val="1"/>
        </w:numPr>
        <w:jc w:val="both"/>
      </w:pPr>
      <w:r>
        <w:t>Решение подлежит опубликованию в местном печатном органе</w:t>
      </w:r>
    </w:p>
    <w:p w:rsidR="00AE5342" w:rsidRDefault="00AE5342" w:rsidP="00A8426B">
      <w:pPr>
        <w:numPr>
          <w:ilvl w:val="0"/>
          <w:numId w:val="1"/>
        </w:numPr>
        <w:jc w:val="both"/>
      </w:pPr>
      <w:r>
        <w:t>« Сельский вестник»</w:t>
      </w:r>
      <w:proofErr w:type="gramStart"/>
      <w:r>
        <w:t>,в</w:t>
      </w:r>
      <w:proofErr w:type="gramEnd"/>
      <w:r>
        <w:t>ступает в силу в день, следующий за днем его официального опубликования и применяется к правоотношениям</w:t>
      </w:r>
      <w:r w:rsidR="00A8426B">
        <w:t xml:space="preserve">, возникшим с 1  июля </w:t>
      </w:r>
      <w:r>
        <w:t>2012г.</w:t>
      </w:r>
    </w:p>
    <w:p w:rsidR="00AE5342" w:rsidRDefault="00AE5342" w:rsidP="00A8426B">
      <w:pPr>
        <w:ind w:firstLine="708"/>
        <w:jc w:val="both"/>
      </w:pPr>
    </w:p>
    <w:p w:rsidR="00AE5342" w:rsidRDefault="00AE5342" w:rsidP="00A8426B">
      <w:pPr>
        <w:jc w:val="both"/>
      </w:pPr>
    </w:p>
    <w:p w:rsidR="00A864E5" w:rsidRDefault="00AE5342" w:rsidP="00AE5342">
      <w:pPr>
        <w:ind w:firstLine="708"/>
      </w:pPr>
      <w:r>
        <w:t>Глава Краснозаводского сельсовета:                             Г.Н.Куц</w:t>
      </w:r>
    </w:p>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Pr="00A864E5" w:rsidRDefault="00A864E5" w:rsidP="00A864E5"/>
    <w:p w:rsidR="00A864E5" w:rsidRDefault="00A864E5" w:rsidP="00A864E5"/>
    <w:p w:rsidR="00A864E5" w:rsidRPr="00A864E5" w:rsidRDefault="00A864E5" w:rsidP="00A864E5"/>
    <w:p w:rsidR="00A864E5" w:rsidRDefault="00A864E5" w:rsidP="00A864E5"/>
    <w:p w:rsidR="002663A3" w:rsidRDefault="002663A3" w:rsidP="00A864E5">
      <w:pPr>
        <w:ind w:firstLine="708"/>
      </w:pPr>
    </w:p>
    <w:p w:rsidR="00A864E5" w:rsidRDefault="00A864E5" w:rsidP="00A864E5">
      <w:pPr>
        <w:ind w:firstLine="708"/>
      </w:pPr>
    </w:p>
    <w:p w:rsidR="00A864E5" w:rsidRDefault="00A864E5" w:rsidP="00A864E5">
      <w:pPr>
        <w:ind w:firstLine="708"/>
      </w:pPr>
    </w:p>
    <w:p w:rsidR="00A864E5" w:rsidRDefault="00A864E5" w:rsidP="00A864E5">
      <w:pPr>
        <w:ind w:firstLine="708"/>
      </w:pPr>
    </w:p>
    <w:p w:rsidR="00A864E5" w:rsidRDefault="00A864E5" w:rsidP="00A864E5">
      <w:pPr>
        <w:ind w:firstLine="708"/>
      </w:pPr>
    </w:p>
    <w:p w:rsidR="00A864E5" w:rsidRDefault="00A864E5" w:rsidP="00A864E5">
      <w:pPr>
        <w:ind w:firstLine="708"/>
      </w:pPr>
    </w:p>
    <w:p w:rsidR="00A864E5" w:rsidRDefault="00A864E5" w:rsidP="00A864E5">
      <w:pPr>
        <w:ind w:firstLine="708"/>
      </w:pPr>
    </w:p>
    <w:p w:rsidR="00A864E5" w:rsidRDefault="00A864E5" w:rsidP="00A864E5">
      <w:pPr>
        <w:ind w:firstLine="708"/>
      </w:pPr>
    </w:p>
    <w:p w:rsidR="00A864E5" w:rsidRDefault="00A864E5" w:rsidP="00A864E5">
      <w:pPr>
        <w:ind w:firstLine="708"/>
      </w:pPr>
    </w:p>
    <w:p w:rsidR="00A864E5" w:rsidRDefault="00A864E5" w:rsidP="00A864E5">
      <w:pPr>
        <w:ind w:firstLine="708"/>
      </w:pPr>
    </w:p>
    <w:p w:rsidR="00A864E5" w:rsidRDefault="00A864E5" w:rsidP="00A864E5">
      <w:pPr>
        <w:ind w:firstLine="708"/>
      </w:pPr>
    </w:p>
    <w:p w:rsidR="00A864E5" w:rsidRDefault="00A864E5" w:rsidP="00A864E5">
      <w:pPr>
        <w:ind w:firstLine="708"/>
      </w:pPr>
    </w:p>
    <w:p w:rsidR="00A864E5" w:rsidRDefault="00A864E5" w:rsidP="00A864E5">
      <w:pPr>
        <w:jc w:val="right"/>
      </w:pPr>
      <w:r>
        <w:t xml:space="preserve">Приложение   </w:t>
      </w:r>
    </w:p>
    <w:p w:rsidR="00A864E5" w:rsidRDefault="00A864E5" w:rsidP="00A864E5">
      <w:pPr>
        <w:jc w:val="right"/>
      </w:pPr>
      <w:r>
        <w:t xml:space="preserve">к решению  Краснозаводского </w:t>
      </w:r>
      <w:proofErr w:type="gramStart"/>
      <w:r>
        <w:t>сельского</w:t>
      </w:r>
      <w:proofErr w:type="gramEnd"/>
    </w:p>
    <w:p w:rsidR="00A864E5" w:rsidRDefault="00A864E5" w:rsidP="00A864E5">
      <w:pPr>
        <w:jc w:val="right"/>
      </w:pPr>
      <w:r>
        <w:t xml:space="preserve"> Совета депутатов </w:t>
      </w:r>
    </w:p>
    <w:p w:rsidR="00A864E5" w:rsidRDefault="00A864E5" w:rsidP="00A864E5">
      <w:pPr>
        <w:tabs>
          <w:tab w:val="left" w:pos="6520"/>
        </w:tabs>
      </w:pPr>
      <w:r>
        <w:tab/>
        <w:t xml:space="preserve">    от  05.10.2012г. № 29-75</w:t>
      </w:r>
    </w:p>
    <w:p w:rsidR="00A864E5" w:rsidRDefault="00A864E5" w:rsidP="00A864E5">
      <w:pPr>
        <w:pStyle w:val="ConsPlusTitle"/>
        <w:jc w:val="center"/>
        <w:outlineLvl w:val="0"/>
        <w:rPr>
          <w:sz w:val="24"/>
          <w:szCs w:val="24"/>
        </w:rPr>
      </w:pPr>
    </w:p>
    <w:p w:rsidR="00A864E5" w:rsidRDefault="00A864E5" w:rsidP="00A864E5">
      <w:pPr>
        <w:tabs>
          <w:tab w:val="left" w:pos="2983"/>
        </w:tabs>
        <w:autoSpaceDE w:val="0"/>
        <w:autoSpaceDN w:val="0"/>
        <w:adjustRightInd w:val="0"/>
        <w:jc w:val="center"/>
        <w:outlineLvl w:val="0"/>
      </w:pPr>
      <w:r>
        <w:t xml:space="preserve"> ОБ УТВЕРЖДЕНИИ ПОЛОЖЕНИЯ О НОВОЙ СИСТЕМЕ </w:t>
      </w:r>
      <w:proofErr w:type="gramStart"/>
      <w:r>
        <w:t>ОПЛАТЫ ТРУДА РАБОТНИКОВ МУНИЦИПАЛЬНЫХ БЮДЖЕТНЫХ УЧРЕЖДЕНИЙ КУЛЬТУРЫ</w:t>
      </w:r>
      <w:proofErr w:type="gramEnd"/>
      <w:r>
        <w:t xml:space="preserve"> ЦКС  С.КРАСНЫЙ ЗАВОД УЧАСТВУЮЩИХ В ПРОВЕДЕНИИ ЭКСПЕРИМЕНТА ПО ВВЕДЕНИЮ НОВОЙ СИСТЕМЫ ОПЛАТЫ ТРУДА</w:t>
      </w:r>
    </w:p>
    <w:p w:rsidR="00A864E5" w:rsidRDefault="00A864E5" w:rsidP="00A864E5">
      <w:pPr>
        <w:pStyle w:val="ConsPlusTitle"/>
        <w:ind w:firstLine="540"/>
        <w:jc w:val="both"/>
        <w:outlineLvl w:val="0"/>
        <w:rPr>
          <w:b w:val="0"/>
          <w:sz w:val="24"/>
          <w:szCs w:val="24"/>
        </w:rPr>
      </w:pPr>
      <w:r>
        <w:rPr>
          <w:b w:val="0"/>
          <w:sz w:val="24"/>
          <w:szCs w:val="24"/>
        </w:rPr>
        <w:t>Настоящее Положение устанавливает новую систему оплаты труда работников муниципальных  бюджетных учреждений культуры ЦКС с</w:t>
      </w:r>
      <w:proofErr w:type="gramStart"/>
      <w:r>
        <w:rPr>
          <w:b w:val="0"/>
          <w:sz w:val="24"/>
          <w:szCs w:val="24"/>
        </w:rPr>
        <w:t>.К</w:t>
      </w:r>
      <w:proofErr w:type="gramEnd"/>
      <w:r>
        <w:rPr>
          <w:b w:val="0"/>
          <w:sz w:val="24"/>
          <w:szCs w:val="24"/>
        </w:rPr>
        <w:t xml:space="preserve">расный завод, участвующих в проведении эксперимента по введению новой системы оплаты труда  в соответствии с Постановлением Правительства Красноярского края от 19.11.2009 № 586-п  (далее - работники учреждений), финансируемых за счет  собственных средств  бюджета сельсовета и  ( или) целевых средств  бюджета района, представляемых бюджету сельсовета  в виде субсидий и субвенций, </w:t>
      </w:r>
      <w:proofErr w:type="gramStart"/>
      <w:r>
        <w:rPr>
          <w:b w:val="0"/>
          <w:sz w:val="24"/>
          <w:szCs w:val="24"/>
        </w:rPr>
        <w:t>отличную</w:t>
      </w:r>
      <w:proofErr w:type="gramEnd"/>
      <w:r>
        <w:rPr>
          <w:b w:val="0"/>
          <w:sz w:val="24"/>
          <w:szCs w:val="24"/>
        </w:rPr>
        <w:t xml:space="preserve"> от тарифной системы оплаты труда.</w:t>
      </w:r>
    </w:p>
    <w:p w:rsidR="00A864E5" w:rsidRDefault="00A864E5" w:rsidP="00A864E5">
      <w:pPr>
        <w:autoSpaceDE w:val="0"/>
        <w:autoSpaceDN w:val="0"/>
        <w:adjustRightInd w:val="0"/>
        <w:ind w:firstLine="540"/>
        <w:jc w:val="both"/>
        <w:outlineLvl w:val="0"/>
      </w:pPr>
    </w:p>
    <w:p w:rsidR="00A864E5" w:rsidRDefault="00A864E5" w:rsidP="00A864E5">
      <w:pPr>
        <w:autoSpaceDE w:val="0"/>
        <w:autoSpaceDN w:val="0"/>
        <w:adjustRightInd w:val="0"/>
        <w:ind w:firstLine="540"/>
        <w:jc w:val="both"/>
        <w:outlineLvl w:val="1"/>
      </w:pPr>
      <w:r>
        <w:t>Статья 1. Общие положения</w:t>
      </w: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1. Новая система оплаты труда работников учреждений (далее - новая система оплаты труда) включает в себя следующие элементы оплаты труда:</w:t>
      </w:r>
    </w:p>
    <w:p w:rsidR="00A864E5" w:rsidRDefault="00A864E5" w:rsidP="00A864E5">
      <w:pPr>
        <w:autoSpaceDE w:val="0"/>
        <w:autoSpaceDN w:val="0"/>
        <w:adjustRightInd w:val="0"/>
        <w:ind w:firstLine="540"/>
        <w:jc w:val="both"/>
        <w:outlineLvl w:val="1"/>
      </w:pPr>
      <w:r>
        <w:t>оклады (должностные оклады), ставки заработной платы;</w:t>
      </w:r>
    </w:p>
    <w:p w:rsidR="00A864E5" w:rsidRDefault="00A864E5" w:rsidP="00A864E5">
      <w:pPr>
        <w:autoSpaceDE w:val="0"/>
        <w:autoSpaceDN w:val="0"/>
        <w:adjustRightInd w:val="0"/>
        <w:ind w:firstLine="540"/>
        <w:jc w:val="both"/>
        <w:outlineLvl w:val="1"/>
      </w:pPr>
      <w:r>
        <w:t>выплаты компенсационного характера;</w:t>
      </w:r>
    </w:p>
    <w:p w:rsidR="00A864E5" w:rsidRDefault="00A864E5" w:rsidP="00A864E5">
      <w:pPr>
        <w:autoSpaceDE w:val="0"/>
        <w:autoSpaceDN w:val="0"/>
        <w:adjustRightInd w:val="0"/>
        <w:ind w:firstLine="540"/>
        <w:jc w:val="both"/>
        <w:outlineLvl w:val="1"/>
      </w:pPr>
      <w:r>
        <w:t>выплаты стимулирующего характера.</w:t>
      </w:r>
    </w:p>
    <w:p w:rsidR="00A864E5" w:rsidRDefault="00A864E5" w:rsidP="00A864E5">
      <w:pPr>
        <w:autoSpaceDE w:val="0"/>
        <w:autoSpaceDN w:val="0"/>
        <w:adjustRightInd w:val="0"/>
        <w:ind w:firstLine="540"/>
        <w:jc w:val="both"/>
        <w:outlineLvl w:val="1"/>
      </w:pPr>
      <w:r>
        <w:t>2. Новая система оплаты труда (включая размеры окладов (должностных окладов), ставок заработной платы,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w:t>
      </w:r>
    </w:p>
    <w:p w:rsidR="00A864E5" w:rsidRDefault="00A864E5" w:rsidP="00A864E5">
      <w:pPr>
        <w:autoSpaceDE w:val="0"/>
        <w:autoSpaceDN w:val="0"/>
        <w:adjustRightInd w:val="0"/>
        <w:ind w:firstLine="540"/>
        <w:jc w:val="both"/>
        <w:outlineLvl w:val="1"/>
      </w:pPr>
      <w:r>
        <w:t>3. Новая система оплаты труда устанавливается с учетом:</w:t>
      </w:r>
    </w:p>
    <w:p w:rsidR="00A864E5" w:rsidRDefault="00A864E5" w:rsidP="00A864E5">
      <w:pPr>
        <w:autoSpaceDE w:val="0"/>
        <w:autoSpaceDN w:val="0"/>
        <w:adjustRightInd w:val="0"/>
        <w:ind w:firstLine="540"/>
        <w:jc w:val="both"/>
        <w:outlineLvl w:val="1"/>
      </w:pPr>
      <w:r>
        <w:t>а) единого тарифно-квалификационного справочника работ и профессий рабочих;</w:t>
      </w:r>
    </w:p>
    <w:p w:rsidR="00A864E5" w:rsidRDefault="00A864E5" w:rsidP="00A864E5">
      <w:pPr>
        <w:autoSpaceDE w:val="0"/>
        <w:autoSpaceDN w:val="0"/>
        <w:adjustRightInd w:val="0"/>
        <w:ind w:firstLine="540"/>
        <w:jc w:val="both"/>
        <w:outlineLvl w:val="1"/>
      </w:pPr>
      <w:r>
        <w:t>б) единого квалификационного справочника должностей руководителей, специалистов и служащих;</w:t>
      </w:r>
    </w:p>
    <w:p w:rsidR="00A864E5" w:rsidRDefault="00A864E5" w:rsidP="00A864E5">
      <w:pPr>
        <w:autoSpaceDE w:val="0"/>
        <w:autoSpaceDN w:val="0"/>
        <w:adjustRightInd w:val="0"/>
        <w:ind w:firstLine="540"/>
        <w:jc w:val="both"/>
        <w:outlineLvl w:val="1"/>
      </w:pPr>
      <w:r>
        <w:t>в) государственных гарантий по оплате труда;</w:t>
      </w:r>
    </w:p>
    <w:p w:rsidR="00A864E5" w:rsidRDefault="00A864E5" w:rsidP="00A864E5">
      <w:pPr>
        <w:autoSpaceDE w:val="0"/>
        <w:autoSpaceDN w:val="0"/>
        <w:adjustRightInd w:val="0"/>
        <w:ind w:firstLine="540"/>
        <w:jc w:val="both"/>
        <w:outlineLvl w:val="1"/>
      </w:pPr>
      <w:r>
        <w:t>г)   Положения об оплате труда работников муниципальных  бюджетных  учреждений культуры;</w:t>
      </w:r>
    </w:p>
    <w:p w:rsidR="00A864E5" w:rsidRDefault="00A864E5" w:rsidP="00A864E5">
      <w:pPr>
        <w:autoSpaceDE w:val="0"/>
        <w:autoSpaceDN w:val="0"/>
        <w:adjustRightInd w:val="0"/>
        <w:ind w:firstLine="540"/>
        <w:jc w:val="both"/>
        <w:outlineLvl w:val="1"/>
      </w:pPr>
      <w:r>
        <w:t>д) рекомендаций Российской трехсторонней комиссии по регулированию социально-трудовых отношений;</w:t>
      </w:r>
    </w:p>
    <w:p w:rsidR="00A864E5" w:rsidRDefault="00A864E5" w:rsidP="00A864E5">
      <w:pPr>
        <w:autoSpaceDE w:val="0"/>
        <w:autoSpaceDN w:val="0"/>
        <w:adjustRightInd w:val="0"/>
        <w:ind w:firstLine="540"/>
        <w:jc w:val="both"/>
        <w:outlineLvl w:val="1"/>
      </w:pPr>
      <w:r>
        <w:t>е) мнения представительного органа работников.</w:t>
      </w:r>
    </w:p>
    <w:p w:rsidR="00A864E5" w:rsidRDefault="00A864E5" w:rsidP="00A864E5">
      <w:pPr>
        <w:autoSpaceDE w:val="0"/>
        <w:autoSpaceDN w:val="0"/>
        <w:adjustRightInd w:val="0"/>
        <w:ind w:firstLine="540"/>
        <w:jc w:val="both"/>
        <w:outlineLvl w:val="1"/>
      </w:pPr>
      <w:r>
        <w:t>4.  Положение об оплате труда работников муниципальных  бюджетных  учреждений культуры (далее - « Положение») утверждается правовым актом администрации Краснозаводского сельсовета.</w:t>
      </w:r>
    </w:p>
    <w:p w:rsidR="00A864E5" w:rsidRDefault="00A864E5" w:rsidP="00A864E5">
      <w:pPr>
        <w:autoSpaceDE w:val="0"/>
        <w:autoSpaceDN w:val="0"/>
        <w:adjustRightInd w:val="0"/>
        <w:ind w:firstLine="540"/>
        <w:jc w:val="both"/>
        <w:outlineLvl w:val="1"/>
      </w:pPr>
      <w:r>
        <w:t xml:space="preserve">5. Для работников,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t>договоры</w:t>
      </w:r>
      <w:proofErr w:type="gramEnd"/>
      <w:r>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rsidR="00A864E5" w:rsidRDefault="00A864E5" w:rsidP="00A864E5">
      <w:pPr>
        <w:autoSpaceDE w:val="0"/>
        <w:autoSpaceDN w:val="0"/>
        <w:adjustRightInd w:val="0"/>
        <w:ind w:firstLine="540"/>
        <w:jc w:val="both"/>
        <w:outlineLvl w:val="1"/>
      </w:pPr>
      <w:r>
        <w:t>6. Заработная плата работников учреждений увеличивается (индексируется) с учетом уровня потребительских цен на товары и услуги.</w:t>
      </w:r>
    </w:p>
    <w:p w:rsidR="00A864E5" w:rsidRDefault="00A864E5" w:rsidP="00A864E5">
      <w:pPr>
        <w:autoSpaceDE w:val="0"/>
        <w:autoSpaceDN w:val="0"/>
        <w:adjustRightInd w:val="0"/>
        <w:ind w:firstLine="540"/>
        <w:jc w:val="both"/>
        <w:outlineLvl w:val="1"/>
      </w:pPr>
      <w:r>
        <w:t>7. Работникам учреждений в случаях, установленных настоящим Положением, осуществляется выплата единовременной материальной помощи.</w:t>
      </w: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Статья 2. Оклады (должностные оклады), ставки заработной платы</w:t>
      </w: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 xml:space="preserve">1. </w:t>
      </w:r>
      <w:proofErr w:type="gramStart"/>
      <w:r>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A864E5" w:rsidRDefault="00A864E5" w:rsidP="00A864E5">
      <w:pPr>
        <w:autoSpaceDE w:val="0"/>
        <w:autoSpaceDN w:val="0"/>
        <w:adjustRightInd w:val="0"/>
        <w:ind w:firstLine="540"/>
        <w:jc w:val="both"/>
        <w:outlineLvl w:val="1"/>
      </w:pPr>
      <w:r>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A864E5" w:rsidRDefault="00A864E5" w:rsidP="00A864E5">
      <w:pPr>
        <w:autoSpaceDE w:val="0"/>
        <w:autoSpaceDN w:val="0"/>
        <w:adjustRightInd w:val="0"/>
        <w:ind w:firstLine="540"/>
        <w:jc w:val="both"/>
        <w:outlineLvl w:val="1"/>
      </w:pPr>
      <w:r>
        <w:t>3. Минимальные размеры окладов, ставок устанавливаются в   Положении.</w:t>
      </w:r>
    </w:p>
    <w:p w:rsidR="00A864E5" w:rsidRDefault="00A864E5" w:rsidP="00A864E5">
      <w:pPr>
        <w:autoSpaceDE w:val="0"/>
        <w:autoSpaceDN w:val="0"/>
        <w:adjustRightInd w:val="0"/>
        <w:ind w:firstLine="540"/>
        <w:jc w:val="both"/>
        <w:outlineLvl w:val="1"/>
      </w:pPr>
      <w:r>
        <w:t>В положении об оплате труда могут устанавливаться должности (профессии) работников учреждений и условия,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Статья 3. Выплаты компенсационного характера</w:t>
      </w: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 xml:space="preserve">1. Порядок установления выплат компенсационного характера, их виды и размеры определяются в соответствии с трудовым </w:t>
      </w:r>
      <w:hyperlink r:id="rId6" w:history="1">
        <w:r>
          <w:rPr>
            <w:rStyle w:val="a3"/>
          </w:rPr>
          <w:t>законодательством</w:t>
        </w:r>
      </w:hyperlink>
      <w:r>
        <w:t xml:space="preserve"> и иными нормативными правовыми актами Российской Федерации и Красноярского края, содержащими нормы трудового права, и настоящим Положением.</w:t>
      </w:r>
    </w:p>
    <w:p w:rsidR="00A864E5" w:rsidRDefault="00A864E5" w:rsidP="00A864E5">
      <w:pPr>
        <w:autoSpaceDE w:val="0"/>
        <w:autoSpaceDN w:val="0"/>
        <w:adjustRightInd w:val="0"/>
        <w:ind w:firstLine="540"/>
        <w:jc w:val="both"/>
        <w:outlineLvl w:val="1"/>
      </w:pPr>
      <w:r>
        <w:t>2. К выплатам компенсационного характера относятся:</w:t>
      </w:r>
    </w:p>
    <w:p w:rsidR="00A864E5" w:rsidRDefault="00A864E5" w:rsidP="00A864E5">
      <w:pPr>
        <w:autoSpaceDE w:val="0"/>
        <w:autoSpaceDN w:val="0"/>
        <w:adjustRightInd w:val="0"/>
        <w:ind w:firstLine="540"/>
        <w:jc w:val="both"/>
        <w:outlineLvl w:val="1"/>
      </w:pPr>
      <w:r>
        <w:t>выплаты работникам, занятым на тяжелых работах, работах с вредными и (или) опасными и иными особыми условиями труда;</w:t>
      </w:r>
    </w:p>
    <w:p w:rsidR="00A864E5" w:rsidRDefault="00A864E5" w:rsidP="00A864E5">
      <w:pPr>
        <w:autoSpaceDE w:val="0"/>
        <w:autoSpaceDN w:val="0"/>
        <w:adjustRightInd w:val="0"/>
        <w:ind w:firstLine="540"/>
        <w:jc w:val="both"/>
        <w:outlineLvl w:val="1"/>
      </w:pPr>
      <w:r>
        <w:t>выплаты за работу в местностях с особыми климатическими условиями;</w:t>
      </w:r>
    </w:p>
    <w:p w:rsidR="00A864E5" w:rsidRDefault="00A864E5" w:rsidP="00A864E5">
      <w:pPr>
        <w:autoSpaceDE w:val="0"/>
        <w:autoSpaceDN w:val="0"/>
        <w:adjustRightInd w:val="0"/>
        <w:ind w:firstLine="540"/>
        <w:jc w:val="both"/>
        <w:outlineLvl w:val="1"/>
      </w:pPr>
      <w: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A864E5" w:rsidRDefault="00A864E5" w:rsidP="00A864E5">
      <w:pPr>
        <w:autoSpaceDE w:val="0"/>
        <w:autoSpaceDN w:val="0"/>
        <w:adjustRightInd w:val="0"/>
        <w:ind w:firstLine="540"/>
        <w:jc w:val="both"/>
        <w:outlineLvl w:val="1"/>
      </w:pPr>
      <w:r>
        <w:t>3. Виды выплат компенсационного характера, размеры и условия их осуществления устанавливаются в   Положении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A864E5" w:rsidRDefault="00A864E5" w:rsidP="00A864E5">
      <w:pPr>
        <w:autoSpaceDE w:val="0"/>
        <w:autoSpaceDN w:val="0"/>
        <w:adjustRightInd w:val="0"/>
        <w:ind w:firstLine="540"/>
        <w:jc w:val="both"/>
        <w:outlineLvl w:val="1"/>
      </w:pPr>
      <w:r>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A864E5" w:rsidRDefault="00A864E5" w:rsidP="00A864E5">
      <w:pPr>
        <w:autoSpaceDE w:val="0"/>
        <w:autoSpaceDN w:val="0"/>
        <w:adjustRightInd w:val="0"/>
        <w:ind w:firstLine="540"/>
        <w:jc w:val="both"/>
        <w:outlineLvl w:val="1"/>
        <w:rPr>
          <w:sz w:val="16"/>
          <w:szCs w:val="16"/>
        </w:rPr>
      </w:pPr>
    </w:p>
    <w:p w:rsidR="00A864E5" w:rsidRDefault="00A864E5" w:rsidP="00A864E5">
      <w:pPr>
        <w:autoSpaceDE w:val="0"/>
        <w:autoSpaceDN w:val="0"/>
        <w:adjustRightInd w:val="0"/>
        <w:ind w:firstLine="540"/>
        <w:jc w:val="both"/>
        <w:outlineLvl w:val="1"/>
      </w:pPr>
      <w:r>
        <w:t>Статья 4. Выплаты стимулирующего характера</w:t>
      </w: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1. Работникам учреждений в пределах утвержденного фонда оплаты труда могут устанавливаться следующие выплаты стимулирующего характера:</w:t>
      </w:r>
    </w:p>
    <w:p w:rsidR="00A864E5" w:rsidRDefault="00A864E5" w:rsidP="00A864E5">
      <w:pPr>
        <w:autoSpaceDE w:val="0"/>
        <w:autoSpaceDN w:val="0"/>
        <w:adjustRightInd w:val="0"/>
        <w:ind w:firstLine="540"/>
        <w:jc w:val="both"/>
        <w:outlineLvl w:val="1"/>
      </w:pPr>
      <w:r>
        <w:t>выплаты за важность выполняемой работы, степень самостоятельности и ответственности при выполнении поставленных задач;</w:t>
      </w:r>
    </w:p>
    <w:p w:rsidR="00A864E5" w:rsidRDefault="00A864E5" w:rsidP="00A864E5">
      <w:pPr>
        <w:autoSpaceDE w:val="0"/>
        <w:autoSpaceDN w:val="0"/>
        <w:adjustRightInd w:val="0"/>
        <w:ind w:firstLine="540"/>
        <w:jc w:val="both"/>
        <w:outlineLvl w:val="1"/>
      </w:pPr>
      <w:r>
        <w:t>выплаты за интенсивность и высокие результаты работы;</w:t>
      </w:r>
    </w:p>
    <w:p w:rsidR="00A864E5" w:rsidRDefault="00A864E5" w:rsidP="00A864E5">
      <w:pPr>
        <w:autoSpaceDE w:val="0"/>
        <w:autoSpaceDN w:val="0"/>
        <w:adjustRightInd w:val="0"/>
        <w:ind w:firstLine="540"/>
        <w:jc w:val="both"/>
        <w:outlineLvl w:val="1"/>
      </w:pPr>
      <w:r>
        <w:t>выплаты за качество выполняемых работ;</w:t>
      </w:r>
    </w:p>
    <w:p w:rsidR="00A864E5" w:rsidRDefault="00A864E5" w:rsidP="00A864E5">
      <w:pPr>
        <w:autoSpaceDE w:val="0"/>
        <w:autoSpaceDN w:val="0"/>
        <w:adjustRightInd w:val="0"/>
        <w:ind w:firstLine="540"/>
        <w:jc w:val="both"/>
        <w:outlineLvl w:val="1"/>
      </w:pPr>
      <w:r>
        <w:t>персональные выплаты;</w:t>
      </w:r>
    </w:p>
    <w:p w:rsidR="00A864E5" w:rsidRDefault="00A864E5" w:rsidP="00A864E5">
      <w:pPr>
        <w:autoSpaceDE w:val="0"/>
        <w:autoSpaceDN w:val="0"/>
        <w:adjustRightInd w:val="0"/>
        <w:ind w:firstLine="540"/>
        <w:jc w:val="both"/>
        <w:outlineLvl w:val="1"/>
      </w:pPr>
      <w:r>
        <w:t>выплаты по итогам работы за год.</w:t>
      </w:r>
    </w:p>
    <w:p w:rsidR="00A864E5" w:rsidRDefault="00A864E5" w:rsidP="00A864E5">
      <w:pPr>
        <w:autoSpaceDE w:val="0"/>
        <w:autoSpaceDN w:val="0"/>
        <w:adjustRightInd w:val="0"/>
        <w:ind w:firstLine="540"/>
        <w:jc w:val="both"/>
        <w:outlineLvl w:val="1"/>
      </w:pPr>
      <w:r>
        <w:t>2. Персональные выплаты устанавливаются с учетом квалификационной категории,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размера оплаты труда обеспечения региональной выплаты, установленной пунктом 2.1. настоящей статьи</w:t>
      </w:r>
      <w:proofErr w:type="gramStart"/>
      <w:r>
        <w:t xml:space="preserve"> )</w:t>
      </w:r>
      <w:proofErr w:type="gramEnd"/>
      <w:r>
        <w:t>.</w:t>
      </w:r>
    </w:p>
    <w:p w:rsidR="00A864E5" w:rsidRDefault="00A864E5" w:rsidP="00A864E5">
      <w:pPr>
        <w:autoSpaceDE w:val="0"/>
        <w:autoSpaceDN w:val="0"/>
        <w:adjustRightInd w:val="0"/>
        <w:ind w:firstLine="540"/>
        <w:jc w:val="both"/>
        <w:outlineLvl w:val="1"/>
      </w:pPr>
      <w:r>
        <w:t xml:space="preserve">Виды, условия, размер и порядок выплат стимулирующего характера, в том числе критерии оценки результативности   и качества труда работников, устанавливаются   Положением. </w:t>
      </w:r>
    </w:p>
    <w:p w:rsidR="00A864E5" w:rsidRDefault="00A864E5" w:rsidP="00A864E5">
      <w:pPr>
        <w:autoSpaceDE w:val="0"/>
        <w:autoSpaceDN w:val="0"/>
        <w:adjustRightInd w:val="0"/>
        <w:ind w:firstLine="540"/>
        <w:jc w:val="both"/>
        <w:outlineLvl w:val="1"/>
      </w:pPr>
      <w:r>
        <w:t>2.1. Работникам,  месячная заработная плата которых при полностью отработанной норме рабочего времени и выполненной норме труда ( трудовых обязанностей) не превышает размер заработной платы</w:t>
      </w:r>
      <w:proofErr w:type="gramStart"/>
      <w:r>
        <w:t xml:space="preserve"> ,</w:t>
      </w:r>
      <w:proofErr w:type="gramEnd"/>
      <w:r>
        <w:t xml:space="preserve"> установленной настоящим пунктом, предоставляется региональная выплата.</w:t>
      </w:r>
    </w:p>
    <w:p w:rsidR="00A864E5" w:rsidRDefault="00A864E5" w:rsidP="00A864E5">
      <w:pPr>
        <w:autoSpaceDE w:val="0"/>
        <w:autoSpaceDN w:val="0"/>
        <w:adjustRightInd w:val="0"/>
        <w:ind w:firstLine="540"/>
        <w:jc w:val="both"/>
        <w:outlineLvl w:val="1"/>
      </w:pPr>
      <w:r>
        <w:t>Для целей расчета региональной выплаты размер заработной</w:t>
      </w:r>
      <w:proofErr w:type="gramStart"/>
      <w:r>
        <w:t>1</w:t>
      </w:r>
      <w:proofErr w:type="gramEnd"/>
      <w:r>
        <w:t xml:space="preserve"> платы составляет 5426 рублей.</w:t>
      </w:r>
    </w:p>
    <w:p w:rsidR="00A864E5" w:rsidRDefault="00A864E5" w:rsidP="00A864E5">
      <w:pPr>
        <w:autoSpaceDE w:val="0"/>
        <w:autoSpaceDN w:val="0"/>
        <w:adjustRightInd w:val="0"/>
        <w:ind w:firstLine="540"/>
        <w:jc w:val="both"/>
        <w:outlineLvl w:val="1"/>
      </w:pPr>
      <w:r>
        <w:t xml:space="preserve">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w:t>
      </w:r>
      <w:proofErr w:type="gramStart"/>
      <w:r>
        <w:t xml:space="preserve">( </w:t>
      </w:r>
      <w:proofErr w:type="gramEnd"/>
      <w:r>
        <w:t>трудовых обязанностей).</w:t>
      </w:r>
    </w:p>
    <w:p w:rsidR="00A864E5" w:rsidRDefault="00A864E5" w:rsidP="00A864E5">
      <w:pPr>
        <w:autoSpaceDE w:val="0"/>
        <w:autoSpaceDN w:val="0"/>
        <w:adjustRightInd w:val="0"/>
        <w:ind w:firstLine="540"/>
        <w:jc w:val="both"/>
        <w:outlineLvl w:val="1"/>
      </w:pPr>
      <w:r>
        <w:t>Работникам</w:t>
      </w:r>
      <w:proofErr w:type="gramStart"/>
      <w:r>
        <w:t xml:space="preserve"> ,</w:t>
      </w:r>
      <w:proofErr w:type="gramEnd"/>
      <w:r>
        <w:t xml:space="preserve"> месячная заработная плата которых по основному месту работы при полностью отработанной норме рабочего времени ниже размера  заработной платы , установленного настоящим пунктом , исчисленного пропорционально отработанного времени ,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 исчисленным пропорционально отработанному времени, и величиной заработной платы конкретного работника  за соответствующий период времени.</w:t>
      </w:r>
    </w:p>
    <w:p w:rsidR="00A864E5" w:rsidRDefault="00A864E5" w:rsidP="00A864E5">
      <w:pPr>
        <w:autoSpaceDE w:val="0"/>
        <w:autoSpaceDN w:val="0"/>
        <w:adjustRightInd w:val="0"/>
        <w:ind w:firstLine="540"/>
        <w:jc w:val="both"/>
        <w:outlineLvl w:val="1"/>
      </w:pPr>
      <w:r>
        <w:t>Для целей настоящего пункта, при расчете  региональной доплаты под месячной заработной платой понимается заработная плата конкретного работника с учетом доплаты до размера минимальной заработной платы</w:t>
      </w:r>
      <w:proofErr w:type="gramStart"/>
      <w:r>
        <w:t xml:space="preserve"> ,</w:t>
      </w:r>
      <w:proofErr w:type="gramEnd"/>
      <w:r>
        <w:t xml:space="preserve"> установленного в Красноярском крае ( в случае ее осуществления).</w:t>
      </w:r>
    </w:p>
    <w:p w:rsidR="00A864E5" w:rsidRDefault="00A864E5" w:rsidP="00A864E5">
      <w:pPr>
        <w:autoSpaceDE w:val="0"/>
        <w:autoSpaceDN w:val="0"/>
        <w:adjustRightInd w:val="0"/>
        <w:ind w:firstLine="540"/>
        <w:jc w:val="both"/>
        <w:outlineLvl w:val="1"/>
      </w:pPr>
      <w: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местностям или надбавке за работу в местностях с особыми климатическими условиями.</w:t>
      </w:r>
    </w:p>
    <w:p w:rsidR="00A864E5" w:rsidRDefault="00A864E5" w:rsidP="00A864E5">
      <w:pPr>
        <w:autoSpaceDE w:val="0"/>
        <w:autoSpaceDN w:val="0"/>
        <w:adjustRightInd w:val="0"/>
        <w:ind w:firstLine="540"/>
        <w:jc w:val="both"/>
        <w:outlineLvl w:val="1"/>
      </w:pPr>
      <w: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A864E5" w:rsidRDefault="00A864E5" w:rsidP="00A864E5">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новую систему оплаты труда.</w:t>
      </w:r>
    </w:p>
    <w:p w:rsidR="00A864E5" w:rsidRDefault="00A864E5" w:rsidP="00A864E5">
      <w:pPr>
        <w:autoSpaceDE w:val="0"/>
        <w:autoSpaceDN w:val="0"/>
        <w:adjustRightInd w:val="0"/>
        <w:ind w:firstLine="540"/>
        <w:jc w:val="both"/>
        <w:outlineLvl w:val="1"/>
      </w:pPr>
      <w:r>
        <w:t>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размера оплаты труда обеспечения региональной выплаты</w:t>
      </w:r>
      <w:proofErr w:type="gramStart"/>
      <w:r>
        <w:t xml:space="preserve"> ,</w:t>
      </w:r>
      <w:proofErr w:type="gramEnd"/>
      <w:r>
        <w:t>установленной пунктом 2.1. настоящей статьи).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Статья 5. Единовременная материальная помощь</w:t>
      </w: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1. Работникам учреждений в пределах утвержденного фонда оплаты труда осуществляется выплата единовременной материальной помощи.</w:t>
      </w:r>
    </w:p>
    <w:p w:rsidR="00A864E5" w:rsidRDefault="00A864E5" w:rsidP="00A864E5">
      <w:pPr>
        <w:autoSpaceDE w:val="0"/>
        <w:autoSpaceDN w:val="0"/>
        <w:adjustRightInd w:val="0"/>
        <w:ind w:firstLine="540"/>
        <w:jc w:val="both"/>
        <w:outlineLvl w:val="1"/>
      </w:pPr>
      <w:r>
        <w:t xml:space="preserve">2. Единовременная материальная помощь работникам </w:t>
      </w:r>
      <w:proofErr w:type="gramStart"/>
      <w:r>
        <w:t>учреждений</w:t>
      </w:r>
      <w:proofErr w:type="gramEnd"/>
      <w:r>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A864E5" w:rsidRDefault="00A864E5" w:rsidP="00A864E5">
      <w:pPr>
        <w:autoSpaceDE w:val="0"/>
        <w:autoSpaceDN w:val="0"/>
        <w:adjustRightInd w:val="0"/>
        <w:ind w:firstLine="540"/>
        <w:jc w:val="both"/>
        <w:outlineLvl w:val="1"/>
      </w:pPr>
      <w:r>
        <w:t xml:space="preserve">3. Размер единовременной материальной помощи не может превышать трех тысяч рублей по каждому основанию, предусмотренному </w:t>
      </w:r>
      <w:hyperlink r:id="rId7" w:history="1">
        <w:r>
          <w:rPr>
            <w:rStyle w:val="a3"/>
          </w:rPr>
          <w:t>пунктом 2</w:t>
        </w:r>
      </w:hyperlink>
      <w:r>
        <w:t xml:space="preserve"> настоящей статьи.</w:t>
      </w:r>
    </w:p>
    <w:p w:rsidR="00A864E5" w:rsidRDefault="00A864E5" w:rsidP="00A864E5">
      <w:pPr>
        <w:autoSpaceDE w:val="0"/>
        <w:autoSpaceDN w:val="0"/>
        <w:adjustRightInd w:val="0"/>
        <w:ind w:firstLine="540"/>
        <w:jc w:val="both"/>
        <w:outlineLvl w:val="1"/>
      </w:pPr>
      <w:r>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 xml:space="preserve">Статья 6. Оплата труда руководителей учреждений и  их заместителей </w:t>
      </w: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1. 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A864E5" w:rsidRDefault="00A864E5" w:rsidP="00A864E5">
      <w:pPr>
        <w:autoSpaceDE w:val="0"/>
        <w:autoSpaceDN w:val="0"/>
        <w:adjustRightInd w:val="0"/>
        <w:ind w:firstLine="540"/>
        <w:jc w:val="both"/>
        <w:outlineLvl w:val="1"/>
      </w:pPr>
      <w:r>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8" w:history="1">
        <w:r>
          <w:rPr>
            <w:rStyle w:val="a3"/>
          </w:rPr>
          <w:t>приложением 1</w:t>
        </w:r>
      </w:hyperlink>
      <w:r>
        <w:t xml:space="preserve"> к настоящему Положению.</w:t>
      </w:r>
    </w:p>
    <w:p w:rsidR="00A864E5" w:rsidRDefault="00A864E5" w:rsidP="00A864E5">
      <w:pPr>
        <w:autoSpaceDE w:val="0"/>
        <w:autoSpaceDN w:val="0"/>
        <w:adjustRightInd w:val="0"/>
        <w:ind w:firstLine="540"/>
        <w:jc w:val="both"/>
        <w:outlineLvl w:val="1"/>
      </w:pPr>
      <w:r>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9" w:history="1">
        <w:r>
          <w:rPr>
            <w:rStyle w:val="a3"/>
          </w:rPr>
          <w:t>приложением 2</w:t>
        </w:r>
      </w:hyperlink>
      <w:r>
        <w:t xml:space="preserve"> к настоящему Положению.</w:t>
      </w:r>
    </w:p>
    <w:p w:rsidR="00A864E5" w:rsidRDefault="00A864E5" w:rsidP="00A864E5">
      <w:pPr>
        <w:autoSpaceDE w:val="0"/>
        <w:autoSpaceDN w:val="0"/>
        <w:adjustRightInd w:val="0"/>
        <w:ind w:firstLine="540"/>
        <w:jc w:val="both"/>
        <w:outlineLvl w:val="1"/>
      </w:pPr>
      <w:r>
        <w:t>4. Руководителю учреждения группа по оплате труда руководителей учреждений устанавливается локальным правовым актом администрации Краснозаводского сельсовета ЦКС с. Красный Завод, являющегося учредителем учреждения, и определяется не реже одного раза в год в соответствии со значениями объемных показателей за предшествующий год или плановый период.</w:t>
      </w:r>
    </w:p>
    <w:p w:rsidR="00A864E5" w:rsidRDefault="00A864E5" w:rsidP="00A864E5">
      <w:pPr>
        <w:autoSpaceDE w:val="0"/>
        <w:autoSpaceDN w:val="0"/>
        <w:adjustRightInd w:val="0"/>
        <w:ind w:firstLine="540"/>
        <w:jc w:val="both"/>
        <w:outlineLvl w:val="1"/>
      </w:pPr>
      <w:r>
        <w:t xml:space="preserve">5.  Порядок исчисления среднего размера оклада (должностного оклада), ставки заработной платы работников основного персонала для определения </w:t>
      </w:r>
      <w:proofErr w:type="gramStart"/>
      <w:r>
        <w:t>размера должностного оклада руководителя муниципального бюджетного учреждения  культуры</w:t>
      </w:r>
      <w:proofErr w:type="gramEnd"/>
      <w:r>
        <w:t xml:space="preserve"> устанавливается правовым актом администрации Краснозаводского сельсовета.</w:t>
      </w:r>
    </w:p>
    <w:p w:rsidR="00A864E5" w:rsidRDefault="00A864E5" w:rsidP="00A864E5">
      <w:pPr>
        <w:autoSpaceDE w:val="0"/>
        <w:autoSpaceDN w:val="0"/>
        <w:adjustRightInd w:val="0"/>
        <w:ind w:firstLine="540"/>
        <w:jc w:val="both"/>
        <w:outlineLvl w:val="1"/>
      </w:pPr>
      <w:r>
        <w:t xml:space="preserve"> 6. Размер должностного оклада заместителя руководителя устанавливается локальным актом учреждения на 10 - 30 процентов ниже размера должностного оклада руководителя учреждения.</w:t>
      </w:r>
    </w:p>
    <w:p w:rsidR="00A864E5" w:rsidRDefault="00A864E5" w:rsidP="00A864E5">
      <w:pPr>
        <w:autoSpaceDE w:val="0"/>
        <w:autoSpaceDN w:val="0"/>
        <w:adjustRightInd w:val="0"/>
        <w:ind w:firstLine="540"/>
        <w:jc w:val="both"/>
        <w:outlineLvl w:val="1"/>
      </w:pPr>
      <w:r>
        <w:t xml:space="preserve">7. Виды выплат компенсационного характера, размеры и условия их осуществления для руководителей учреждений и их заместителей устанавливаются в  Положении. </w:t>
      </w:r>
    </w:p>
    <w:p w:rsidR="00A864E5" w:rsidRDefault="00A864E5" w:rsidP="00A864E5">
      <w:pPr>
        <w:autoSpaceDE w:val="0"/>
        <w:autoSpaceDN w:val="0"/>
        <w:adjustRightInd w:val="0"/>
        <w:ind w:firstLine="540"/>
        <w:jc w:val="both"/>
        <w:outlineLvl w:val="1"/>
      </w:pPr>
      <w:r>
        <w:t>8. Виды выплат стимулирующего характера, размеры и условия их осуществления для руководителей и их заместителей, в том числе критерии оценки результативности и качества деятельности учреждений, устанавливаются  в   Положении.</w:t>
      </w:r>
    </w:p>
    <w:p w:rsidR="00A864E5" w:rsidRDefault="00A864E5" w:rsidP="00A864E5">
      <w:pPr>
        <w:autoSpaceDE w:val="0"/>
        <w:autoSpaceDN w:val="0"/>
        <w:adjustRightInd w:val="0"/>
        <w:ind w:firstLine="540"/>
        <w:jc w:val="both"/>
        <w:outlineLvl w:val="1"/>
      </w:pPr>
      <w:r>
        <w:t>9. Выплаты стимулирующего характера для руководителей и их заместителей производятся с учетом критериев оценки результативности и качества деятельности учреждения.</w:t>
      </w:r>
    </w:p>
    <w:p w:rsidR="00A864E5" w:rsidRDefault="00A864E5" w:rsidP="00A864E5">
      <w:pPr>
        <w:autoSpaceDE w:val="0"/>
        <w:autoSpaceDN w:val="0"/>
        <w:adjustRightInd w:val="0"/>
        <w:ind w:firstLine="540"/>
        <w:jc w:val="both"/>
        <w:outlineLvl w:val="1"/>
      </w:pPr>
      <w:r>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A864E5" w:rsidRDefault="00A864E5" w:rsidP="00A864E5">
      <w:pPr>
        <w:autoSpaceDE w:val="0"/>
        <w:autoSpaceDN w:val="0"/>
        <w:adjustRightInd w:val="0"/>
        <w:ind w:firstLine="540"/>
        <w:jc w:val="both"/>
        <w:outlineLvl w:val="1"/>
      </w:pPr>
      <w:r>
        <w:t>10. Объем средств на осуществление выплат стимулирующего характера руководителям учреждений выделяется в плане финансово-хозяйственной деятельности.</w:t>
      </w:r>
    </w:p>
    <w:p w:rsidR="00A864E5" w:rsidRDefault="00A864E5" w:rsidP="00A864E5">
      <w:pPr>
        <w:autoSpaceDE w:val="0"/>
        <w:autoSpaceDN w:val="0"/>
        <w:adjustRightInd w:val="0"/>
        <w:ind w:firstLine="540"/>
        <w:jc w:val="both"/>
        <w:outlineLvl w:val="1"/>
      </w:pPr>
      <w:r>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t xml:space="preserve">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примерном положении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установленных </w:t>
      </w:r>
      <w:hyperlink r:id="rId10" w:history="1">
        <w:r>
          <w:rPr>
            <w:rStyle w:val="a3"/>
          </w:rPr>
          <w:t xml:space="preserve">приложением </w:t>
        </w:r>
      </w:hyperlink>
      <w:r>
        <w:t>3 к настоящему Положению, с учетом районного коэффициента, процентной надбавки к заработной плате за стаж</w:t>
      </w:r>
      <w:proofErr w:type="gramEnd"/>
      <w:r>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A864E5" w:rsidRDefault="00A864E5" w:rsidP="00A864E5">
      <w:pPr>
        <w:autoSpaceDE w:val="0"/>
        <w:autoSpaceDN w:val="0"/>
        <w:adjustRightInd w:val="0"/>
        <w:ind w:firstLine="540"/>
        <w:jc w:val="both"/>
        <w:outlineLvl w:val="1"/>
      </w:pPr>
      <w:r>
        <w:t>12. Порядок использования средств на осуществление выплат стимулирующего характера руководителям учреждений устанавливается в  Положении об оплате труда.</w:t>
      </w:r>
    </w:p>
    <w:p w:rsidR="00A864E5" w:rsidRDefault="00A864E5" w:rsidP="00A864E5">
      <w:pPr>
        <w:autoSpaceDE w:val="0"/>
        <w:autoSpaceDN w:val="0"/>
        <w:adjustRightInd w:val="0"/>
        <w:ind w:firstLine="540"/>
        <w:jc w:val="both"/>
        <w:outlineLvl w:val="1"/>
      </w:pPr>
      <w:r>
        <w:t xml:space="preserve">13. Руководителям учреждений и их заместителям  может оказываться единовременная материальная помощь с учетом положений </w:t>
      </w:r>
      <w:hyperlink r:id="rId11" w:history="1">
        <w:r>
          <w:rPr>
            <w:rStyle w:val="a3"/>
          </w:rPr>
          <w:t>статьи 5</w:t>
        </w:r>
      </w:hyperlink>
      <w:r>
        <w:t xml:space="preserve"> настоящего Положения.</w:t>
      </w:r>
    </w:p>
    <w:p w:rsidR="00A864E5" w:rsidRDefault="00A864E5" w:rsidP="00A864E5">
      <w:pPr>
        <w:autoSpaceDE w:val="0"/>
        <w:autoSpaceDN w:val="0"/>
        <w:adjustRightInd w:val="0"/>
        <w:jc w:val="both"/>
        <w:outlineLvl w:val="1"/>
      </w:pP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Статья 7. Заключительные и переходные положения</w:t>
      </w: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r>
        <w:t>1. Оплата труда работников учреждений осуществляется в соответствии с настоящим    Положением.</w:t>
      </w:r>
    </w:p>
    <w:p w:rsidR="00A864E5" w:rsidRDefault="00A864E5" w:rsidP="00A864E5">
      <w:pPr>
        <w:autoSpaceDE w:val="0"/>
        <w:autoSpaceDN w:val="0"/>
        <w:adjustRightInd w:val="0"/>
        <w:ind w:firstLine="540"/>
        <w:jc w:val="both"/>
        <w:outlineLvl w:val="1"/>
      </w:pPr>
      <w:r>
        <w:t xml:space="preserve">2. </w:t>
      </w:r>
      <w:proofErr w:type="gramStart"/>
      <w:r>
        <w:t>Заработная плата в соответствии с новой системой оплаты труда устанавливается работнику при наличии действующих коллективных договоров (их изменений), соглашений, локальных нормативных актов, устанавливающих новую систему оплаты труда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 с момента распространения на работников условий оплаты труда, предусмотренных новой системы оплаты</w:t>
      </w:r>
      <w:proofErr w:type="gramEnd"/>
      <w:r>
        <w:t xml:space="preserve"> труда, в соответствии с трудовым договором (дополнительным соглашением к трудовому договору).</w:t>
      </w:r>
    </w:p>
    <w:p w:rsidR="00A864E5" w:rsidRDefault="00A864E5" w:rsidP="00A864E5">
      <w:pPr>
        <w:autoSpaceDE w:val="0"/>
        <w:autoSpaceDN w:val="0"/>
        <w:adjustRightInd w:val="0"/>
        <w:ind w:firstLine="540"/>
        <w:jc w:val="both"/>
        <w:outlineLvl w:val="1"/>
      </w:pPr>
      <w:r>
        <w:t xml:space="preserve">3.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стимулирующего характера руководителям учреждений и выплат работникам, указанным в   пункте 5 статьи 1 настоящего Положения. </w:t>
      </w:r>
    </w:p>
    <w:p w:rsidR="00A864E5" w:rsidRDefault="00A864E5" w:rsidP="00A864E5">
      <w:pPr>
        <w:autoSpaceDE w:val="0"/>
        <w:autoSpaceDN w:val="0"/>
        <w:adjustRightInd w:val="0"/>
        <w:ind w:firstLine="540"/>
        <w:jc w:val="both"/>
        <w:outlineLvl w:val="1"/>
      </w:pPr>
      <w:r>
        <w:t>4.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Администрацией Боготольского района</w:t>
      </w:r>
      <w:r>
        <w:rPr>
          <w:b/>
        </w:rPr>
        <w:t xml:space="preserve"> </w:t>
      </w:r>
      <w:r>
        <w:t>в    Положении об оплате труда.</w:t>
      </w:r>
    </w:p>
    <w:p w:rsidR="00A864E5" w:rsidRDefault="00A864E5" w:rsidP="00A864E5">
      <w:pPr>
        <w:autoSpaceDE w:val="0"/>
        <w:autoSpaceDN w:val="0"/>
        <w:adjustRightInd w:val="0"/>
        <w:ind w:firstLine="540"/>
        <w:jc w:val="both"/>
        <w:outlineLvl w:val="1"/>
      </w:pPr>
      <w:r>
        <w:t xml:space="preserve">5. </w:t>
      </w:r>
      <w:proofErr w:type="gramStart"/>
      <w:r>
        <w:t>При переходе на новую систему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новой системе оплаты труда в сумме не ниже размера заработной платы (без учета стимулирующих выплат), установленного тарифной  системой оплаты труда.</w:t>
      </w:r>
      <w:proofErr w:type="gramEnd"/>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jc w:val="center"/>
        <w:outlineLvl w:val="1"/>
      </w:pPr>
      <w:r>
        <w:t xml:space="preserve"> </w:t>
      </w:r>
    </w:p>
    <w:p w:rsidR="00A864E5" w:rsidRDefault="00A864E5" w:rsidP="00A864E5">
      <w:pPr>
        <w:autoSpaceDE w:val="0"/>
        <w:autoSpaceDN w:val="0"/>
        <w:adjustRightInd w:val="0"/>
        <w:ind w:firstLine="540"/>
        <w:jc w:val="center"/>
        <w:outlineLvl w:val="1"/>
      </w:pP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ind w:firstLine="540"/>
        <w:jc w:val="both"/>
        <w:outlineLvl w:val="1"/>
      </w:pPr>
    </w:p>
    <w:p w:rsidR="00A864E5" w:rsidRDefault="00A864E5" w:rsidP="00A864E5">
      <w:pPr>
        <w:autoSpaceDE w:val="0"/>
        <w:autoSpaceDN w:val="0"/>
        <w:adjustRightInd w:val="0"/>
        <w:jc w:val="center"/>
        <w:outlineLvl w:val="1"/>
      </w:pPr>
    </w:p>
    <w:p w:rsidR="00A864E5" w:rsidRDefault="00A864E5" w:rsidP="00A864E5">
      <w:pPr>
        <w:autoSpaceDE w:val="0"/>
        <w:autoSpaceDN w:val="0"/>
        <w:adjustRightInd w:val="0"/>
        <w:jc w:val="right"/>
        <w:outlineLvl w:val="1"/>
      </w:pPr>
      <w:r>
        <w:t xml:space="preserve"> </w:t>
      </w:r>
    </w:p>
    <w:p w:rsidR="00A864E5" w:rsidRDefault="00A864E5" w:rsidP="00A864E5">
      <w:r>
        <w:t xml:space="preserve"> </w:t>
      </w:r>
    </w:p>
    <w:p w:rsidR="00A864E5" w:rsidRDefault="00A864E5" w:rsidP="00A864E5"/>
    <w:p w:rsidR="00A864E5" w:rsidRDefault="00A864E5" w:rsidP="00A864E5">
      <w:pPr>
        <w:ind w:firstLine="708"/>
      </w:pPr>
    </w:p>
    <w:p w:rsidR="00A864E5" w:rsidRDefault="00A864E5" w:rsidP="00A864E5">
      <w:pPr>
        <w:ind w:firstLine="708"/>
      </w:pPr>
    </w:p>
    <w:p w:rsidR="00A864E5" w:rsidRPr="00A864E5" w:rsidRDefault="00A864E5" w:rsidP="00A864E5">
      <w:pPr>
        <w:ind w:firstLine="708"/>
      </w:pPr>
    </w:p>
    <w:sectPr w:rsidR="00A864E5" w:rsidRPr="00A86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A08A9"/>
    <w:multiLevelType w:val="hybridMultilevel"/>
    <w:tmpl w:val="059CB444"/>
    <w:lvl w:ilvl="0" w:tplc="8C6EC916">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A3"/>
    <w:rsid w:val="001A14E4"/>
    <w:rsid w:val="002663A3"/>
    <w:rsid w:val="00406A4B"/>
    <w:rsid w:val="0061107D"/>
    <w:rsid w:val="00763EAB"/>
    <w:rsid w:val="008719FC"/>
    <w:rsid w:val="008916D4"/>
    <w:rsid w:val="00A8426B"/>
    <w:rsid w:val="00A864E5"/>
    <w:rsid w:val="00AE5342"/>
    <w:rsid w:val="00BB16E6"/>
    <w:rsid w:val="00CE6664"/>
    <w:rsid w:val="00CF2987"/>
    <w:rsid w:val="00ED4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ja-JP"/>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A864E5"/>
    <w:rPr>
      <w:color w:val="0000FF"/>
      <w:u w:val="single"/>
    </w:rPr>
  </w:style>
  <w:style w:type="paragraph" w:customStyle="1" w:styleId="ConsPlusNonformat">
    <w:name w:val="ConsPlusNonformat"/>
    <w:rsid w:val="00A864E5"/>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A864E5"/>
    <w:pPr>
      <w:autoSpaceDE w:val="0"/>
      <w:autoSpaceDN w:val="0"/>
      <w:adjustRightInd w:val="0"/>
    </w:pPr>
    <w:rPr>
      <w:rFonts w:eastAsia="Calibri"/>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ja-JP"/>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A864E5"/>
    <w:rPr>
      <w:color w:val="0000FF"/>
      <w:u w:val="single"/>
    </w:rPr>
  </w:style>
  <w:style w:type="paragraph" w:customStyle="1" w:styleId="ConsPlusNonformat">
    <w:name w:val="ConsPlusNonformat"/>
    <w:rsid w:val="00A864E5"/>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A864E5"/>
    <w:pPr>
      <w:autoSpaceDE w:val="0"/>
      <w:autoSpaceDN w:val="0"/>
      <w:adjustRightInd w:val="0"/>
    </w:pPr>
    <w:rPr>
      <w:rFonts w:eastAsia="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0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58848;fld=134;dst=10009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main?base=RLAW123;n=58848;fld=134;dst=1000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8403;fld=134" TargetMode="External"/><Relationship Id="rId11" Type="http://schemas.openxmlformats.org/officeDocument/2006/relationships/hyperlink" Target="consultantplus://offline/main?base=RLAW123;n=58848;fld=134;dst=100053" TargetMode="External"/><Relationship Id="rId5" Type="http://schemas.openxmlformats.org/officeDocument/2006/relationships/webSettings" Target="webSettings.xml"/><Relationship Id="rId10" Type="http://schemas.openxmlformats.org/officeDocument/2006/relationships/hyperlink" Target="consultantplus://offline/main?base=RLAW123;n=58848;fld=134;dst=100484" TargetMode="External"/><Relationship Id="rId4" Type="http://schemas.openxmlformats.org/officeDocument/2006/relationships/settings" Target="settings.xml"/><Relationship Id="rId9" Type="http://schemas.openxmlformats.org/officeDocument/2006/relationships/hyperlink" Target="consultantplus://offline/main?base=RLAW123;n=58848;fld=134;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3066</Words>
  <Characters>17478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Краснозаводский сельский Совет депутатов</vt:lpstr>
    </vt:vector>
  </TitlesOfParts>
  <Company>Организация</Company>
  <LinksUpToDate>false</LinksUpToDate>
  <CharactersWithSpaces>20503</CharactersWithSpaces>
  <SharedDoc>false</SharedDoc>
  <HLinks>
    <vt:vector size="36" baseType="variant">
      <vt:variant>
        <vt:i4>393237</vt:i4>
      </vt:variant>
      <vt:variant>
        <vt:i4>15</vt:i4>
      </vt:variant>
      <vt:variant>
        <vt:i4>0</vt:i4>
      </vt:variant>
      <vt:variant>
        <vt:i4>5</vt:i4>
      </vt:variant>
      <vt:variant>
        <vt:lpwstr>consultantplus://offline/main?base=RLAW123;n=58848;fld=134;dst=100053</vt:lpwstr>
      </vt:variant>
      <vt:variant>
        <vt:lpwstr/>
      </vt:variant>
      <vt:variant>
        <vt:i4>720913</vt:i4>
      </vt:variant>
      <vt:variant>
        <vt:i4>12</vt:i4>
      </vt:variant>
      <vt:variant>
        <vt:i4>0</vt:i4>
      </vt:variant>
      <vt:variant>
        <vt:i4>5</vt:i4>
      </vt:variant>
      <vt:variant>
        <vt:lpwstr>consultantplus://offline/main?base=RLAW123;n=58848;fld=134;dst=100484</vt:lpwstr>
      </vt:variant>
      <vt:variant>
        <vt:lpwstr/>
      </vt:variant>
      <vt:variant>
        <vt:i4>458772</vt:i4>
      </vt:variant>
      <vt:variant>
        <vt:i4>9</vt:i4>
      </vt:variant>
      <vt:variant>
        <vt:i4>0</vt:i4>
      </vt:variant>
      <vt:variant>
        <vt:i4>5</vt:i4>
      </vt:variant>
      <vt:variant>
        <vt:lpwstr>consultantplus://offline/main?base=RLAW123;n=58848;fld=134;dst=100142</vt:lpwstr>
      </vt:variant>
      <vt:variant>
        <vt:lpwstr/>
      </vt:variant>
      <vt:variant>
        <vt:i4>655381</vt:i4>
      </vt:variant>
      <vt:variant>
        <vt:i4>6</vt:i4>
      </vt:variant>
      <vt:variant>
        <vt:i4>0</vt:i4>
      </vt:variant>
      <vt:variant>
        <vt:i4>5</vt:i4>
      </vt:variant>
      <vt:variant>
        <vt:lpwstr>consultantplus://offline/main?base=RLAW123;n=58848;fld=134;dst=100090</vt:lpwstr>
      </vt:variant>
      <vt:variant>
        <vt:lpwstr/>
      </vt:variant>
      <vt:variant>
        <vt:i4>393237</vt:i4>
      </vt:variant>
      <vt:variant>
        <vt:i4>3</vt:i4>
      </vt:variant>
      <vt:variant>
        <vt:i4>0</vt:i4>
      </vt:variant>
      <vt:variant>
        <vt:i4>5</vt:i4>
      </vt:variant>
      <vt:variant>
        <vt:lpwstr>consultantplus://offline/main?base=RLAW123;n=58848;fld=134;dst=100055</vt:lpwstr>
      </vt:variant>
      <vt:variant>
        <vt:lpwstr/>
      </vt:variant>
      <vt:variant>
        <vt:i4>7995513</vt:i4>
      </vt:variant>
      <vt:variant>
        <vt:i4>0</vt:i4>
      </vt:variant>
      <vt:variant>
        <vt:i4>0</vt:i4>
      </vt:variant>
      <vt:variant>
        <vt:i4>5</vt:i4>
      </vt:variant>
      <vt:variant>
        <vt:lpwstr>consultantplus://offline/main?base=LAW;n=108403;fld=134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Краснозаводский сельский Совет депутатов</dc:title>
  <dc:creator>Admin</dc:creator>
  <cp:lastModifiedBy>Глава</cp:lastModifiedBy>
  <cp:revision>2</cp:revision>
  <dcterms:created xsi:type="dcterms:W3CDTF">2014-10-21T05:36:00Z</dcterms:created>
  <dcterms:modified xsi:type="dcterms:W3CDTF">2014-10-21T05:36:00Z</dcterms:modified>
</cp:coreProperties>
</file>