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C87" w:rsidRDefault="00B71C87" w:rsidP="00B7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Администрация   Краснозаводского сельсовета</w:t>
      </w:r>
    </w:p>
    <w:p w:rsidR="00B71C87" w:rsidRDefault="00B71C87" w:rsidP="00B71C87">
      <w:pPr>
        <w:tabs>
          <w:tab w:val="left" w:pos="708"/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Боготольского района</w:t>
      </w:r>
    </w:p>
    <w:p w:rsidR="00B71C87" w:rsidRDefault="00B71C87" w:rsidP="00B71C87">
      <w:pPr>
        <w:tabs>
          <w:tab w:val="left" w:pos="708"/>
          <w:tab w:val="left" w:pos="288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Красноярского края</w:t>
      </w:r>
    </w:p>
    <w:p w:rsidR="00B71C87" w:rsidRDefault="00B71C87" w:rsidP="00B7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с. Красный Завод</w:t>
      </w:r>
    </w:p>
    <w:p w:rsidR="00B71C87" w:rsidRDefault="00B71C87" w:rsidP="00B71C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tabs>
          <w:tab w:val="left" w:pos="708"/>
          <w:tab w:val="left" w:pos="279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71C87" w:rsidRDefault="00B71C87" w:rsidP="00B71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6949BB" w:rsidP="00B71C87">
      <w:pPr>
        <w:tabs>
          <w:tab w:val="left" w:pos="708"/>
          <w:tab w:val="left" w:pos="71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01.02</w:t>
      </w:r>
      <w:bookmarkStart w:id="0" w:name="_GoBack"/>
      <w:bookmarkEnd w:id="0"/>
      <w:r w:rsidR="00B71C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.2022г                                                                                         № 3-п</w:t>
      </w:r>
    </w:p>
    <w:p w:rsidR="00B71C87" w:rsidRDefault="00B71C87" w:rsidP="00B71C87">
      <w:pPr>
        <w:tabs>
          <w:tab w:val="left" w:pos="708"/>
          <w:tab w:val="left" w:pos="718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Краснозаводского сельсовета от 29.10.2021 № 46-п «Об утверждении  перечней главных администраторов доходов и источников внутреннего финансирования дефицита бюджета  Краснозаводского сельсовета Боготольского района на 2022 год и плановый период 2023-2024 годов</w:t>
      </w:r>
    </w:p>
    <w:p w:rsidR="00B71C87" w:rsidRDefault="00B71C87" w:rsidP="00B71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 В связи с дополнениями кода вида (подвида) дохода сельсовета, в соответствии  со статьей 160.1,   пунктом 4 статьи 160.2.Бюджетного кодекса Российской Федерации, руководствуясь </w:t>
      </w:r>
      <w:r w:rsidR="00A007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Уставом Краснозаводского сельсовета</w:t>
      </w:r>
    </w:p>
    <w:p w:rsidR="00B71C87" w:rsidRDefault="00B71C87" w:rsidP="00B71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ПОСТАНОВЛЯЮ:</w:t>
      </w:r>
    </w:p>
    <w:p w:rsidR="00B71C87" w:rsidRDefault="00B71C87" w:rsidP="00B71C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  </w:t>
      </w:r>
    </w:p>
    <w:p w:rsidR="00A007EC" w:rsidRDefault="00B71C87" w:rsidP="002B74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 1.</w:t>
      </w:r>
      <w:r w:rsidR="002B74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Внести  </w:t>
      </w:r>
      <w:r w:rsidR="00A007EC" w:rsidRPr="002B74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постановление администрации Краснозаводского сельсовета от 29.10.2021 № 46-п «Об утверждении  перечней главных администраторов доходов и источников внутреннего финансирования дефицита бюджета  Краснозаводского сельсовета Боготольского района на 2022 год и плановый период 2023-2024 годов</w:t>
      </w:r>
      <w:r w:rsidR="002B74E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 следующие изменения:</w:t>
      </w:r>
      <w:r w:rsidR="00A007EC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2B74E3" w:rsidP="00B71C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Приложение к постановлению № 1 « Перечень главных администраторов доходов бюджета сельсовета» изложить в новой редакции.</w:t>
      </w:r>
      <w:r w:rsidR="00B71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71C87" w:rsidRDefault="002B74E3" w:rsidP="00B71C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 2</w:t>
      </w:r>
      <w:r w:rsidR="00B71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Опубликовать  Постановление в  местном печатном органе «Сельский вестник»  и  разместить на официальном сайте администрации  Боготольского  района в сети Интернет </w:t>
      </w:r>
      <w:hyperlink r:id="rId5" w:tooltip="http://www.bogotol-r.ru/" w:history="1">
        <w:r w:rsidR="00B71C87">
          <w:rPr>
            <w:rStyle w:val="a3"/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www.bogotol-r.ru</w:t>
        </w:r>
      </w:hyperlink>
      <w:r w:rsidR="00B71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странице  Краснозаводского сельсовета.</w:t>
      </w:r>
    </w:p>
    <w:p w:rsidR="00B71C87" w:rsidRDefault="002B74E3" w:rsidP="00B71C87">
      <w:pPr>
        <w:tabs>
          <w:tab w:val="left" w:pos="567"/>
          <w:tab w:val="left" w:pos="708"/>
          <w:tab w:val="left" w:pos="846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3</w:t>
      </w:r>
      <w:r w:rsidR="00B71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Постановление вступает в силу  в день, следующий за днем его официального опубликования и применяется к </w:t>
      </w:r>
      <w:proofErr w:type="gramStart"/>
      <w:r w:rsidR="00B71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правоотношениям</w:t>
      </w:r>
      <w:proofErr w:type="gramEnd"/>
      <w:r w:rsidR="00B71C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возникающим при составлении и исполнении бюджета  Краснозаводского сельсовета Боготольского района Красноярского края начиная с бюджета на 2022 год и плановый период 2023-2024 годов.</w:t>
      </w:r>
    </w:p>
    <w:p w:rsidR="00B71C87" w:rsidRDefault="00B71C87" w:rsidP="00B71C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tabs>
          <w:tab w:val="left" w:pos="708"/>
          <w:tab w:val="left" w:pos="13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 Глава сельсовета                                           О.В.Мехоношин</w:t>
      </w:r>
    </w:p>
    <w:p w:rsidR="00B71C87" w:rsidRDefault="00B71C87" w:rsidP="00B71C87">
      <w:pPr>
        <w:tabs>
          <w:tab w:val="left" w:pos="708"/>
          <w:tab w:val="left" w:pos="133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B71C87" w:rsidRDefault="00B71C87" w:rsidP="00B71C87">
      <w:pPr>
        <w:widowControl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</w:p>
    <w:p w:rsidR="00730935" w:rsidRDefault="00730935"/>
    <w:p w:rsidR="00700131" w:rsidRDefault="00700131"/>
    <w:p w:rsidR="00700131" w:rsidRDefault="00700131"/>
    <w:p w:rsidR="00081FCB" w:rsidRDefault="00081FCB" w:rsidP="00081FCB">
      <w:pPr>
        <w:pStyle w:val="docdata"/>
        <w:widowControl w:val="0"/>
        <w:spacing w:before="0" w:beforeAutospacing="0" w:after="0" w:afterAutospacing="0"/>
        <w:jc w:val="right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lastRenderedPageBreak/>
        <w:t xml:space="preserve"> Приложение к Постановлению</w:t>
      </w:r>
    </w:p>
    <w:p w:rsidR="00081FCB" w:rsidRDefault="00081FCB" w:rsidP="00081FCB">
      <w:pPr>
        <w:pStyle w:val="docdata"/>
        <w:widowControl w:val="0"/>
        <w:spacing w:before="0" w:beforeAutospacing="0" w:after="0" w:afterAutospacing="0"/>
        <w:jc w:val="right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администрации Краснозаводского</w:t>
      </w:r>
    </w:p>
    <w:p w:rsidR="00081FCB" w:rsidRDefault="00081FCB" w:rsidP="00081FCB">
      <w:pPr>
        <w:pStyle w:val="docdata"/>
        <w:widowControl w:val="0"/>
        <w:spacing w:before="0" w:beforeAutospacing="0" w:after="0" w:afterAutospacing="0"/>
        <w:jc w:val="right"/>
        <w:rPr>
          <w:rFonts w:ascii="Times New Roman CYR" w:hAnsi="Times New Roman CYR" w:cs="Times New Roman CYR"/>
          <w:b/>
          <w:bCs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>сельсовета от 01.02.20922 № 3-п</w:t>
      </w:r>
    </w:p>
    <w:p w:rsidR="00081FCB" w:rsidRDefault="00081FCB" w:rsidP="00700131">
      <w:pPr>
        <w:pStyle w:val="docdata"/>
        <w:widowControl w:val="0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081FCB" w:rsidRDefault="00081FCB" w:rsidP="00700131">
      <w:pPr>
        <w:pStyle w:val="docdata"/>
        <w:widowControl w:val="0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081FCB" w:rsidRDefault="00081FCB" w:rsidP="00700131">
      <w:pPr>
        <w:pStyle w:val="docdata"/>
        <w:widowControl w:val="0"/>
        <w:spacing w:before="0" w:beforeAutospacing="0" w:after="0" w:afterAutospacing="0"/>
        <w:jc w:val="center"/>
        <w:rPr>
          <w:rFonts w:ascii="Times New Roman CYR" w:hAnsi="Times New Roman CYR" w:cs="Times New Roman CYR"/>
          <w:b/>
          <w:bCs/>
          <w:color w:val="000000"/>
        </w:rPr>
      </w:pPr>
    </w:p>
    <w:p w:rsidR="00700131" w:rsidRDefault="00700131" w:rsidP="00700131">
      <w:pPr>
        <w:pStyle w:val="docdata"/>
        <w:widowControl w:val="0"/>
        <w:spacing w:before="0" w:beforeAutospacing="0" w:after="0" w:afterAutospacing="0"/>
        <w:jc w:val="center"/>
      </w:pPr>
      <w:r>
        <w:rPr>
          <w:rFonts w:ascii="Times New Roman CYR" w:hAnsi="Times New Roman CYR" w:cs="Times New Roman CYR"/>
          <w:b/>
          <w:bCs/>
          <w:color w:val="000000"/>
        </w:rPr>
        <w:t>Перечень главных администраторов доходов бюджета сельсовета</w:t>
      </w:r>
    </w:p>
    <w:p w:rsidR="00700131" w:rsidRDefault="00700131" w:rsidP="00700131">
      <w:pPr>
        <w:pStyle w:val="a4"/>
        <w:widowControl w:val="0"/>
        <w:spacing w:before="0" w:beforeAutospacing="0" w:after="0" w:afterAutospacing="0"/>
      </w:pPr>
      <w:r>
        <w:t> </w:t>
      </w:r>
    </w:p>
    <w:tbl>
      <w:tblPr>
        <w:tblW w:w="10586" w:type="dxa"/>
        <w:tblCellSpacing w:w="0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ook w:val="04A0"/>
      </w:tblPr>
      <w:tblGrid>
        <w:gridCol w:w="859"/>
        <w:gridCol w:w="7"/>
        <w:gridCol w:w="1052"/>
        <w:gridCol w:w="2289"/>
        <w:gridCol w:w="6096"/>
        <w:gridCol w:w="283"/>
      </w:tblGrid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строки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Код главного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админис</w:t>
            </w:r>
            <w:proofErr w:type="spellEnd"/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тратора</w:t>
            </w:r>
            <w:proofErr w:type="spellEnd"/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Код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классификации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доходов бюджета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Наименование кода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классификации доходов бюджета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Управление Федерального казначейства по Красноярскому краю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 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1 03 02241 01 0000 110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1 03 02251 01 0000 110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1 03 02261 01 0000 110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Администрация  Краснозавод</w:t>
            </w:r>
            <w:r w:rsidR="00700131"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ского сельсовета Боготольского района Красноярского края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1 08 04020 0110000 110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1 08 04020 0120000 110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 xml:space="preserve">уполномоченными в соответствии с законодательными актами Российской Федерации на совершение нотариальных действий (пени и проценты) по соответствующему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платежу-пени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lastRenderedPageBreak/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1 08 04020 0130000 110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по соответствующему платежу согласно законодательству Российской Федерации-суммы денежных взысканий (штрафов)</w:t>
            </w:r>
            <w:proofErr w:type="gram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1 08 04020 0140000 110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)-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</w:rPr>
              <w:t>11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111 05025 10 0000 120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1 13 01995 10 0000 130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112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114 02052 10 0000 440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114 02053 10 0000 410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1 16 07010 10 0000 140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1 16 07090 10 0000 140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117 01050 10 0000 180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1 17 05050  10 0000 180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rHeight w:val="393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1 18 01520 10 0000 150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Перечисления из бюджетов сельских поселений по решениям о взыскании средств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rHeight w:val="393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1 18 02500 10 0000 150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Поступления в бюджеты сельских поселений (перечисления из бюджетов сельских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rHeight w:val="393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2 02 15001 10 0000 150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  из бюджета субъекта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rHeight w:val="412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2  02 15002 10 0000 150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700131" w:rsidTr="00621843">
        <w:trPr>
          <w:trHeight w:val="599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081FCB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D3431C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2 02 30024</w:t>
            </w:r>
            <w:r w:rsidR="00700131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00131" w:rsidRDefault="00700131" w:rsidP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Субвенции бюджетам сельских поселений на </w:t>
            </w:r>
            <w:r w:rsidR="00D3431C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 выполнение передаваемых полномочий субъектов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00131" w:rsidRDefault="00700131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228"/>
          <w:tblCellSpacing w:w="0" w:type="dxa"/>
        </w:trPr>
        <w:tc>
          <w:tcPr>
            <w:tcW w:w="86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4D4D81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" w:type="dxa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</w:p>
        </w:tc>
      </w:tr>
      <w:tr w:rsidR="00D3431C" w:rsidTr="00621843">
        <w:trPr>
          <w:trHeight w:val="924"/>
          <w:tblCellSpacing w:w="0" w:type="dxa"/>
        </w:trPr>
        <w:tc>
          <w:tcPr>
            <w:tcW w:w="86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2 02 49999 10 0000 150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 w:rsidP="00081FCB">
            <w:pPr>
              <w:pStyle w:val="a4"/>
              <w:widowControl w:val="0"/>
              <w:spacing w:after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2 07 05030 10 0000 150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2 18 60010 10 0000 150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219 60010 10 0000 150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8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0"/>
                <w:szCs w:val="20"/>
              </w:rPr>
              <w:t>Федеральная налоговая служба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1 01 02010 01 0000 110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6" w:tooltip="consultantplus://offline/ref=78C80A16AD7438397C45AF900038D5F4286CC6B697ED1C2A2F9A8837933FA564E605B6A998290739486F9B0A8AA70035DB871FD9FF2AQEt5B" w:history="1">
              <w:r>
                <w:rPr>
                  <w:rStyle w:val="a3"/>
                  <w:sz w:val="20"/>
                  <w:szCs w:val="20"/>
                </w:rPr>
                <w:t>статьями 227</w:t>
              </w:r>
            </w:hyperlink>
            <w:r>
              <w:rPr>
                <w:color w:val="000000"/>
                <w:sz w:val="20"/>
                <w:szCs w:val="20"/>
              </w:rPr>
              <w:t xml:space="preserve">, </w:t>
            </w:r>
            <w:hyperlink r:id="rId7" w:tooltip="consultantplus://offline/ref=78C80A16AD7438397C45AF900038D5F4286CC6B697ED1C2A2F9A8837933FA564E605B6AB98200935176A8E1BD2A80A23C48601C5FD28E6QDtAB" w:history="1">
              <w:r>
                <w:rPr>
                  <w:rStyle w:val="a3"/>
                  <w:sz w:val="20"/>
                  <w:szCs w:val="20"/>
                </w:rPr>
                <w:t>227.1</w:t>
              </w:r>
            </w:hyperlink>
            <w:r>
              <w:rPr>
                <w:color w:val="000000"/>
                <w:sz w:val="20"/>
                <w:szCs w:val="20"/>
              </w:rPr>
              <w:t xml:space="preserve"> и </w:t>
            </w:r>
            <w:hyperlink r:id="rId8" w:tooltip="consultantplus://offline/ref=78C80A16AD7438397C45AF900038D5F4286CC6B697ED1C2A2F9A8837933FA564E605B6AB98290A3B1D358B0EC3F00529D29900DBE12AE4D9Q3t6B" w:history="1">
              <w:r>
                <w:rPr>
                  <w:rStyle w:val="a3"/>
                  <w:sz w:val="20"/>
                  <w:szCs w:val="20"/>
                </w:rPr>
                <w:t>228</w:t>
              </w:r>
            </w:hyperlink>
            <w:r>
              <w:rPr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 xml:space="preserve">1 06 01030 10 0000 110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1 06 06043 10 0000 110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>Финансовое управление администрации Боготольского района Красноярского края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117 01050 10 0000 180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208 05000 10 0000 150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</w:t>
            </w:r>
            <w:r>
              <w:rPr>
                <w:color w:val="000000"/>
                <w:sz w:val="20"/>
                <w:szCs w:val="20"/>
              </w:rPr>
              <w:lastRenderedPageBreak/>
              <w:t>осуществление такого возврата и процентов, начисленных на излишне взысканные суммы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lastRenderedPageBreak/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lastRenderedPageBreak/>
              <w:t>44</w:t>
            </w:r>
          </w:p>
        </w:tc>
        <w:tc>
          <w:tcPr>
            <w:tcW w:w="94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proofErr w:type="spellStart"/>
            <w:r>
              <w:rPr>
                <w:color w:val="000000"/>
                <w:sz w:val="22"/>
                <w:szCs w:val="22"/>
              </w:rPr>
              <w:t>Агенство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обеспечению деятельности мировых судей Красноярского края 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  <w:tr w:rsidR="00D3431C" w:rsidTr="00621843">
        <w:trPr>
          <w:trHeight w:val="397"/>
          <w:tblCellSpacing w:w="0" w:type="dxa"/>
        </w:trPr>
        <w:tc>
          <w:tcPr>
            <w:tcW w:w="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widowControl w:val="0"/>
              <w:spacing w:before="0" w:beforeAutospacing="0" w:after="0" w:afterAutospacing="0"/>
              <w:jc w:val="center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2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11602010020000140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3431C" w:rsidRDefault="00D3431C">
            <w:pPr>
              <w:pStyle w:val="a4"/>
              <w:spacing w:before="0" w:beforeAutospacing="0" w:after="0" w:afterAutospacing="0"/>
            </w:pPr>
            <w:r>
              <w:t> </w:t>
            </w:r>
          </w:p>
        </w:tc>
      </w:tr>
    </w:tbl>
    <w:p w:rsidR="00700131" w:rsidRDefault="00700131" w:rsidP="00700131">
      <w:pPr>
        <w:pStyle w:val="a4"/>
        <w:widowControl w:val="0"/>
        <w:spacing w:before="0" w:beforeAutospacing="0" w:after="0" w:afterAutospacing="0"/>
        <w:jc w:val="center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  <w:jc w:val="right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  <w:jc w:val="right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  <w:jc w:val="right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  <w:jc w:val="right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</w:pPr>
      <w:r>
        <w:t> </w:t>
      </w:r>
    </w:p>
    <w:p w:rsidR="00700131" w:rsidRDefault="00700131" w:rsidP="00700131">
      <w:pPr>
        <w:pStyle w:val="a4"/>
        <w:spacing w:before="0" w:beforeAutospacing="0" w:after="0" w:afterAutospacing="0"/>
        <w:jc w:val="right"/>
      </w:pPr>
      <w:r>
        <w:t> </w:t>
      </w:r>
    </w:p>
    <w:p w:rsidR="00700131" w:rsidRDefault="00D3431C" w:rsidP="00700131">
      <w:pPr>
        <w:ind w:right="141"/>
      </w:pPr>
      <w:r>
        <w:t xml:space="preserve"> </w:t>
      </w:r>
    </w:p>
    <w:p w:rsidR="00700131" w:rsidRDefault="00700131"/>
    <w:sectPr w:rsidR="00700131" w:rsidSect="001C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1B1"/>
    <w:rsid w:val="00081FCB"/>
    <w:rsid w:val="001977F7"/>
    <w:rsid w:val="001C2D48"/>
    <w:rsid w:val="002B74E3"/>
    <w:rsid w:val="00621843"/>
    <w:rsid w:val="006949BB"/>
    <w:rsid w:val="00700131"/>
    <w:rsid w:val="00730935"/>
    <w:rsid w:val="00A007EC"/>
    <w:rsid w:val="00A061B1"/>
    <w:rsid w:val="00B71C87"/>
    <w:rsid w:val="00BF6563"/>
    <w:rsid w:val="00D34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C87"/>
    <w:rPr>
      <w:color w:val="0000FF"/>
      <w:u w:val="single"/>
    </w:rPr>
  </w:style>
  <w:style w:type="paragraph" w:customStyle="1" w:styleId="docdata">
    <w:name w:val="docdata"/>
    <w:aliases w:val="docy,v5,204302,bqiaagaaeyqcaaagiaiaaaobggmabakaawaaaaaaaaaaaaaaaaaaaaaaaaaaaaaaaaaaaaaaaaaaaaaaaaaaaaaaaaaaaaaaaaaaaaaaaaaaaaaaaaaaaaaaaaaaaaaaaaaaaaaaaaaaaaaaaaaaaaaaaaaaaaaaaaaaaaaaaaaaaaaaaaaaaaaaaaaaaaaaaaaaaaaaaaaaaaaaaaaaaaaaaaaaaaaaaaaaaa"/>
    <w:basedOn w:val="a"/>
    <w:rsid w:val="00700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001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3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3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C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1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80A16AD7438397C45AF900038D5F4286CC6B697ED1C2A2F9A8837933FA564E605B6AB98290A3B1D358B0EC3F00529D29900DBE12AE4D9Q3t6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8C80A16AD7438397C45AF900038D5F4286CC6B697ED1C2A2F9A8837933FA564E605B6AB98200935176A8E1BD2A80A23C48601C5FD28E6QDt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8C80A16AD7438397C45AF900038D5F4286CC6B697ED1C2A2F9A8837933FA564E605B6A998290739486F9B0A8AA70035DB871FD9FF2AQEt5B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bogotol-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31194-B1CE-444A-8BF6-613310791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1914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ГЛАВБУХ</cp:lastModifiedBy>
  <cp:revision>11</cp:revision>
  <cp:lastPrinted>2022-02-01T08:29:00Z</cp:lastPrinted>
  <dcterms:created xsi:type="dcterms:W3CDTF">2022-02-01T02:37:00Z</dcterms:created>
  <dcterms:modified xsi:type="dcterms:W3CDTF">2022-02-01T08:29:00Z</dcterms:modified>
</cp:coreProperties>
</file>