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1A6429" w:rsidRDefault="00444EAC" w:rsidP="00243465">
      <w:pPr>
        <w:spacing w:line="25" w:lineRule="atLeast"/>
        <w:ind w:firstLine="709"/>
        <w:rPr>
          <w:rFonts w:ascii="Arial" w:hAnsi="Arial" w:cs="Arial"/>
          <w:b/>
        </w:rPr>
      </w:pPr>
      <w:r w:rsidRPr="001A6429">
        <w:rPr>
          <w:rStyle w:val="a3"/>
          <w:rFonts w:ascii="Arial" w:hAnsi="Arial" w:cs="Arial"/>
        </w:rPr>
        <w:t xml:space="preserve">         </w:t>
      </w:r>
      <w:r w:rsidR="00CA6C73" w:rsidRPr="001A6429">
        <w:rPr>
          <w:rStyle w:val="a3"/>
          <w:rFonts w:ascii="Arial" w:hAnsi="Arial" w:cs="Arial"/>
        </w:rPr>
        <w:t xml:space="preserve">        </w:t>
      </w:r>
      <w:r w:rsidR="00243465" w:rsidRPr="001A6429">
        <w:rPr>
          <w:rStyle w:val="a3"/>
          <w:rFonts w:ascii="Arial" w:hAnsi="Arial" w:cs="Arial"/>
        </w:rPr>
        <w:t xml:space="preserve"> </w:t>
      </w:r>
      <w:r w:rsidR="00544A99" w:rsidRPr="001A6429">
        <w:rPr>
          <w:rStyle w:val="a3"/>
          <w:rFonts w:ascii="Arial" w:hAnsi="Arial" w:cs="Arial"/>
        </w:rPr>
        <w:t xml:space="preserve">КРИТОВСКИЙ </w:t>
      </w:r>
      <w:r w:rsidR="00243465" w:rsidRPr="001A6429">
        <w:rPr>
          <w:rStyle w:val="a3"/>
          <w:rFonts w:ascii="Arial" w:hAnsi="Arial" w:cs="Arial"/>
        </w:rPr>
        <w:t>СЕЛЬСКИЙ СОВЕТ ДЕПУТАТОВ</w:t>
      </w:r>
    </w:p>
    <w:p w:rsidR="00243465" w:rsidRPr="001A6429" w:rsidRDefault="00243465" w:rsidP="00243465">
      <w:pPr>
        <w:spacing w:line="25" w:lineRule="atLeast"/>
        <w:ind w:firstLine="709"/>
        <w:rPr>
          <w:rFonts w:ascii="Arial" w:hAnsi="Arial" w:cs="Arial"/>
          <w:b/>
        </w:rPr>
      </w:pPr>
      <w:r w:rsidRPr="001A6429">
        <w:rPr>
          <w:rFonts w:ascii="Arial" w:hAnsi="Arial" w:cs="Arial"/>
          <w:b/>
        </w:rPr>
        <w:t xml:space="preserve">                                БОГОТОЛЬСКОГО  РАЙОНА</w:t>
      </w:r>
    </w:p>
    <w:p w:rsidR="00243465" w:rsidRPr="001A6429" w:rsidRDefault="00243465" w:rsidP="00243465">
      <w:pPr>
        <w:spacing w:line="25" w:lineRule="atLeast"/>
        <w:ind w:firstLine="709"/>
        <w:rPr>
          <w:rStyle w:val="a3"/>
          <w:rFonts w:ascii="Arial" w:hAnsi="Arial" w:cs="Arial"/>
        </w:rPr>
      </w:pPr>
      <w:r w:rsidRPr="001A6429">
        <w:rPr>
          <w:rFonts w:ascii="Arial" w:hAnsi="Arial" w:cs="Arial"/>
          <w:b/>
        </w:rPr>
        <w:t xml:space="preserve">                                   КРАСНОЯРСКОГО  КРАЯ</w:t>
      </w:r>
    </w:p>
    <w:p w:rsidR="00243465" w:rsidRPr="001A6429" w:rsidRDefault="00243465" w:rsidP="00243465">
      <w:pPr>
        <w:spacing w:line="25" w:lineRule="atLeast"/>
        <w:ind w:firstLine="709"/>
        <w:rPr>
          <w:rFonts w:ascii="Arial" w:hAnsi="Arial" w:cs="Arial"/>
          <w:b/>
        </w:rPr>
      </w:pPr>
      <w:r w:rsidRPr="001A6429">
        <w:rPr>
          <w:rStyle w:val="a3"/>
          <w:rFonts w:ascii="Arial" w:hAnsi="Arial" w:cs="Arial"/>
        </w:rPr>
        <w:t xml:space="preserve">  </w:t>
      </w:r>
      <w:r w:rsidRPr="001A6429">
        <w:rPr>
          <w:rStyle w:val="a3"/>
          <w:rFonts w:ascii="Arial" w:hAnsi="Arial" w:cs="Arial"/>
        </w:rPr>
        <w:tab/>
      </w:r>
    </w:p>
    <w:p w:rsidR="00243465" w:rsidRPr="001A6429" w:rsidRDefault="00243465" w:rsidP="00243465">
      <w:pPr>
        <w:spacing w:line="25" w:lineRule="atLeast"/>
        <w:ind w:firstLine="709"/>
        <w:rPr>
          <w:rFonts w:ascii="Arial" w:hAnsi="Arial" w:cs="Arial"/>
          <w:b/>
        </w:rPr>
      </w:pPr>
      <w:r w:rsidRPr="001A6429">
        <w:rPr>
          <w:rFonts w:ascii="Arial" w:hAnsi="Arial" w:cs="Arial"/>
          <w:b/>
        </w:rPr>
        <w:t xml:space="preserve">                                                РЕШЕНИЕ</w:t>
      </w:r>
    </w:p>
    <w:p w:rsidR="00243465" w:rsidRPr="001A6429" w:rsidRDefault="00243465" w:rsidP="00243465">
      <w:pPr>
        <w:spacing w:line="25" w:lineRule="atLeast"/>
        <w:ind w:right="-1" w:firstLine="709"/>
        <w:jc w:val="center"/>
        <w:rPr>
          <w:rFonts w:ascii="Arial" w:hAnsi="Arial" w:cs="Arial"/>
          <w:b/>
        </w:rPr>
      </w:pPr>
    </w:p>
    <w:p w:rsidR="00243465" w:rsidRPr="001A6429" w:rsidRDefault="00CA6C73" w:rsidP="00243465">
      <w:pPr>
        <w:spacing w:line="25" w:lineRule="atLeast"/>
        <w:ind w:right="-1"/>
        <w:jc w:val="both"/>
        <w:rPr>
          <w:rFonts w:ascii="Arial" w:hAnsi="Arial" w:cs="Arial"/>
          <w:b/>
        </w:rPr>
      </w:pPr>
      <w:r w:rsidRPr="001A6429">
        <w:rPr>
          <w:rFonts w:ascii="Arial" w:hAnsi="Arial" w:cs="Arial"/>
          <w:b/>
        </w:rPr>
        <w:t xml:space="preserve">                 </w:t>
      </w:r>
      <w:r w:rsidR="00934385">
        <w:rPr>
          <w:rFonts w:ascii="Arial" w:hAnsi="Arial" w:cs="Arial"/>
          <w:b/>
        </w:rPr>
        <w:t>27</w:t>
      </w:r>
      <w:r w:rsidRPr="001A6429">
        <w:rPr>
          <w:rFonts w:ascii="Arial" w:hAnsi="Arial" w:cs="Arial"/>
          <w:b/>
        </w:rPr>
        <w:t xml:space="preserve"> </w:t>
      </w:r>
      <w:r w:rsidR="00804AC5">
        <w:rPr>
          <w:rFonts w:ascii="Arial" w:hAnsi="Arial" w:cs="Arial"/>
          <w:b/>
        </w:rPr>
        <w:t>.04.2023</w:t>
      </w:r>
      <w:r w:rsidRPr="001A6429">
        <w:rPr>
          <w:rFonts w:ascii="Arial" w:hAnsi="Arial" w:cs="Arial"/>
          <w:b/>
        </w:rPr>
        <w:t xml:space="preserve">          </w:t>
      </w:r>
      <w:r w:rsidR="00934385">
        <w:rPr>
          <w:rFonts w:ascii="Arial" w:hAnsi="Arial" w:cs="Arial"/>
          <w:b/>
        </w:rPr>
        <w:t xml:space="preserve">            </w:t>
      </w:r>
      <w:bookmarkStart w:id="0" w:name="_GoBack"/>
      <w:bookmarkEnd w:id="0"/>
      <w:r w:rsidR="00243465" w:rsidRPr="001A6429">
        <w:rPr>
          <w:rFonts w:ascii="Arial" w:hAnsi="Arial" w:cs="Arial"/>
          <w:b/>
        </w:rPr>
        <w:t xml:space="preserve"> </w:t>
      </w:r>
      <w:proofErr w:type="spellStart"/>
      <w:r w:rsidR="00243465" w:rsidRPr="001A6429">
        <w:rPr>
          <w:rFonts w:ascii="Arial" w:hAnsi="Arial" w:cs="Arial"/>
          <w:b/>
        </w:rPr>
        <w:t>с</w:t>
      </w:r>
      <w:proofErr w:type="gramStart"/>
      <w:r w:rsidR="00243465" w:rsidRPr="001A6429">
        <w:rPr>
          <w:rFonts w:ascii="Arial" w:hAnsi="Arial" w:cs="Arial"/>
          <w:b/>
        </w:rPr>
        <w:t>.</w:t>
      </w:r>
      <w:r w:rsidR="00544A99" w:rsidRPr="001A6429">
        <w:rPr>
          <w:rFonts w:ascii="Arial" w:hAnsi="Arial" w:cs="Arial"/>
          <w:b/>
        </w:rPr>
        <w:t>К</w:t>
      </w:r>
      <w:proofErr w:type="gramEnd"/>
      <w:r w:rsidR="00544A99" w:rsidRPr="001A6429">
        <w:rPr>
          <w:rFonts w:ascii="Arial" w:hAnsi="Arial" w:cs="Arial"/>
          <w:b/>
        </w:rPr>
        <w:t>ритово</w:t>
      </w:r>
      <w:proofErr w:type="spellEnd"/>
      <w:r w:rsidR="00243465" w:rsidRPr="001A6429">
        <w:rPr>
          <w:rFonts w:ascii="Arial" w:hAnsi="Arial" w:cs="Arial"/>
          <w:b/>
        </w:rPr>
        <w:t xml:space="preserve">    </w:t>
      </w:r>
      <w:r w:rsidR="00642C28" w:rsidRPr="001A6429">
        <w:rPr>
          <w:rFonts w:ascii="Arial" w:hAnsi="Arial" w:cs="Arial"/>
          <w:b/>
        </w:rPr>
        <w:t xml:space="preserve">    </w:t>
      </w:r>
      <w:r w:rsidRPr="001A6429">
        <w:rPr>
          <w:rFonts w:ascii="Arial" w:hAnsi="Arial" w:cs="Arial"/>
          <w:b/>
        </w:rPr>
        <w:t xml:space="preserve">                         №</w:t>
      </w:r>
      <w:r w:rsidR="00804AC5">
        <w:rPr>
          <w:rFonts w:ascii="Arial" w:hAnsi="Arial" w:cs="Arial"/>
          <w:b/>
        </w:rPr>
        <w:t>34-149</w:t>
      </w:r>
      <w:r w:rsidRPr="001A6429">
        <w:rPr>
          <w:rFonts w:ascii="Arial" w:hAnsi="Arial" w:cs="Arial"/>
          <w:b/>
        </w:rPr>
        <w:t xml:space="preserve"> </w:t>
      </w:r>
    </w:p>
    <w:p w:rsidR="00591891" w:rsidRPr="001A6429" w:rsidRDefault="00591891" w:rsidP="00243465">
      <w:pPr>
        <w:spacing w:line="25" w:lineRule="atLeast"/>
        <w:ind w:right="-1"/>
        <w:jc w:val="both"/>
        <w:rPr>
          <w:rFonts w:ascii="Arial" w:hAnsi="Arial" w:cs="Arial"/>
          <w:b/>
        </w:rPr>
      </w:pPr>
    </w:p>
    <w:p w:rsidR="00591891" w:rsidRPr="001A6429" w:rsidRDefault="00CA6C73" w:rsidP="00591891">
      <w:pPr>
        <w:jc w:val="center"/>
        <w:rPr>
          <w:rFonts w:ascii="Arial" w:hAnsi="Arial" w:cs="Arial"/>
          <w:b/>
        </w:rPr>
      </w:pPr>
      <w:r w:rsidRPr="001A6429">
        <w:rPr>
          <w:rFonts w:ascii="Arial" w:hAnsi="Arial" w:cs="Arial"/>
          <w:b/>
        </w:rPr>
        <w:t xml:space="preserve">О внесении изменений в решение </w:t>
      </w:r>
      <w:proofErr w:type="spellStart"/>
      <w:r w:rsidRPr="001A6429">
        <w:rPr>
          <w:rFonts w:ascii="Arial" w:hAnsi="Arial" w:cs="Arial"/>
          <w:b/>
        </w:rPr>
        <w:t>Критовского</w:t>
      </w:r>
      <w:proofErr w:type="spellEnd"/>
      <w:r w:rsidRPr="001A6429">
        <w:rPr>
          <w:rFonts w:ascii="Arial" w:hAnsi="Arial" w:cs="Arial"/>
          <w:b/>
        </w:rPr>
        <w:t xml:space="preserve"> сельского Совета депутатов №12-40 от 20.04.2021</w:t>
      </w:r>
      <w:r w:rsidR="00544A99" w:rsidRPr="001A6429">
        <w:rPr>
          <w:rFonts w:ascii="Arial" w:hAnsi="Arial" w:cs="Arial"/>
          <w:b/>
        </w:rPr>
        <w:t>.</w:t>
      </w:r>
      <w:r w:rsidR="0023675B" w:rsidRPr="001A6429">
        <w:rPr>
          <w:rFonts w:ascii="Arial" w:hAnsi="Arial" w:cs="Arial"/>
          <w:b/>
        </w:rPr>
        <w:t xml:space="preserve"> «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Pr="001A6429">
        <w:rPr>
          <w:rFonts w:ascii="Arial" w:hAnsi="Arial" w:cs="Arial"/>
          <w:b/>
        </w:rPr>
        <w:t>»</w:t>
      </w:r>
    </w:p>
    <w:p w:rsidR="00243465" w:rsidRPr="001A6429" w:rsidRDefault="00243465" w:rsidP="00243465">
      <w:pPr>
        <w:spacing w:line="25" w:lineRule="atLeast"/>
        <w:ind w:right="-1"/>
        <w:jc w:val="both"/>
        <w:rPr>
          <w:rFonts w:ascii="Arial" w:hAnsi="Arial" w:cs="Arial"/>
          <w:b/>
        </w:rPr>
      </w:pPr>
    </w:p>
    <w:p w:rsidR="00243465" w:rsidRPr="001A6429" w:rsidRDefault="00243465" w:rsidP="00544A99">
      <w:pPr>
        <w:pStyle w:val="ConsPlusNormal"/>
        <w:spacing w:line="25" w:lineRule="atLeast"/>
        <w:ind w:firstLine="851"/>
        <w:jc w:val="both"/>
        <w:rPr>
          <w:b/>
          <w:sz w:val="24"/>
          <w:szCs w:val="24"/>
        </w:rPr>
      </w:pPr>
      <w:proofErr w:type="gramStart"/>
      <w:r w:rsidRPr="001A6429">
        <w:rPr>
          <w:sz w:val="24"/>
          <w:szCs w:val="24"/>
        </w:rPr>
        <w:t xml:space="preserve">В соответствии со </w:t>
      </w:r>
      <w:hyperlink r:id="rId5" w:history="1">
        <w:r w:rsidRPr="001A6429">
          <w:rPr>
            <w:sz w:val="24"/>
            <w:szCs w:val="24"/>
          </w:rPr>
          <w:t>статьями 8</w:t>
        </w:r>
      </w:hyperlink>
      <w:r w:rsidRPr="001A6429">
        <w:rPr>
          <w:sz w:val="24"/>
          <w:szCs w:val="24"/>
        </w:rPr>
        <w:t>, 8.1 Федерального закона от 25.12.2008 № 273-ФЗ «О противодействии коррупции»,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Pr="001A6429">
        <w:rPr>
          <w:iCs/>
          <w:sz w:val="24"/>
          <w:szCs w:val="24"/>
        </w:rPr>
        <w:t xml:space="preserve">, </w:t>
      </w:r>
      <w:r w:rsidRPr="001A6429">
        <w:rPr>
          <w:sz w:val="24"/>
          <w:szCs w:val="24"/>
        </w:rPr>
        <w:t xml:space="preserve">руководствуясь </w:t>
      </w:r>
      <w:hyperlink r:id="rId6" w:history="1">
        <w:r w:rsidRPr="001A6429">
          <w:rPr>
            <w:sz w:val="24"/>
            <w:szCs w:val="24"/>
          </w:rPr>
          <w:t>статьями</w:t>
        </w:r>
        <w:r w:rsidRPr="001A6429">
          <w:rPr>
            <w:color w:val="0000FF"/>
            <w:sz w:val="24"/>
            <w:szCs w:val="24"/>
          </w:rPr>
          <w:t xml:space="preserve"> </w:t>
        </w:r>
      </w:hyperlink>
      <w:r w:rsidR="00544A99" w:rsidRPr="001A6429">
        <w:rPr>
          <w:sz w:val="24"/>
          <w:szCs w:val="24"/>
        </w:rPr>
        <w:t>17</w:t>
      </w:r>
      <w:proofErr w:type="gramEnd"/>
      <w:r w:rsidR="00544A99" w:rsidRPr="001A6429">
        <w:rPr>
          <w:sz w:val="24"/>
          <w:szCs w:val="24"/>
        </w:rPr>
        <w:t>, 21</w:t>
      </w:r>
      <w:r w:rsidRPr="001A6429">
        <w:rPr>
          <w:sz w:val="24"/>
          <w:szCs w:val="24"/>
        </w:rPr>
        <w:t xml:space="preserve"> Устава </w:t>
      </w:r>
      <w:r w:rsidR="00544A99" w:rsidRPr="001A6429">
        <w:rPr>
          <w:sz w:val="24"/>
          <w:szCs w:val="24"/>
        </w:rPr>
        <w:t xml:space="preserve">Критовского </w:t>
      </w:r>
      <w:r w:rsidRPr="001A6429">
        <w:rPr>
          <w:sz w:val="24"/>
          <w:szCs w:val="24"/>
        </w:rPr>
        <w:t>сельсовета Боготольского райо</w:t>
      </w:r>
      <w:r w:rsidR="00544A99" w:rsidRPr="001A6429">
        <w:rPr>
          <w:sz w:val="24"/>
          <w:szCs w:val="24"/>
        </w:rPr>
        <w:t>на Красноярского края, Критовский</w:t>
      </w:r>
      <w:r w:rsidRPr="001A6429">
        <w:rPr>
          <w:sz w:val="24"/>
          <w:szCs w:val="24"/>
        </w:rPr>
        <w:t xml:space="preserve">  сельский Совет депутатов</w:t>
      </w:r>
      <w:r w:rsidRPr="001A6429">
        <w:rPr>
          <w:i/>
          <w:sz w:val="24"/>
          <w:szCs w:val="24"/>
        </w:rPr>
        <w:t xml:space="preserve"> </w:t>
      </w:r>
      <w:r w:rsidRPr="001A6429">
        <w:rPr>
          <w:b/>
          <w:sz w:val="24"/>
          <w:szCs w:val="24"/>
        </w:rPr>
        <w:t>РЕШИЛ:</w:t>
      </w:r>
    </w:p>
    <w:p w:rsidR="00544A99" w:rsidRPr="001A6429" w:rsidRDefault="00544A99" w:rsidP="00544A99">
      <w:pPr>
        <w:autoSpaceDE w:val="0"/>
        <w:autoSpaceDN w:val="0"/>
        <w:adjustRightInd w:val="0"/>
        <w:ind w:firstLine="720"/>
        <w:jc w:val="both"/>
        <w:rPr>
          <w:rFonts w:ascii="Arial" w:hAnsi="Arial" w:cs="Arial"/>
        </w:rPr>
      </w:pPr>
      <w:r w:rsidRPr="001A6429">
        <w:rPr>
          <w:rFonts w:ascii="Arial" w:hAnsi="Arial" w:cs="Arial"/>
        </w:rPr>
        <w:t xml:space="preserve">1. </w:t>
      </w:r>
      <w:r w:rsidR="00114504" w:rsidRPr="001A6429">
        <w:rPr>
          <w:rFonts w:ascii="Arial" w:hAnsi="Arial" w:cs="Arial"/>
        </w:rPr>
        <w:t xml:space="preserve">Внести изменения в решение </w:t>
      </w:r>
      <w:proofErr w:type="spellStart"/>
      <w:r w:rsidR="00114504" w:rsidRPr="001A6429">
        <w:rPr>
          <w:rFonts w:ascii="Arial" w:hAnsi="Arial" w:cs="Arial"/>
        </w:rPr>
        <w:t>Критовского</w:t>
      </w:r>
      <w:proofErr w:type="spellEnd"/>
      <w:r w:rsidR="00114504" w:rsidRPr="001A6429">
        <w:rPr>
          <w:rFonts w:ascii="Arial" w:hAnsi="Arial" w:cs="Arial"/>
        </w:rPr>
        <w:t xml:space="preserve"> сельского Совета депутатов №12-40 от 20.04.2021 «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w:t>
      </w:r>
      <w:proofErr w:type="spellStart"/>
      <w:r w:rsidR="00114504" w:rsidRPr="001A6429">
        <w:rPr>
          <w:rFonts w:ascii="Arial" w:hAnsi="Arial" w:cs="Arial"/>
        </w:rPr>
        <w:t>Боготольского</w:t>
      </w:r>
      <w:proofErr w:type="spellEnd"/>
      <w:r w:rsidR="00114504" w:rsidRPr="001A6429">
        <w:rPr>
          <w:rFonts w:ascii="Arial" w:hAnsi="Arial" w:cs="Arial"/>
        </w:rPr>
        <w:t xml:space="preserve"> района и представления их для опубликования средствам массовой информации</w:t>
      </w:r>
      <w:proofErr w:type="gramStart"/>
      <w:r w:rsidR="00114504" w:rsidRPr="001A6429">
        <w:rPr>
          <w:rFonts w:ascii="Arial" w:hAnsi="Arial" w:cs="Arial"/>
        </w:rPr>
        <w:t>.»</w:t>
      </w:r>
      <w:proofErr w:type="gramEnd"/>
    </w:p>
    <w:p w:rsidR="00114504" w:rsidRPr="001A6429" w:rsidRDefault="00114504" w:rsidP="00544A99">
      <w:pPr>
        <w:ind w:firstLine="360"/>
        <w:jc w:val="both"/>
        <w:rPr>
          <w:rFonts w:ascii="Arial" w:hAnsi="Arial" w:cs="Arial"/>
          <w:iCs/>
        </w:rPr>
      </w:pPr>
      <w:r w:rsidRPr="001A6429">
        <w:rPr>
          <w:rFonts w:ascii="Arial" w:hAnsi="Arial" w:cs="Arial"/>
          <w:iCs/>
        </w:rPr>
        <w:t xml:space="preserve">1.1. </w:t>
      </w:r>
      <w:r w:rsidR="00CA7E0F" w:rsidRPr="001A6429">
        <w:rPr>
          <w:rFonts w:ascii="Arial" w:hAnsi="Arial" w:cs="Arial"/>
          <w:iCs/>
        </w:rPr>
        <w:t xml:space="preserve"> абзац 1 </w:t>
      </w:r>
      <w:r w:rsidRPr="001A6429">
        <w:rPr>
          <w:rFonts w:ascii="Arial" w:hAnsi="Arial" w:cs="Arial"/>
          <w:iCs/>
        </w:rPr>
        <w:t>пункт</w:t>
      </w:r>
      <w:r w:rsidR="00CA7E0F" w:rsidRPr="001A6429">
        <w:rPr>
          <w:rFonts w:ascii="Arial" w:hAnsi="Arial" w:cs="Arial"/>
          <w:iCs/>
        </w:rPr>
        <w:t>а</w:t>
      </w:r>
      <w:r w:rsidRPr="001A6429">
        <w:rPr>
          <w:rFonts w:ascii="Arial" w:hAnsi="Arial" w:cs="Arial"/>
          <w:iCs/>
        </w:rPr>
        <w:t xml:space="preserve"> 2.1. Положения изложить в новой редакции:</w:t>
      </w:r>
    </w:p>
    <w:p w:rsidR="00CA7E0F" w:rsidRPr="001A6429" w:rsidRDefault="00114504" w:rsidP="00CA7E0F">
      <w:pPr>
        <w:pStyle w:val="a5"/>
        <w:jc w:val="both"/>
        <w:rPr>
          <w:rFonts w:ascii="Arial" w:hAnsi="Arial" w:cs="Arial"/>
        </w:rPr>
      </w:pPr>
      <w:r w:rsidRPr="001A6429">
        <w:rPr>
          <w:rFonts w:ascii="Arial" w:hAnsi="Arial" w:cs="Arial"/>
          <w:iCs/>
        </w:rPr>
        <w:t>«2.1.</w:t>
      </w:r>
      <w:r w:rsidR="00CA7E0F" w:rsidRPr="001A6429">
        <w:rPr>
          <w:rFonts w:ascii="Arial" w:hAnsi="Arial" w:cs="Arial"/>
          <w:iCs/>
        </w:rPr>
        <w:t xml:space="preserve"> </w:t>
      </w:r>
      <w:r w:rsidR="00CA7E0F" w:rsidRPr="001A6429">
        <w:rPr>
          <w:rFonts w:ascii="Arial" w:hAnsi="Arial" w:cs="Arial"/>
        </w:rP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представляет Губернатору края:»</w:t>
      </w:r>
    </w:p>
    <w:p w:rsidR="001A6429" w:rsidRPr="001A6429" w:rsidRDefault="001A6429" w:rsidP="001A6429">
      <w:pPr>
        <w:pStyle w:val="a5"/>
        <w:jc w:val="both"/>
        <w:rPr>
          <w:rFonts w:ascii="Arial" w:hAnsi="Arial" w:cs="Arial"/>
        </w:rPr>
      </w:pPr>
      <w:r w:rsidRPr="001A6429">
        <w:rPr>
          <w:rFonts w:ascii="Arial" w:hAnsi="Arial" w:cs="Arial"/>
        </w:rPr>
        <w:t xml:space="preserve">     1.2. пункт 1 Порядка дополнить абзацем следующего содержания:</w:t>
      </w:r>
    </w:p>
    <w:p w:rsidR="00114504" w:rsidRPr="001A6429" w:rsidRDefault="001A6429" w:rsidP="001A6429">
      <w:pPr>
        <w:pStyle w:val="a5"/>
        <w:jc w:val="both"/>
        <w:rPr>
          <w:rFonts w:ascii="Arial" w:hAnsi="Arial" w:cs="Arial"/>
        </w:rPr>
      </w:pPr>
      <w:r w:rsidRPr="001A6429">
        <w:rPr>
          <w:rFonts w:ascii="Arial" w:hAnsi="Arial" w:cs="Arial"/>
        </w:rPr>
        <w:t xml:space="preserve">      «Настоящий порядок  не применяется к лицам, замещающим муниципальные должности депутата </w:t>
      </w:r>
      <w:proofErr w:type="spellStart"/>
      <w:r w:rsidRPr="001A6429">
        <w:rPr>
          <w:rFonts w:ascii="Arial" w:hAnsi="Arial" w:cs="Arial"/>
        </w:rPr>
        <w:t>Критовского</w:t>
      </w:r>
      <w:proofErr w:type="spellEnd"/>
      <w:r w:rsidRPr="001A6429">
        <w:rPr>
          <w:rFonts w:ascii="Arial" w:hAnsi="Arial" w:cs="Arial"/>
        </w:rPr>
        <w:t xml:space="preserve"> сельского Совета депутатов</w:t>
      </w:r>
      <w:proofErr w:type="gramStart"/>
      <w:r w:rsidRPr="001A6429">
        <w:rPr>
          <w:rFonts w:ascii="Arial" w:hAnsi="Arial" w:cs="Arial"/>
        </w:rPr>
        <w:t>.»;</w:t>
      </w:r>
      <w:proofErr w:type="gramEnd"/>
    </w:p>
    <w:p w:rsidR="00544A99" w:rsidRPr="001A6429" w:rsidRDefault="00544A99" w:rsidP="00544A99">
      <w:pPr>
        <w:ind w:firstLine="360"/>
        <w:jc w:val="both"/>
        <w:rPr>
          <w:rFonts w:ascii="Arial" w:hAnsi="Arial" w:cs="Arial"/>
        </w:rPr>
      </w:pPr>
      <w:r w:rsidRPr="001A6429">
        <w:rPr>
          <w:rFonts w:ascii="Arial" w:hAnsi="Arial" w:cs="Arial"/>
        </w:rPr>
        <w:t xml:space="preserve">3. </w:t>
      </w:r>
      <w:proofErr w:type="gramStart"/>
      <w:r w:rsidRPr="001A6429">
        <w:rPr>
          <w:rFonts w:ascii="Arial" w:hAnsi="Arial" w:cs="Arial"/>
        </w:rPr>
        <w:t>Контроль за</w:t>
      </w:r>
      <w:proofErr w:type="gramEnd"/>
      <w:r w:rsidRPr="001A6429">
        <w:rPr>
          <w:rFonts w:ascii="Arial" w:hAnsi="Arial" w:cs="Arial"/>
        </w:rPr>
        <w:t xml:space="preserve"> исполнением настоящего Решения возложить на постоянную комиссию Совета депутатов по бюджету и экономической политике.</w:t>
      </w:r>
    </w:p>
    <w:p w:rsidR="00544A99" w:rsidRPr="001A6429" w:rsidRDefault="00544A99" w:rsidP="00544A99">
      <w:pPr>
        <w:adjustRightInd w:val="0"/>
        <w:spacing w:before="60" w:after="60"/>
        <w:jc w:val="both"/>
        <w:rPr>
          <w:rFonts w:ascii="Arial" w:hAnsi="Arial" w:cs="Arial"/>
        </w:rPr>
      </w:pPr>
      <w:r w:rsidRPr="001A6429">
        <w:rPr>
          <w:rFonts w:ascii="Arial" w:hAnsi="Arial" w:cs="Arial"/>
        </w:rPr>
        <w:t xml:space="preserve">      4.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7" w:history="1">
        <w:r w:rsidRPr="001A6429">
          <w:rPr>
            <w:rFonts w:ascii="Arial" w:hAnsi="Arial" w:cs="Arial"/>
            <w:color w:val="0000FF"/>
            <w:u w:val="single"/>
          </w:rPr>
          <w:t>www.bogotol-r.ru</w:t>
        </w:r>
      </w:hyperlink>
      <w:r w:rsidRPr="001A6429">
        <w:rPr>
          <w:rFonts w:ascii="Arial" w:hAnsi="Arial" w:cs="Arial"/>
        </w:rPr>
        <w:t>.</w:t>
      </w:r>
    </w:p>
    <w:p w:rsidR="00544A99" w:rsidRDefault="00544A99" w:rsidP="00544A99">
      <w:pPr>
        <w:adjustRightInd w:val="0"/>
        <w:spacing w:before="60" w:after="60"/>
        <w:jc w:val="both"/>
        <w:rPr>
          <w:rFonts w:ascii="Arial" w:hAnsi="Arial" w:cs="Arial"/>
        </w:rPr>
      </w:pPr>
      <w:r w:rsidRPr="001A6429">
        <w:rPr>
          <w:rFonts w:ascii="Arial" w:hAnsi="Arial" w:cs="Arial"/>
        </w:rPr>
        <w:t xml:space="preserve">      5. Настоящее Решение вступает в силу в день, следующий за днем его официального опубликования. </w:t>
      </w:r>
    </w:p>
    <w:p w:rsidR="001A6429" w:rsidRPr="001A6429" w:rsidRDefault="001A6429" w:rsidP="00544A99">
      <w:pPr>
        <w:adjustRightInd w:val="0"/>
        <w:spacing w:before="60" w:after="60"/>
        <w:jc w:val="both"/>
        <w:rPr>
          <w:rFonts w:ascii="Arial" w:hAnsi="Arial" w:cs="Arial"/>
        </w:rPr>
      </w:pPr>
    </w:p>
    <w:p w:rsidR="00544A99" w:rsidRPr="001A6429" w:rsidRDefault="00544A99" w:rsidP="00544A99">
      <w:pPr>
        <w:adjustRightInd w:val="0"/>
        <w:jc w:val="both"/>
        <w:rPr>
          <w:rFonts w:ascii="Arial" w:hAnsi="Arial" w:cs="Arial"/>
        </w:rPr>
      </w:pPr>
    </w:p>
    <w:p w:rsidR="00544A99" w:rsidRPr="001A6429" w:rsidRDefault="00544A99" w:rsidP="00544A99">
      <w:pPr>
        <w:jc w:val="both"/>
        <w:rPr>
          <w:rFonts w:ascii="Arial" w:hAnsi="Arial" w:cs="Arial"/>
        </w:rPr>
      </w:pPr>
      <w:r w:rsidRPr="001A6429">
        <w:rPr>
          <w:rFonts w:ascii="Arial" w:hAnsi="Arial" w:cs="Arial"/>
        </w:rPr>
        <w:lastRenderedPageBreak/>
        <w:t xml:space="preserve">Председатель Критовского                                Глава Критовского сельсовета  </w:t>
      </w:r>
    </w:p>
    <w:p w:rsidR="00544A99" w:rsidRPr="001A6429" w:rsidRDefault="00544A99" w:rsidP="00544A99">
      <w:pPr>
        <w:jc w:val="both"/>
        <w:rPr>
          <w:rFonts w:ascii="Arial" w:hAnsi="Arial" w:cs="Arial"/>
        </w:rPr>
      </w:pPr>
      <w:r w:rsidRPr="001A6429">
        <w:rPr>
          <w:rFonts w:ascii="Arial" w:hAnsi="Arial" w:cs="Arial"/>
        </w:rPr>
        <w:t>сельского Совета депутатов</w:t>
      </w:r>
    </w:p>
    <w:p w:rsidR="00073213" w:rsidRPr="001A6429" w:rsidRDefault="00544A99" w:rsidP="00544A99">
      <w:pPr>
        <w:jc w:val="both"/>
        <w:rPr>
          <w:rFonts w:ascii="Arial" w:hAnsi="Arial" w:cs="Arial"/>
        </w:rPr>
      </w:pPr>
      <w:r w:rsidRPr="001A6429">
        <w:rPr>
          <w:rFonts w:ascii="Arial" w:hAnsi="Arial" w:cs="Arial"/>
        </w:rPr>
        <w:t xml:space="preserve">_________Т.В. Москалева                              __________ </w:t>
      </w:r>
      <w:proofErr w:type="spellStart"/>
      <w:r w:rsidRPr="001A6429">
        <w:rPr>
          <w:rFonts w:ascii="Arial" w:hAnsi="Arial" w:cs="Arial"/>
        </w:rPr>
        <w:t>А.В.Воловник</w:t>
      </w:r>
      <w:r w:rsidR="00BC3AA6" w:rsidRPr="001A6429">
        <w:rPr>
          <w:rFonts w:ascii="Arial" w:hAnsi="Arial" w:cs="Arial"/>
        </w:rPr>
        <w:t>ов</w:t>
      </w:r>
      <w:proofErr w:type="spellEnd"/>
    </w:p>
    <w:p w:rsidR="00243465" w:rsidRDefault="00243465"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Pr="001A6429" w:rsidRDefault="001A6429" w:rsidP="00243465">
      <w:pPr>
        <w:spacing w:line="25" w:lineRule="atLeast"/>
        <w:rPr>
          <w:rFonts w:ascii="Arial" w:hAnsi="Arial" w:cs="Arial"/>
        </w:rPr>
      </w:pPr>
    </w:p>
    <w:tbl>
      <w:tblPr>
        <w:tblW w:w="0" w:type="auto"/>
        <w:tblInd w:w="108" w:type="dxa"/>
        <w:tblLook w:val="04A0" w:firstRow="1" w:lastRow="0" w:firstColumn="1" w:lastColumn="0" w:noHBand="0" w:noVBand="1"/>
      </w:tblPr>
      <w:tblGrid>
        <w:gridCol w:w="1761"/>
        <w:gridCol w:w="7701"/>
      </w:tblGrid>
      <w:tr w:rsidR="00243465" w:rsidRPr="001A6429" w:rsidTr="00690E10">
        <w:tc>
          <w:tcPr>
            <w:tcW w:w="1761" w:type="dxa"/>
            <w:tcBorders>
              <w:top w:val="nil"/>
            </w:tcBorders>
            <w:shd w:val="clear" w:color="auto" w:fill="auto"/>
          </w:tcPr>
          <w:p w:rsidR="00243465" w:rsidRPr="001A6429" w:rsidRDefault="00243465" w:rsidP="00544A99">
            <w:pPr>
              <w:spacing w:line="25" w:lineRule="atLeast"/>
              <w:rPr>
                <w:rFonts w:ascii="Arial" w:hAnsi="Arial" w:cs="Arial"/>
              </w:rPr>
            </w:pPr>
            <w:r w:rsidRPr="001A6429">
              <w:rPr>
                <w:rFonts w:ascii="Arial" w:hAnsi="Arial" w:cs="Arial"/>
              </w:rPr>
              <w:t xml:space="preserve">          </w:t>
            </w:r>
          </w:p>
        </w:tc>
        <w:tc>
          <w:tcPr>
            <w:tcW w:w="7701" w:type="dxa"/>
            <w:tcBorders>
              <w:top w:val="nil"/>
              <w:bottom w:val="nil"/>
            </w:tcBorders>
            <w:shd w:val="clear" w:color="auto" w:fill="auto"/>
          </w:tcPr>
          <w:p w:rsidR="00243465" w:rsidRPr="001A6429" w:rsidRDefault="00243465" w:rsidP="00690E10">
            <w:pPr>
              <w:spacing w:line="25" w:lineRule="atLeast"/>
              <w:ind w:left="3660"/>
              <w:rPr>
                <w:rFonts w:ascii="Arial" w:hAnsi="Arial" w:cs="Arial"/>
              </w:rPr>
            </w:pPr>
          </w:p>
          <w:p w:rsidR="00243465" w:rsidRPr="001A6429" w:rsidRDefault="00243465" w:rsidP="00690E10">
            <w:pPr>
              <w:spacing w:line="25" w:lineRule="atLeast"/>
              <w:ind w:left="3660"/>
              <w:rPr>
                <w:rFonts w:ascii="Arial" w:hAnsi="Arial" w:cs="Arial"/>
              </w:rPr>
            </w:pPr>
            <w:r w:rsidRPr="001A6429">
              <w:rPr>
                <w:rFonts w:ascii="Arial" w:hAnsi="Arial" w:cs="Arial"/>
              </w:rPr>
              <w:t>Приложение</w:t>
            </w:r>
          </w:p>
          <w:p w:rsidR="00243465" w:rsidRPr="001A6429" w:rsidRDefault="00243465" w:rsidP="00690E10">
            <w:pPr>
              <w:spacing w:line="25" w:lineRule="atLeast"/>
              <w:ind w:left="3660"/>
              <w:rPr>
                <w:rFonts w:ascii="Arial" w:hAnsi="Arial" w:cs="Arial"/>
              </w:rPr>
            </w:pPr>
            <w:r w:rsidRPr="001A6429">
              <w:rPr>
                <w:rFonts w:ascii="Arial" w:hAnsi="Arial" w:cs="Arial"/>
              </w:rPr>
              <w:t xml:space="preserve">к Решению </w:t>
            </w:r>
            <w:proofErr w:type="spellStart"/>
            <w:r w:rsidR="00544A99" w:rsidRPr="001A6429">
              <w:rPr>
                <w:rFonts w:ascii="Arial" w:hAnsi="Arial" w:cs="Arial"/>
              </w:rPr>
              <w:t>Критовского</w:t>
            </w:r>
            <w:r w:rsidRPr="001A6429">
              <w:rPr>
                <w:rFonts w:ascii="Arial" w:hAnsi="Arial" w:cs="Arial"/>
              </w:rPr>
              <w:t>сельского</w:t>
            </w:r>
            <w:proofErr w:type="spellEnd"/>
            <w:r w:rsidRPr="001A6429">
              <w:rPr>
                <w:rFonts w:ascii="Arial" w:hAnsi="Arial" w:cs="Arial"/>
              </w:rPr>
              <w:t xml:space="preserve"> Совета депутатов</w:t>
            </w:r>
          </w:p>
          <w:p w:rsidR="00243465" w:rsidRPr="001A6429" w:rsidRDefault="00544A99" w:rsidP="00690E10">
            <w:pPr>
              <w:spacing w:line="25" w:lineRule="atLeast"/>
              <w:ind w:left="3660"/>
              <w:rPr>
                <w:rFonts w:ascii="Arial" w:hAnsi="Arial" w:cs="Arial"/>
              </w:rPr>
            </w:pPr>
            <w:r w:rsidRPr="001A6429">
              <w:rPr>
                <w:rFonts w:ascii="Arial" w:hAnsi="Arial" w:cs="Arial"/>
              </w:rPr>
              <w:t xml:space="preserve">от   </w:t>
            </w:r>
            <w:r w:rsidR="00396EE2" w:rsidRPr="001A6429">
              <w:rPr>
                <w:rFonts w:ascii="Arial" w:hAnsi="Arial" w:cs="Arial"/>
              </w:rPr>
              <w:t xml:space="preserve">  </w:t>
            </w:r>
            <w:r w:rsidRPr="001A6429">
              <w:rPr>
                <w:rFonts w:ascii="Arial" w:hAnsi="Arial" w:cs="Arial"/>
              </w:rPr>
              <w:t xml:space="preserve"> №</w:t>
            </w:r>
            <w:r w:rsidR="001A6429">
              <w:rPr>
                <w:rFonts w:ascii="Arial" w:hAnsi="Arial" w:cs="Arial"/>
              </w:rPr>
              <w:t xml:space="preserve"> </w:t>
            </w:r>
          </w:p>
          <w:p w:rsidR="00073213" w:rsidRPr="001A6429" w:rsidRDefault="00073213" w:rsidP="00544A99">
            <w:pPr>
              <w:spacing w:line="25" w:lineRule="atLeast"/>
              <w:ind w:left="3660"/>
              <w:rPr>
                <w:rFonts w:ascii="Arial" w:hAnsi="Arial" w:cs="Arial"/>
              </w:rPr>
            </w:pPr>
          </w:p>
        </w:tc>
      </w:tr>
    </w:tbl>
    <w:p w:rsidR="00243465" w:rsidRPr="001A6429" w:rsidRDefault="00934385"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1A6429">
          <w:rPr>
            <w:rFonts w:ascii="Arial" w:hAnsi="Arial" w:cs="Arial"/>
            <w:b/>
          </w:rPr>
          <w:t>Порядок</w:t>
        </w:r>
      </w:hyperlink>
      <w:r w:rsidR="00243465" w:rsidRPr="001A6429">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1A6429" w:rsidRDefault="00243465" w:rsidP="00243465">
      <w:pPr>
        <w:tabs>
          <w:tab w:val="left" w:pos="9355"/>
        </w:tabs>
        <w:spacing w:line="25" w:lineRule="atLeast"/>
        <w:ind w:right="-1"/>
        <w:jc w:val="center"/>
        <w:rPr>
          <w:rFonts w:ascii="Arial" w:hAnsi="Arial" w:cs="Arial"/>
          <w:b/>
          <w:iCs/>
        </w:rPr>
      </w:pPr>
      <w:r w:rsidRPr="001A6429">
        <w:rPr>
          <w:rFonts w:ascii="Arial" w:hAnsi="Arial" w:cs="Arial"/>
          <w:b/>
        </w:rPr>
        <w:t xml:space="preserve"> средствам массовой информации</w:t>
      </w:r>
    </w:p>
    <w:p w:rsidR="00243465" w:rsidRPr="001A6429" w:rsidRDefault="00243465" w:rsidP="00243465">
      <w:pPr>
        <w:spacing w:line="25" w:lineRule="atLeast"/>
        <w:ind w:firstLine="540"/>
        <w:jc w:val="both"/>
        <w:outlineLvl w:val="0"/>
        <w:rPr>
          <w:rFonts w:ascii="Arial" w:hAnsi="Arial" w:cs="Arial"/>
          <w:b/>
        </w:rPr>
      </w:pPr>
    </w:p>
    <w:p w:rsidR="00243465" w:rsidRPr="001A6429" w:rsidRDefault="00243465" w:rsidP="00243465">
      <w:pPr>
        <w:tabs>
          <w:tab w:val="left" w:pos="709"/>
        </w:tabs>
        <w:spacing w:line="25" w:lineRule="atLeast"/>
        <w:ind w:right="-1" w:firstLine="851"/>
        <w:jc w:val="both"/>
        <w:rPr>
          <w:rFonts w:ascii="Arial" w:hAnsi="Arial" w:cs="Arial"/>
        </w:rPr>
      </w:pPr>
      <w:r w:rsidRPr="001A6429">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1A6429" w:rsidRDefault="00243465" w:rsidP="00243465">
      <w:pPr>
        <w:tabs>
          <w:tab w:val="left" w:pos="709"/>
        </w:tabs>
        <w:spacing w:line="25" w:lineRule="atLeast"/>
        <w:ind w:right="-1" w:firstLine="851"/>
        <w:jc w:val="both"/>
        <w:rPr>
          <w:rFonts w:ascii="Arial" w:hAnsi="Arial" w:cs="Arial"/>
        </w:rPr>
      </w:pPr>
      <w:r w:rsidRPr="001A6429">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1A6429" w:rsidRDefault="00243465" w:rsidP="00243465">
      <w:pPr>
        <w:pStyle w:val="ConsPlusNormal"/>
        <w:spacing w:line="25" w:lineRule="atLeast"/>
        <w:ind w:firstLine="708"/>
        <w:jc w:val="both"/>
        <w:rPr>
          <w:sz w:val="24"/>
          <w:szCs w:val="24"/>
        </w:rPr>
      </w:pPr>
      <w:proofErr w:type="gramStart"/>
      <w:r w:rsidRPr="001A6429">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8"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1A6429">
          <w:rPr>
            <w:sz w:val="24"/>
            <w:szCs w:val="24"/>
          </w:rPr>
          <w:t>законом</w:t>
        </w:r>
      </w:hyperlink>
      <w:r w:rsidRPr="001A6429">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1A6429" w:rsidRPr="001A6429" w:rsidRDefault="001A6429" w:rsidP="00243465">
      <w:pPr>
        <w:pStyle w:val="ConsPlusNormal"/>
        <w:spacing w:line="25" w:lineRule="atLeast"/>
        <w:ind w:firstLine="708"/>
        <w:jc w:val="both"/>
        <w:rPr>
          <w:sz w:val="24"/>
          <w:szCs w:val="24"/>
        </w:rPr>
      </w:pPr>
      <w:r w:rsidRPr="001A6429">
        <w:rPr>
          <w:sz w:val="24"/>
          <w:szCs w:val="24"/>
        </w:rPr>
        <w:t xml:space="preserve">Настоящий порядок  не применяется к лицам, замещающим муниципальные должности депутата </w:t>
      </w:r>
      <w:proofErr w:type="spellStart"/>
      <w:r w:rsidRPr="001A6429">
        <w:rPr>
          <w:sz w:val="24"/>
          <w:szCs w:val="24"/>
        </w:rPr>
        <w:t>Критовского</w:t>
      </w:r>
      <w:proofErr w:type="spellEnd"/>
      <w:r w:rsidRPr="001A6429">
        <w:rPr>
          <w:sz w:val="24"/>
          <w:szCs w:val="24"/>
        </w:rPr>
        <w:t xml:space="preserve"> сельского Совета депутатов.</w:t>
      </w:r>
    </w:p>
    <w:p w:rsidR="00243465" w:rsidRPr="001A6429" w:rsidRDefault="00243465" w:rsidP="00243465">
      <w:pPr>
        <w:pStyle w:val="ConsPlusNormal"/>
        <w:spacing w:line="25" w:lineRule="atLeast"/>
        <w:ind w:firstLine="851"/>
        <w:jc w:val="both"/>
        <w:rPr>
          <w:sz w:val="24"/>
          <w:szCs w:val="24"/>
        </w:rPr>
      </w:pPr>
      <w:r w:rsidRPr="001A6429">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1A6429" w:rsidRDefault="00243465" w:rsidP="00243465">
      <w:pPr>
        <w:pStyle w:val="ConsPlusNormal"/>
        <w:spacing w:line="25" w:lineRule="atLeast"/>
        <w:ind w:firstLine="851"/>
        <w:jc w:val="both"/>
        <w:rPr>
          <w:sz w:val="24"/>
          <w:szCs w:val="24"/>
        </w:rPr>
      </w:pPr>
      <w:r w:rsidRPr="001A6429">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243465" w:rsidRPr="001A6429" w:rsidRDefault="00243465" w:rsidP="00243465">
      <w:pPr>
        <w:pStyle w:val="ConsPlusNormal"/>
        <w:spacing w:line="25" w:lineRule="atLeast"/>
        <w:ind w:firstLine="851"/>
        <w:jc w:val="both"/>
        <w:rPr>
          <w:sz w:val="24"/>
          <w:szCs w:val="24"/>
        </w:rPr>
      </w:pPr>
      <w:r w:rsidRPr="001A6429">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1A6429" w:rsidRDefault="00243465" w:rsidP="00243465">
      <w:pPr>
        <w:pStyle w:val="ConsPlusNormal"/>
        <w:spacing w:line="25" w:lineRule="atLeast"/>
        <w:ind w:firstLine="851"/>
        <w:jc w:val="both"/>
        <w:rPr>
          <w:sz w:val="24"/>
          <w:szCs w:val="24"/>
        </w:rPr>
      </w:pPr>
      <w:r w:rsidRPr="001A6429">
        <w:rPr>
          <w:sz w:val="24"/>
          <w:szCs w:val="24"/>
        </w:rPr>
        <w:t>3) годовой доход лица, замещающего муниципальную должность, его супруги (супруга) и несовершеннолетних детей;</w:t>
      </w:r>
    </w:p>
    <w:p w:rsidR="00243465" w:rsidRPr="001A6429" w:rsidRDefault="00243465" w:rsidP="00243465">
      <w:pPr>
        <w:spacing w:line="25" w:lineRule="atLeast"/>
        <w:ind w:firstLine="851"/>
        <w:jc w:val="both"/>
        <w:rPr>
          <w:rFonts w:ascii="Arial" w:hAnsi="Arial" w:cs="Arial"/>
        </w:rPr>
      </w:pPr>
      <w:proofErr w:type="gramStart"/>
      <w:r w:rsidRPr="001A6429">
        <w:rPr>
          <w:rFonts w:ascii="Arial" w:hAnsi="Arial" w:cs="Arial"/>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2.1. Лицо, замещающее муниципальную должность депутата представительного органа </w:t>
      </w:r>
      <w:r w:rsidR="00114504" w:rsidRPr="001A6429">
        <w:rPr>
          <w:rFonts w:ascii="Arial" w:hAnsi="Arial" w:cs="Arial"/>
        </w:rPr>
        <w:t>муниципального образования</w:t>
      </w:r>
      <w:r w:rsidRPr="001A6429">
        <w:rPr>
          <w:rFonts w:ascii="Arial" w:hAnsi="Arial" w:cs="Arial"/>
        </w:rPr>
        <w:t xml:space="preserve"> и осуществляющее свои полномочия на непостоянной основе,</w:t>
      </w:r>
      <w:r w:rsidR="00114504" w:rsidRPr="001A6429">
        <w:rPr>
          <w:rFonts w:ascii="Arial" w:hAnsi="Arial" w:cs="Arial"/>
        </w:rPr>
        <w:t xml:space="preserve"> представляет указанные сведения о </w:t>
      </w:r>
      <w:r w:rsidR="00114504" w:rsidRPr="001A6429">
        <w:rPr>
          <w:rFonts w:ascii="Arial" w:hAnsi="Arial" w:cs="Arial"/>
        </w:rPr>
        <w:lastRenderedPageBreak/>
        <w:t>доходах, об имуществе и обязательствах имущественного характера</w:t>
      </w:r>
      <w:r w:rsidRPr="001A6429">
        <w:rPr>
          <w:rFonts w:ascii="Arial" w:hAnsi="Arial" w:cs="Arial"/>
        </w:rPr>
        <w:t xml:space="preserve"> в течение четырех месяцев со дня избрания депутатом, передачи ему вакантного депутатского мандата</w:t>
      </w:r>
      <w:r w:rsidR="00114504" w:rsidRPr="001A6429">
        <w:rPr>
          <w:rFonts w:ascii="Arial" w:hAnsi="Arial" w:cs="Arial"/>
        </w:rPr>
        <w:t>,</w:t>
      </w:r>
      <w:r w:rsidRPr="001A6429">
        <w:rPr>
          <w:rFonts w:ascii="Arial" w:hAnsi="Arial" w:cs="Arial"/>
        </w:rPr>
        <w:t xml:space="preserve"> представляет Губернатору края:</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1A6429">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1A6429">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1A6429" w:rsidRDefault="00FD6B7B" w:rsidP="00FD6B7B">
      <w:pPr>
        <w:pStyle w:val="a5"/>
        <w:jc w:val="both"/>
        <w:rPr>
          <w:rFonts w:ascii="Arial" w:hAnsi="Arial" w:cs="Arial"/>
        </w:rPr>
      </w:pPr>
      <w:r w:rsidRPr="001A6429">
        <w:rPr>
          <w:rFonts w:ascii="Arial" w:hAnsi="Arial" w:cs="Arial"/>
        </w:rPr>
        <w:t xml:space="preserve">     2.2. </w:t>
      </w:r>
      <w:proofErr w:type="gramStart"/>
      <w:r w:rsidRPr="001A6429">
        <w:rPr>
          <w:rFonts w:ascii="Arial" w:hAnsi="Arial" w:cs="Arial"/>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9" w:anchor="/document/70271682/entry/301" w:history="1">
        <w:r w:rsidRPr="001A6429">
          <w:rPr>
            <w:rFonts w:ascii="Arial" w:hAnsi="Arial" w:cs="Arial"/>
            <w:color w:val="000000" w:themeColor="text1"/>
          </w:rPr>
          <w:t>частью 1 статьи 3</w:t>
        </w:r>
      </w:hyperlink>
      <w:r w:rsidRPr="001A6429">
        <w:rPr>
          <w:rFonts w:ascii="Arial" w:hAnsi="Arial" w:cs="Arial"/>
          <w:color w:val="000000" w:themeColor="text1"/>
        </w:rPr>
        <w:t xml:space="preserve"> </w:t>
      </w:r>
      <w:r w:rsidRPr="001A6429">
        <w:rPr>
          <w:rFonts w:ascii="Arial" w:hAnsi="Arial" w:cs="Arial"/>
        </w:rPr>
        <w:t>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1A6429">
        <w:rPr>
          <w:rFonts w:ascii="Arial" w:hAnsi="Arial" w:cs="Arial"/>
        </w:rPr>
        <w:t xml:space="preserve"> апреля года, следующего </w:t>
      </w:r>
      <w:proofErr w:type="gramStart"/>
      <w:r w:rsidRPr="001A6429">
        <w:rPr>
          <w:rFonts w:ascii="Arial" w:hAnsi="Arial" w:cs="Arial"/>
        </w:rPr>
        <w:t>за</w:t>
      </w:r>
      <w:proofErr w:type="gramEnd"/>
      <w:r w:rsidRPr="001A6429">
        <w:rPr>
          <w:rFonts w:ascii="Arial" w:hAnsi="Arial" w:cs="Arial"/>
        </w:rPr>
        <w:t xml:space="preserve"> </w:t>
      </w:r>
      <w:proofErr w:type="gramStart"/>
      <w:r w:rsidRPr="001A6429">
        <w:rPr>
          <w:rFonts w:ascii="Arial" w:hAnsi="Arial" w:cs="Arial"/>
        </w:rPr>
        <w:t>отчетным</w:t>
      </w:r>
      <w:proofErr w:type="gramEnd"/>
      <w:r w:rsidRPr="001A6429">
        <w:rPr>
          <w:rFonts w:ascii="Arial" w:hAnsi="Arial" w:cs="Arial"/>
        </w:rPr>
        <w:t xml:space="preserve"> представляет Губернатору края:</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1A6429">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1A6429" w:rsidRDefault="00243465" w:rsidP="00243465">
      <w:pPr>
        <w:spacing w:line="25" w:lineRule="atLeast"/>
        <w:ind w:firstLine="851"/>
        <w:jc w:val="both"/>
        <w:rPr>
          <w:rFonts w:ascii="Arial" w:hAnsi="Arial" w:cs="Arial"/>
        </w:rPr>
      </w:pPr>
      <w:r w:rsidRPr="001A6429">
        <w:rPr>
          <w:rFonts w:ascii="Arial" w:hAnsi="Arial" w:cs="Arial"/>
        </w:rPr>
        <w:lastRenderedPageBreak/>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1A6429" w:rsidRDefault="00243465" w:rsidP="00243465">
      <w:pPr>
        <w:pStyle w:val="ConsPlusNormal"/>
        <w:spacing w:line="25" w:lineRule="atLeast"/>
        <w:ind w:firstLine="851"/>
        <w:jc w:val="both"/>
        <w:rPr>
          <w:sz w:val="24"/>
          <w:szCs w:val="24"/>
        </w:rPr>
      </w:pPr>
      <w:proofErr w:type="gramStart"/>
      <w:r w:rsidRPr="001A6429">
        <w:rPr>
          <w:sz w:val="24"/>
          <w:szCs w:val="24"/>
        </w:rPr>
        <w:t xml:space="preserve">1) иные сведения (кроме указанных в </w:t>
      </w:r>
      <w:hyperlink w:anchor="Par61" w:tooltip="Ссылка на текущий документ" w:history="1">
        <w:r w:rsidRPr="001A6429">
          <w:rPr>
            <w:sz w:val="24"/>
            <w:szCs w:val="24"/>
          </w:rPr>
          <w:t>пункте 2</w:t>
        </w:r>
      </w:hyperlink>
      <w:r w:rsidRPr="001A6429">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1A6429" w:rsidRDefault="00243465" w:rsidP="00243465">
      <w:pPr>
        <w:pStyle w:val="ConsPlusNormal"/>
        <w:spacing w:line="25" w:lineRule="atLeast"/>
        <w:ind w:firstLine="851"/>
        <w:jc w:val="both"/>
        <w:rPr>
          <w:sz w:val="24"/>
          <w:szCs w:val="24"/>
        </w:rPr>
      </w:pPr>
      <w:r w:rsidRPr="001A6429">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1A6429" w:rsidRDefault="00243465" w:rsidP="00243465">
      <w:pPr>
        <w:pStyle w:val="ConsPlusNormal"/>
        <w:spacing w:line="25" w:lineRule="atLeast"/>
        <w:ind w:firstLine="851"/>
        <w:jc w:val="both"/>
        <w:rPr>
          <w:sz w:val="24"/>
          <w:szCs w:val="24"/>
        </w:rPr>
      </w:pPr>
      <w:r w:rsidRPr="001A6429">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1A6429" w:rsidRDefault="00243465" w:rsidP="00243465">
      <w:pPr>
        <w:pStyle w:val="ConsPlusNormal"/>
        <w:spacing w:line="25" w:lineRule="atLeast"/>
        <w:ind w:firstLine="851"/>
        <w:jc w:val="both"/>
        <w:rPr>
          <w:sz w:val="24"/>
          <w:szCs w:val="24"/>
        </w:rPr>
      </w:pPr>
      <w:r w:rsidRPr="001A6429">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1A6429" w:rsidRDefault="00243465" w:rsidP="00243465">
      <w:pPr>
        <w:pStyle w:val="ConsPlusNormal"/>
        <w:spacing w:line="25" w:lineRule="atLeast"/>
        <w:ind w:firstLine="851"/>
        <w:jc w:val="both"/>
        <w:rPr>
          <w:sz w:val="24"/>
          <w:szCs w:val="24"/>
        </w:rPr>
      </w:pPr>
      <w:r w:rsidRPr="001A6429">
        <w:rPr>
          <w:sz w:val="24"/>
          <w:szCs w:val="24"/>
        </w:rPr>
        <w:t>5) информацию, отнесенную к государственной тайне или являющуюся конфиденциальной;</w:t>
      </w:r>
    </w:p>
    <w:p w:rsidR="00243465" w:rsidRPr="001A6429" w:rsidRDefault="00243465" w:rsidP="00243465">
      <w:pPr>
        <w:pStyle w:val="ConsPlusNormal"/>
        <w:spacing w:line="25" w:lineRule="atLeast"/>
        <w:ind w:firstLine="851"/>
        <w:jc w:val="both"/>
        <w:rPr>
          <w:sz w:val="24"/>
          <w:szCs w:val="24"/>
        </w:rPr>
      </w:pPr>
      <w:r w:rsidRPr="001A6429">
        <w:rPr>
          <w:sz w:val="24"/>
          <w:szCs w:val="24"/>
        </w:rPr>
        <w:t>6) договоры (иные документы о приобретении права собственности);</w:t>
      </w:r>
    </w:p>
    <w:p w:rsidR="00243465" w:rsidRPr="001A6429" w:rsidRDefault="00243465" w:rsidP="00243465">
      <w:pPr>
        <w:pStyle w:val="ConsPlusNormal"/>
        <w:spacing w:line="25" w:lineRule="atLeast"/>
        <w:ind w:firstLine="851"/>
        <w:jc w:val="both"/>
        <w:rPr>
          <w:sz w:val="24"/>
          <w:szCs w:val="24"/>
        </w:rPr>
      </w:pPr>
      <w:r w:rsidRPr="001A6429">
        <w:rPr>
          <w:sz w:val="24"/>
          <w:szCs w:val="24"/>
        </w:rPr>
        <w:t>7) сведения о детализированных суммах доходов и иных источников, за счет которых совершена сделка.</w:t>
      </w:r>
    </w:p>
    <w:p w:rsidR="003C44AF" w:rsidRPr="001A6429" w:rsidRDefault="00FD6B7B" w:rsidP="00FD6B7B">
      <w:pPr>
        <w:spacing w:after="200" w:line="276" w:lineRule="auto"/>
        <w:contextualSpacing/>
        <w:jc w:val="both"/>
        <w:rPr>
          <w:rFonts w:ascii="Arial" w:eastAsiaTheme="minorHAnsi" w:hAnsi="Arial" w:cs="Arial"/>
          <w:lang w:eastAsia="en-US"/>
        </w:rPr>
      </w:pPr>
      <w:bookmarkStart w:id="1" w:name="Par62"/>
      <w:bookmarkEnd w:id="1"/>
      <w:r w:rsidRPr="001A6429">
        <w:rPr>
          <w:rFonts w:ascii="Arial" w:eastAsiaTheme="minorHAnsi" w:hAnsi="Arial" w:cs="Arial"/>
          <w:lang w:eastAsia="en-US"/>
        </w:rPr>
        <w:t xml:space="preserve">          4.В течение 30 рабочих дней со дня истечения сроков, установленных в </w:t>
      </w:r>
      <w:hyperlink r:id="rId10" w:anchor="/document/44140614/entry/26" w:history="1">
        <w:r w:rsidRPr="001A6429">
          <w:rPr>
            <w:rFonts w:ascii="Arial" w:eastAsiaTheme="minorHAnsi" w:hAnsi="Arial" w:cs="Arial"/>
            <w:color w:val="000000" w:themeColor="text1"/>
            <w:lang w:eastAsia="en-US"/>
          </w:rPr>
          <w:t xml:space="preserve">пунктах </w:t>
        </w:r>
        <w:r w:rsidR="003C44AF" w:rsidRPr="001A6429">
          <w:rPr>
            <w:rFonts w:ascii="Arial" w:eastAsiaTheme="minorHAnsi" w:hAnsi="Arial" w:cs="Arial"/>
            <w:color w:val="000000" w:themeColor="text1"/>
            <w:lang w:eastAsia="en-US"/>
          </w:rPr>
          <w:t xml:space="preserve">  </w:t>
        </w:r>
        <w:r w:rsidRPr="001A6429">
          <w:rPr>
            <w:rFonts w:ascii="Arial" w:eastAsiaTheme="minorHAnsi" w:hAnsi="Arial" w:cs="Arial"/>
            <w:color w:val="000000" w:themeColor="text1"/>
            <w:lang w:eastAsia="en-US"/>
          </w:rPr>
          <w:t>6</w:t>
        </w:r>
      </w:hyperlink>
      <w:r w:rsidRPr="001A6429">
        <w:rPr>
          <w:rFonts w:ascii="Arial" w:eastAsiaTheme="minorHAnsi" w:hAnsi="Arial" w:cs="Arial"/>
          <w:color w:val="000000" w:themeColor="text1"/>
          <w:lang w:eastAsia="en-US"/>
        </w:rPr>
        <w:t xml:space="preserve">, </w:t>
      </w:r>
      <w:r w:rsidR="003C44AF" w:rsidRPr="001A6429">
        <w:rPr>
          <w:rFonts w:ascii="Arial" w:eastAsiaTheme="minorHAnsi" w:hAnsi="Arial" w:cs="Arial"/>
          <w:color w:val="000000" w:themeColor="text1"/>
          <w:lang w:eastAsia="en-US"/>
        </w:rPr>
        <w:t xml:space="preserve">  </w:t>
      </w:r>
      <w:hyperlink r:id="rId11" w:anchor="/document/44140614/entry/261" w:history="1">
        <w:r w:rsidRPr="001A6429">
          <w:rPr>
            <w:rFonts w:ascii="Arial" w:eastAsiaTheme="minorHAnsi" w:hAnsi="Arial" w:cs="Arial"/>
            <w:color w:val="000000" w:themeColor="text1"/>
            <w:lang w:eastAsia="en-US"/>
          </w:rPr>
          <w:t xml:space="preserve">6.1 </w:t>
        </w:r>
        <w:r w:rsidR="003C44AF" w:rsidRPr="001A6429">
          <w:rPr>
            <w:rFonts w:ascii="Arial" w:eastAsiaTheme="minorHAnsi" w:hAnsi="Arial" w:cs="Arial"/>
            <w:color w:val="000000" w:themeColor="text1"/>
            <w:lang w:eastAsia="en-US"/>
          </w:rPr>
          <w:t xml:space="preserve">  </w:t>
        </w:r>
        <w:r w:rsidRPr="001A6429">
          <w:rPr>
            <w:rFonts w:ascii="Arial" w:eastAsiaTheme="minorHAnsi" w:hAnsi="Arial" w:cs="Arial"/>
            <w:color w:val="000000" w:themeColor="text1"/>
            <w:lang w:eastAsia="en-US"/>
          </w:rPr>
          <w:t>статьи 2</w:t>
        </w:r>
      </w:hyperlink>
      <w:r w:rsidRPr="001A6429">
        <w:rPr>
          <w:rFonts w:ascii="Arial" w:eastAsiaTheme="minorHAnsi" w:hAnsi="Arial" w:cs="Arial"/>
          <w:color w:val="000000" w:themeColor="text1"/>
          <w:lang w:eastAsia="en-US"/>
        </w:rPr>
        <w:t xml:space="preserve"> и </w:t>
      </w:r>
      <w:hyperlink r:id="rId12" w:anchor="/document/44140614/entry/31" w:history="1">
        <w:r w:rsidRPr="001A6429">
          <w:rPr>
            <w:rFonts w:ascii="Arial" w:eastAsiaTheme="minorHAnsi" w:hAnsi="Arial" w:cs="Arial"/>
            <w:color w:val="000000" w:themeColor="text1"/>
            <w:lang w:eastAsia="en-US"/>
          </w:rPr>
          <w:t>пункте 1 статьи 3</w:t>
        </w:r>
      </w:hyperlink>
      <w:r w:rsidRPr="001A6429">
        <w:rPr>
          <w:rFonts w:ascii="Arial" w:eastAsiaTheme="minorHAnsi" w:hAnsi="Arial" w:cs="Arial"/>
          <w:color w:val="000000" w:themeColor="text1"/>
          <w:lang w:eastAsia="en-US"/>
        </w:rPr>
        <w:t xml:space="preserve"> </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Закона </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 Красноярского</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края </w:t>
      </w:r>
    </w:p>
    <w:p w:rsidR="00FD6B7B" w:rsidRPr="001A6429" w:rsidRDefault="00FD6B7B" w:rsidP="00FD6B7B">
      <w:pPr>
        <w:spacing w:after="200" w:line="276" w:lineRule="auto"/>
        <w:contextualSpacing/>
        <w:jc w:val="both"/>
        <w:rPr>
          <w:rFonts w:ascii="Arial" w:eastAsiaTheme="minorHAnsi" w:hAnsi="Arial" w:cs="Arial"/>
          <w:lang w:eastAsia="en-US"/>
        </w:rPr>
      </w:pPr>
      <w:proofErr w:type="gramStart"/>
      <w:r w:rsidRPr="001A6429">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w:t>
      </w:r>
      <w:proofErr w:type="gramEnd"/>
      <w:r w:rsidRPr="001A6429">
        <w:rPr>
          <w:rFonts w:ascii="Arial" w:eastAsiaTheme="minorHAnsi" w:hAnsi="Arial" w:cs="Arial"/>
          <w:lang w:eastAsia="en-US"/>
        </w:rPr>
        <w:t xml:space="preserve"> </w:t>
      </w:r>
      <w:proofErr w:type="gramStart"/>
      <w:r w:rsidRPr="001A6429">
        <w:rPr>
          <w:rFonts w:ascii="Arial" w:eastAsiaTheme="minorHAnsi" w:hAnsi="Arial" w:cs="Arial"/>
          <w:lang w:eastAsia="en-US"/>
        </w:rPr>
        <w:t>обязательствах</w:t>
      </w:r>
      <w:proofErr w:type="gramEnd"/>
      <w:r w:rsidRPr="001A6429">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rsidR="00295BDA" w:rsidRPr="001A6429" w:rsidRDefault="00295BDA" w:rsidP="00295BDA">
      <w:pPr>
        <w:jc w:val="both"/>
        <w:rPr>
          <w:rFonts w:ascii="Arial" w:hAnsi="Arial" w:cs="Arial"/>
        </w:rPr>
      </w:pPr>
      <w:r w:rsidRPr="001A6429">
        <w:rPr>
          <w:rFonts w:ascii="Arial" w:eastAsiaTheme="minorHAnsi" w:hAnsi="Arial" w:cs="Arial"/>
          <w:lang w:eastAsia="en-US"/>
        </w:rPr>
        <w:t xml:space="preserve">            </w:t>
      </w:r>
      <w:r w:rsidRPr="001A6429">
        <w:rPr>
          <w:rFonts w:ascii="Arial" w:hAnsi="Arial" w:cs="Arial"/>
        </w:rPr>
        <w:t xml:space="preserve">5. </w:t>
      </w:r>
      <w:proofErr w:type="gramStart"/>
      <w:r w:rsidRPr="001A6429">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1A6429">
          <w:rPr>
            <w:color w:val="000000"/>
            <w:sz w:val="24"/>
            <w:szCs w:val="24"/>
          </w:rPr>
          <w:t>пункте 4</w:t>
        </w:r>
      </w:hyperlink>
      <w:r w:rsidRPr="001A6429">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1A6429">
          <w:rPr>
            <w:color w:val="000000"/>
            <w:sz w:val="24"/>
            <w:szCs w:val="24"/>
          </w:rPr>
          <w:t>пунктами 1</w:t>
        </w:r>
      </w:hyperlink>
      <w:r w:rsidRPr="001A6429">
        <w:rPr>
          <w:color w:val="000000"/>
          <w:sz w:val="24"/>
          <w:szCs w:val="24"/>
        </w:rPr>
        <w:t xml:space="preserve">, </w:t>
      </w:r>
      <w:hyperlink w:anchor="Par120" w:tooltip="Ссылка на текущий документ" w:history="1">
        <w:r w:rsidRPr="001A6429">
          <w:rPr>
            <w:color w:val="000000"/>
            <w:sz w:val="24"/>
            <w:szCs w:val="24"/>
          </w:rPr>
          <w:t>2</w:t>
        </w:r>
      </w:hyperlink>
      <w:r w:rsidRPr="001A6429">
        <w:rPr>
          <w:color w:val="000000"/>
          <w:sz w:val="24"/>
          <w:szCs w:val="24"/>
        </w:rPr>
        <w:t xml:space="preserve">, </w:t>
      </w:r>
      <w:hyperlink w:anchor="Par133" w:tooltip="Ссылка на текущий документ" w:history="1">
        <w:r w:rsidRPr="001A6429">
          <w:rPr>
            <w:color w:val="000000"/>
            <w:sz w:val="24"/>
            <w:szCs w:val="24"/>
          </w:rPr>
          <w:t>3</w:t>
        </w:r>
      </w:hyperlink>
      <w:r w:rsidRPr="001A6429">
        <w:rPr>
          <w:color w:val="000000"/>
          <w:sz w:val="24"/>
          <w:szCs w:val="24"/>
        </w:rPr>
        <w:t xml:space="preserve"> </w:t>
      </w:r>
      <w:r w:rsidRPr="001A6429">
        <w:rPr>
          <w:sz w:val="24"/>
          <w:szCs w:val="24"/>
        </w:rPr>
        <w:t>настоящего Порядка в сроки, установленные пунктом 4 настоящего Порядка.</w:t>
      </w:r>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7. При размещении на официальном сайте сведений за каждый последующий год, сведения, размещенные в предыдущие годы, сохраняются на </w:t>
      </w:r>
      <w:r w:rsidRPr="001A6429">
        <w:rPr>
          <w:sz w:val="24"/>
          <w:szCs w:val="24"/>
        </w:rPr>
        <w:lastRenderedPageBreak/>
        <w:t>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1A6429" w:rsidRDefault="00243465" w:rsidP="00243465">
      <w:pPr>
        <w:pStyle w:val="ConsPlusNormal"/>
        <w:spacing w:line="25" w:lineRule="atLeast"/>
        <w:ind w:firstLine="851"/>
        <w:jc w:val="both"/>
        <w:rPr>
          <w:sz w:val="24"/>
          <w:szCs w:val="24"/>
        </w:rPr>
      </w:pPr>
      <w:r w:rsidRPr="001A6429">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1A6429" w:rsidRDefault="00243465" w:rsidP="00243465">
      <w:pPr>
        <w:pStyle w:val="ConsPlusNormal"/>
        <w:spacing w:line="25" w:lineRule="atLeast"/>
        <w:ind w:firstLine="851"/>
        <w:jc w:val="both"/>
        <w:rPr>
          <w:sz w:val="24"/>
          <w:szCs w:val="24"/>
        </w:rPr>
      </w:pPr>
      <w:r w:rsidRPr="001A6429">
        <w:rPr>
          <w:sz w:val="24"/>
          <w:szCs w:val="24"/>
        </w:rPr>
        <w:t>2) в течение 7 дней со дня поступления запроса:</w:t>
      </w:r>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1A6429">
          <w:rPr>
            <w:sz w:val="24"/>
            <w:szCs w:val="24"/>
          </w:rPr>
          <w:t>пунктах 2</w:t>
        </w:r>
      </w:hyperlink>
      <w:r w:rsidRPr="001A6429">
        <w:rPr>
          <w:sz w:val="24"/>
          <w:szCs w:val="24"/>
        </w:rPr>
        <w:t xml:space="preserve">, </w:t>
      </w:r>
      <w:hyperlink w:anchor="Par131" w:tooltip="Ссылка на текущий документ" w:history="1">
        <w:r w:rsidRPr="001A6429">
          <w:rPr>
            <w:sz w:val="24"/>
            <w:szCs w:val="24"/>
          </w:rPr>
          <w:t>3</w:t>
        </w:r>
      </w:hyperlink>
      <w:r w:rsidRPr="001A6429">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1A6429" w:rsidRDefault="00243465" w:rsidP="00243465">
      <w:pPr>
        <w:spacing w:line="25" w:lineRule="atLeast"/>
        <w:ind w:firstLine="851"/>
        <w:jc w:val="both"/>
        <w:rPr>
          <w:rFonts w:ascii="Arial" w:hAnsi="Arial" w:cs="Arial"/>
        </w:rPr>
      </w:pPr>
      <w:r w:rsidRPr="001A6429">
        <w:rPr>
          <w:rFonts w:ascii="Arial" w:hAnsi="Arial" w:cs="Arial"/>
        </w:rPr>
        <w:t xml:space="preserve">9. </w:t>
      </w:r>
      <w:proofErr w:type="gramStart"/>
      <w:r w:rsidRPr="001A6429">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1A6429" w:rsidRDefault="00243465" w:rsidP="00243465">
      <w:pPr>
        <w:pStyle w:val="ConsPlusNorma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spacing w:line="25" w:lineRule="atLeast"/>
        <w:jc w:val="both"/>
        <w:rPr>
          <w:rFonts w:ascii="Arial" w:hAnsi="Arial" w:cs="Arial"/>
        </w:rPr>
      </w:pPr>
    </w:p>
    <w:p w:rsidR="00243465" w:rsidRPr="001A6429" w:rsidRDefault="00243465" w:rsidP="00243465">
      <w:pPr>
        <w:spacing w:line="25" w:lineRule="atLeast"/>
        <w:jc w:val="both"/>
        <w:rPr>
          <w:rFonts w:ascii="Arial" w:hAnsi="Arial" w:cs="Arial"/>
        </w:rPr>
      </w:pPr>
    </w:p>
    <w:p w:rsidR="003A45A4" w:rsidRPr="001A6429" w:rsidRDefault="003A45A4">
      <w:pPr>
        <w:rPr>
          <w:rFonts w:ascii="Arial" w:hAnsi="Arial" w:cs="Arial"/>
        </w:rPr>
      </w:pPr>
    </w:p>
    <w:sectPr w:rsidR="003A45A4" w:rsidRPr="001A6429" w:rsidSect="00955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79A"/>
    <w:rsid w:val="0000075C"/>
    <w:rsid w:val="00073213"/>
    <w:rsid w:val="00114504"/>
    <w:rsid w:val="001A6429"/>
    <w:rsid w:val="0023675B"/>
    <w:rsid w:val="00243465"/>
    <w:rsid w:val="00295BDA"/>
    <w:rsid w:val="003105A2"/>
    <w:rsid w:val="00396EE2"/>
    <w:rsid w:val="003A45A4"/>
    <w:rsid w:val="003C44AF"/>
    <w:rsid w:val="00425E75"/>
    <w:rsid w:val="00444EAC"/>
    <w:rsid w:val="0049393E"/>
    <w:rsid w:val="004B7683"/>
    <w:rsid w:val="00544A99"/>
    <w:rsid w:val="00591891"/>
    <w:rsid w:val="00642C28"/>
    <w:rsid w:val="00655688"/>
    <w:rsid w:val="006B2FEA"/>
    <w:rsid w:val="00804AC5"/>
    <w:rsid w:val="00934385"/>
    <w:rsid w:val="00955E01"/>
    <w:rsid w:val="009C1C51"/>
    <w:rsid w:val="009C3B6E"/>
    <w:rsid w:val="00AF679A"/>
    <w:rsid w:val="00BC3AA6"/>
    <w:rsid w:val="00CA6C73"/>
    <w:rsid w:val="00CA7E0F"/>
    <w:rsid w:val="00D8344D"/>
    <w:rsid w:val="00FD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 w:type="paragraph" w:styleId="a8">
    <w:name w:val="List Paragraph"/>
    <w:basedOn w:val="a"/>
    <w:uiPriority w:val="34"/>
    <w:qFormat/>
    <w:rsid w:val="00544A99"/>
    <w:pPr>
      <w:ind w:left="720"/>
      <w:contextualSpacing/>
    </w:pPr>
  </w:style>
  <w:style w:type="paragraph" w:customStyle="1" w:styleId="ConsPlusTitle">
    <w:name w:val="ConsPlusTitle"/>
    <w:uiPriority w:val="99"/>
    <w:rsid w:val="00544A99"/>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32067D373CB43CF21AC1D726183431E4D211826FED9530C87DF84ABCZ0z1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4F8DBB4ADA156D3FCF3849788D736312EF84AA49F301C178A01625A846938DE84E28DCBF4F34730EC507T1vCB"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6BFC04A1E2E196D6A34B57E18878FC0759B397038F6711B525532BEEA7E2036B47498057A3o9B"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Admin</cp:lastModifiedBy>
  <cp:revision>15</cp:revision>
  <cp:lastPrinted>2023-04-27T02:03:00Z</cp:lastPrinted>
  <dcterms:created xsi:type="dcterms:W3CDTF">2021-03-23T08:12:00Z</dcterms:created>
  <dcterms:modified xsi:type="dcterms:W3CDTF">2023-04-27T02:04:00Z</dcterms:modified>
</cp:coreProperties>
</file>