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C9" w:rsidRDefault="007F56C9" w:rsidP="007F56C9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КРАСНОЯРСКИЙ КРАЙ</w:t>
      </w:r>
    </w:p>
    <w:p w:rsidR="007F56C9" w:rsidRDefault="007F56C9" w:rsidP="007F56C9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БОГОТОЛЬСКИЙ РАЙОН</w:t>
      </w:r>
    </w:p>
    <w:p w:rsidR="007F56C9" w:rsidRDefault="007F56C9" w:rsidP="007F56C9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ЧАЙКОВСКИЙ СЕЛЬСОВЕТ</w:t>
      </w:r>
    </w:p>
    <w:p w:rsidR="007F56C9" w:rsidRDefault="007F56C9" w:rsidP="007F56C9">
      <w:pPr>
        <w:ind w:left="-540"/>
        <w:jc w:val="center"/>
        <w:rPr>
          <w:sz w:val="24"/>
          <w:szCs w:val="24"/>
        </w:rPr>
      </w:pPr>
      <w:r>
        <w:rPr>
          <w:sz w:val="24"/>
          <w:szCs w:val="24"/>
        </w:rPr>
        <w:t>ЧАЙКОВСКИЙ СЕЛЬСКИЙ СОВЕТ ДЕПУТАТОВ</w:t>
      </w:r>
    </w:p>
    <w:p w:rsidR="007F56C9" w:rsidRDefault="007F56C9" w:rsidP="007F56C9">
      <w:pPr>
        <w:ind w:left="-540"/>
        <w:jc w:val="center"/>
        <w:rPr>
          <w:sz w:val="20"/>
          <w:szCs w:val="20"/>
        </w:rPr>
      </w:pPr>
    </w:p>
    <w:p w:rsidR="007F56C9" w:rsidRDefault="007F56C9" w:rsidP="007F56C9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tbl>
      <w:tblPr>
        <w:tblW w:w="10032" w:type="dxa"/>
        <w:tblLayout w:type="fixed"/>
        <w:tblLook w:val="04A0"/>
      </w:tblPr>
      <w:tblGrid>
        <w:gridCol w:w="3286"/>
        <w:gridCol w:w="3628"/>
        <w:gridCol w:w="3118"/>
      </w:tblGrid>
      <w:tr w:rsidR="007F56C9" w:rsidTr="007F56C9">
        <w:tc>
          <w:tcPr>
            <w:tcW w:w="3285" w:type="dxa"/>
            <w:hideMark/>
          </w:tcPr>
          <w:p w:rsidR="007F56C9" w:rsidRDefault="007F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декабря  2023</w:t>
            </w:r>
          </w:p>
        </w:tc>
        <w:tc>
          <w:tcPr>
            <w:tcW w:w="3628" w:type="dxa"/>
            <w:hideMark/>
          </w:tcPr>
          <w:p w:rsidR="007F56C9" w:rsidRDefault="007F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F56C9" w:rsidRDefault="007F56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     № 34-159</w:t>
            </w:r>
          </w:p>
        </w:tc>
      </w:tr>
    </w:tbl>
    <w:p w:rsidR="007F56C9" w:rsidRDefault="007F56C9" w:rsidP="007F56C9">
      <w:pPr>
        <w:pStyle w:val="1"/>
        <w:jc w:val="left"/>
        <w:rPr>
          <w:bCs/>
          <w:sz w:val="20"/>
          <w:szCs w:val="20"/>
        </w:rPr>
      </w:pPr>
    </w:p>
    <w:p w:rsidR="007F56C9" w:rsidRDefault="007F56C9" w:rsidP="007F56C9">
      <w:pPr>
        <w:pStyle w:val="1"/>
        <w:rPr>
          <w:bCs/>
          <w:sz w:val="24"/>
        </w:rPr>
      </w:pPr>
      <w:r>
        <w:rPr>
          <w:bCs/>
          <w:sz w:val="24"/>
        </w:rPr>
        <w:t xml:space="preserve">О внесении изменений в решение Чайковского сельского Совета депутатов № 24-116 от 17.11.2022  «О введении земельного налога </w:t>
      </w:r>
      <w:r>
        <w:rPr>
          <w:sz w:val="24"/>
        </w:rPr>
        <w:t>на территории муниципального образования Чайковский сельсовет»</w:t>
      </w: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06.10.2003 № 131-ФЗ «Об общих принципах организации местного самоуправления в РФ», статьи 394 Налогового кодекса Российской Федерации, руководствуясь Уставом</w:t>
      </w:r>
      <w:r>
        <w:t xml:space="preserve"> </w:t>
      </w:r>
      <w:r>
        <w:rPr>
          <w:sz w:val="24"/>
          <w:szCs w:val="24"/>
        </w:rPr>
        <w:t xml:space="preserve">Чайковского сельсовета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Красноярского края, Чайковский сельский Совет депутатов РЕШИЛ:</w:t>
      </w:r>
    </w:p>
    <w:p w:rsidR="007F56C9" w:rsidRDefault="007F56C9" w:rsidP="007F56C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F56C9" w:rsidRDefault="007F56C9" w:rsidP="007F56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№1 к Решению Чайковского сельского Совета депутатов от 17.11.2022г. № 24-116 </w:t>
      </w:r>
      <w:r>
        <w:rPr>
          <w:bCs/>
          <w:sz w:val="24"/>
          <w:szCs w:val="24"/>
        </w:rPr>
        <w:t xml:space="preserve"> «О введении земельного налога </w:t>
      </w:r>
      <w:r>
        <w:rPr>
          <w:sz w:val="24"/>
          <w:szCs w:val="24"/>
        </w:rPr>
        <w:t>на территории муниципального образования Чайковский сельсовет» следующие изменения:</w:t>
      </w:r>
    </w:p>
    <w:p w:rsidR="007F56C9" w:rsidRDefault="007F56C9" w:rsidP="007F56C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1.1. пункт 2  подпункта 2.1 абзаца 1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 </w:t>
      </w:r>
      <w:proofErr w:type="gramEnd"/>
    </w:p>
    <w:p w:rsidR="007F56C9" w:rsidRDefault="007F56C9" w:rsidP="007F56C9">
      <w:pPr>
        <w:pStyle w:val="a4"/>
        <w:ind w:left="284"/>
      </w:pPr>
      <w:r>
        <w:t xml:space="preserve">       1.2. пункт 3 </w:t>
      </w:r>
      <w:r w:rsidR="00590246">
        <w:t>исключить</w:t>
      </w:r>
      <w:r>
        <w:t>.</w:t>
      </w:r>
    </w:p>
    <w:p w:rsidR="007F56C9" w:rsidRDefault="007F56C9" w:rsidP="007F56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решения возложить на постоянную комиссию Чайковского сельского Совета депутатов по бюджетно-финансовым вопросам (председатель Л. И. Ефремова).</w:t>
      </w:r>
    </w:p>
    <w:p w:rsidR="007F56C9" w:rsidRDefault="007F56C9" w:rsidP="007F56C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Настоящее решение вступает в силу по истечении одного месяца  со дня его официального опубликования, но не ранее 1 января 2024 года. </w:t>
      </w:r>
    </w:p>
    <w:p w:rsidR="007F56C9" w:rsidRDefault="007F56C9" w:rsidP="007F56C9">
      <w:pPr>
        <w:pStyle w:val="ConsNormal"/>
        <w:ind w:right="0" w:firstLine="0"/>
        <w:jc w:val="both"/>
        <w:rPr>
          <w:sz w:val="24"/>
          <w:szCs w:val="24"/>
        </w:rPr>
      </w:pPr>
    </w:p>
    <w:p w:rsidR="007F56C9" w:rsidRDefault="007F56C9" w:rsidP="007F56C9">
      <w:pPr>
        <w:ind w:left="360"/>
        <w:jc w:val="both"/>
        <w:rPr>
          <w:sz w:val="24"/>
          <w:szCs w:val="24"/>
        </w:rPr>
      </w:pPr>
    </w:p>
    <w:p w:rsidR="007F56C9" w:rsidRDefault="007F56C9" w:rsidP="007F56C9">
      <w:pPr>
        <w:ind w:left="360"/>
        <w:jc w:val="both"/>
        <w:rPr>
          <w:sz w:val="24"/>
          <w:szCs w:val="24"/>
        </w:rPr>
      </w:pPr>
    </w:p>
    <w:p w:rsidR="007F56C9" w:rsidRDefault="007F56C9" w:rsidP="007F5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7F56C9" w:rsidRDefault="007F56C9" w:rsidP="007F56C9">
      <w:pPr>
        <w:rPr>
          <w:sz w:val="24"/>
          <w:szCs w:val="24"/>
        </w:rPr>
      </w:pPr>
      <w:r>
        <w:rPr>
          <w:sz w:val="24"/>
          <w:szCs w:val="24"/>
        </w:rPr>
        <w:t>Председатель сельского Совета депутатов</w:t>
      </w:r>
      <w:r>
        <w:rPr>
          <w:sz w:val="24"/>
          <w:szCs w:val="24"/>
        </w:rPr>
        <w:tab/>
        <w:t xml:space="preserve">                                             Г. Ф. Муратов</w:t>
      </w:r>
    </w:p>
    <w:p w:rsidR="007F56C9" w:rsidRDefault="007F56C9" w:rsidP="007F56C9">
      <w:pPr>
        <w:pStyle w:val="ConsPlusNormal"/>
        <w:jc w:val="both"/>
        <w:rPr>
          <w:color w:val="392C69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rPr>
          <w:sz w:val="24"/>
          <w:szCs w:val="24"/>
        </w:rPr>
      </w:pPr>
    </w:p>
    <w:p w:rsidR="007F56C9" w:rsidRDefault="007F56C9" w:rsidP="007F56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Приложение</w:t>
      </w:r>
    </w:p>
    <w:p w:rsidR="007F56C9" w:rsidRDefault="007F56C9" w:rsidP="007F56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к решению Чайковского</w:t>
      </w:r>
    </w:p>
    <w:p w:rsidR="007F56C9" w:rsidRDefault="007F56C9" w:rsidP="007F56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сельского Совета депутатов</w:t>
      </w:r>
    </w:p>
    <w:p w:rsidR="007F56C9" w:rsidRDefault="007F56C9" w:rsidP="007F56C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 декабр2023 № 34-159</w:t>
      </w:r>
    </w:p>
    <w:p w:rsidR="007F56C9" w:rsidRDefault="007F56C9" w:rsidP="007F56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от 17 ноября 2022 № 24-116</w:t>
      </w:r>
    </w:p>
    <w:p w:rsidR="007F56C9" w:rsidRDefault="007F56C9" w:rsidP="007F56C9">
      <w:pPr>
        <w:jc w:val="right"/>
        <w:rPr>
          <w:sz w:val="24"/>
          <w:szCs w:val="24"/>
        </w:rPr>
      </w:pPr>
    </w:p>
    <w:p w:rsidR="007F56C9" w:rsidRDefault="007F56C9" w:rsidP="007F56C9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>
        <w:rPr>
          <w:sz w:val="24"/>
          <w:szCs w:val="24"/>
        </w:rPr>
        <w:tab/>
        <w:t>Ввести на территории Чайковского сельсовета земельный налог.</w:t>
      </w:r>
    </w:p>
    <w:p w:rsidR="007F56C9" w:rsidRDefault="007F56C9" w:rsidP="007F56C9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</w:t>
      </w:r>
      <w:r>
        <w:rPr>
          <w:sz w:val="24"/>
          <w:szCs w:val="24"/>
        </w:rPr>
        <w:tab/>
        <w:t>Установить следующие ставки земельного налога:</w:t>
      </w:r>
    </w:p>
    <w:p w:rsidR="007F56C9" w:rsidRDefault="007F56C9" w:rsidP="007F5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2.1. В размере 0,</w:t>
      </w:r>
      <w:r>
        <w:t>3</w:t>
      </w:r>
      <w:r>
        <w:rPr>
          <w:sz w:val="24"/>
          <w:szCs w:val="24"/>
        </w:rPr>
        <w:t xml:space="preserve"> процента в отношении земельных участков:</w:t>
      </w:r>
    </w:p>
    <w:p w:rsidR="007F56C9" w:rsidRDefault="007F56C9" w:rsidP="007F56C9">
      <w:pPr>
        <w:pStyle w:val="a4"/>
        <w:ind w:left="36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F56C9" w:rsidRDefault="007F56C9" w:rsidP="007F56C9">
      <w:pPr>
        <w:pStyle w:val="a4"/>
        <w:ind w:left="426"/>
        <w:jc w:val="both"/>
      </w:pPr>
      <w:r>
        <w:t xml:space="preserve">      - занятых жилищным фондом и (или) объектами инженерной инфраструктуры </w:t>
      </w:r>
      <w:proofErr w:type="spellStart"/>
      <w:r>
        <w:t>жилищн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коммунального комплекса (за исключением части земельного участка, приходящейся на недвижимого имущества объект,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7F56C9" w:rsidRDefault="007F56C9" w:rsidP="007F56C9">
      <w:pPr>
        <w:pStyle w:val="a4"/>
        <w:ind w:left="360"/>
        <w:jc w:val="both"/>
        <w:rPr>
          <w:color w:val="4F81BD"/>
        </w:rPr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7F56C9" w:rsidRDefault="007F56C9" w:rsidP="007F56C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F56C9" w:rsidRDefault="007F56C9" w:rsidP="007F56C9">
      <w:pPr>
        <w:pStyle w:val="a4"/>
        <w:ind w:left="284"/>
        <w:jc w:val="both"/>
      </w:pPr>
      <w:r>
        <w:t>2.2. В размере 1,5 процента в отношении прочих земельных участков.</w:t>
      </w:r>
    </w:p>
    <w:p w:rsidR="007F56C9" w:rsidRDefault="007F56C9" w:rsidP="007F56C9">
      <w:pPr>
        <w:pStyle w:val="a4"/>
        <w:ind w:left="360"/>
        <w:jc w:val="both"/>
      </w:pPr>
      <w:r>
        <w:t xml:space="preserve">2.3. </w:t>
      </w:r>
      <w:proofErr w:type="gramStart"/>
      <w:r>
        <w:t>Налоговая база в отношении земельного участка за налоговый период 2023 года определяется как его 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</w:t>
      </w:r>
      <w:proofErr w:type="gramEnd"/>
      <w:r>
        <w:t xml:space="preserve"> стоимость такого земельного участка, внесенную в Единый государственный реестр недвижимости и подлежащую  применению с 1 января 2022 года, за исключением случаев, если  кадастровая стоимость соответствующего земельного участка увеличилась  вследствие изменения его характеристик.</w:t>
      </w:r>
    </w:p>
    <w:p w:rsidR="007F56C9" w:rsidRDefault="007F56C9" w:rsidP="007F56C9">
      <w:pPr>
        <w:pStyle w:val="a4"/>
        <w:ind w:left="360"/>
        <w:jc w:val="both"/>
      </w:pPr>
      <w:r>
        <w:t>4. Освобождаются от налогообложения:</w:t>
      </w:r>
    </w:p>
    <w:p w:rsidR="007F56C9" w:rsidRDefault="007F56C9" w:rsidP="007F56C9">
      <w:pPr>
        <w:pStyle w:val="a4"/>
        <w:ind w:left="360"/>
        <w:jc w:val="both"/>
      </w:pPr>
      <w:r>
        <w:t xml:space="preserve">4.1. Органы местного самоуправления сельсовета, учреждения здравоохранения, образования, спорта, культуры и искусства, социальной защиты, финансируемые за счет средств бюджета соответствующих уровней, в размере не менее 70 процентов от общего объема расходов (по смете учреждения) в отношении земельных участков, предоставленных им для осуществления уставной деятельности. </w:t>
      </w:r>
    </w:p>
    <w:p w:rsidR="007F56C9" w:rsidRDefault="007F56C9" w:rsidP="007F56C9">
      <w:pPr>
        <w:pStyle w:val="a4"/>
        <w:ind w:left="360"/>
        <w:jc w:val="both"/>
      </w:pPr>
      <w:proofErr w:type="gramStart"/>
      <w:r>
        <w:t xml:space="preserve">4.2.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- в отношении имущества, закрепленного за ними учредителем, и (или) имущества, приобретенного ими за счет средств, выделенных им учредителем на приобретение этого имущества;, </w:t>
      </w:r>
      <w:proofErr w:type="gramEnd"/>
    </w:p>
    <w:p w:rsidR="007F56C9" w:rsidRDefault="007F56C9" w:rsidP="007F56C9">
      <w:pPr>
        <w:pStyle w:val="a4"/>
        <w:ind w:left="360"/>
        <w:jc w:val="both"/>
      </w:pPr>
      <w:r>
        <w:lastRenderedPageBreak/>
        <w:t>4.3. казенные учреждения, финансовое обеспечение деятельности которых осуществляется за счет сре</w:t>
      </w:r>
      <w:proofErr w:type="gramStart"/>
      <w:r>
        <w:t>дств кр</w:t>
      </w:r>
      <w:proofErr w:type="gramEnd"/>
      <w:r>
        <w:t>аевого или местного бюджетов;</w:t>
      </w:r>
    </w:p>
    <w:p w:rsidR="007F56C9" w:rsidRDefault="007F56C9" w:rsidP="007F56C9">
      <w:pPr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4.4</w:t>
      </w:r>
      <w:r>
        <w:rPr>
          <w:color w:val="000000"/>
          <w:sz w:val="24"/>
          <w:szCs w:val="24"/>
        </w:rPr>
        <w:t>. ветеранов и инвалидов Великой Отечественной войны;</w:t>
      </w:r>
    </w:p>
    <w:p w:rsidR="007F56C9" w:rsidRDefault="007F56C9" w:rsidP="007F56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– вдов погибших (умерших) инвалидов и участников ВОВ;</w:t>
      </w:r>
    </w:p>
    <w:p w:rsidR="007F56C9" w:rsidRDefault="007F56C9" w:rsidP="007F56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– ветеранов и инвалидов боевых действий;</w:t>
      </w:r>
    </w:p>
    <w:p w:rsidR="007F56C9" w:rsidRDefault="007F56C9" w:rsidP="007F56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- организации, включенные в сводный реестр организаций </w:t>
      </w:r>
      <w:proofErr w:type="spellStart"/>
      <w:proofErr w:type="gramStart"/>
      <w:r>
        <w:rPr>
          <w:color w:val="000000"/>
          <w:sz w:val="24"/>
          <w:szCs w:val="24"/>
        </w:rPr>
        <w:t>оборонно</w:t>
      </w:r>
      <w:proofErr w:type="spellEnd"/>
      <w:r>
        <w:rPr>
          <w:color w:val="000000"/>
          <w:sz w:val="24"/>
          <w:szCs w:val="24"/>
        </w:rPr>
        <w:t>-  промышленного</w:t>
      </w:r>
      <w:proofErr w:type="gramEnd"/>
      <w:r>
        <w:rPr>
          <w:color w:val="000000"/>
          <w:sz w:val="24"/>
          <w:szCs w:val="24"/>
        </w:rPr>
        <w:t xml:space="preserve"> комплекса»</w:t>
      </w:r>
    </w:p>
    <w:p w:rsidR="007F56C9" w:rsidRDefault="007F56C9" w:rsidP="007F56C9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 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4" w:anchor="dst100021" w:history="1">
        <w:r>
          <w:rPr>
            <w:rStyle w:val="a3"/>
            <w:color w:val="000000"/>
            <w:sz w:val="24"/>
          </w:rPr>
          <w:t>заявление</w:t>
        </w:r>
      </w:hyperlink>
      <w:r>
        <w:rPr>
          <w:color w:val="000000"/>
          <w:sz w:val="24"/>
          <w:szCs w:val="24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56C9" w:rsidRDefault="007F56C9" w:rsidP="007F56C9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 </w:t>
      </w:r>
      <w:hyperlink r:id="rId5" w:anchor="dst17522" w:history="1">
        <w:r>
          <w:rPr>
            <w:rStyle w:val="a3"/>
            <w:color w:val="000000"/>
            <w:sz w:val="24"/>
          </w:rPr>
          <w:t>пунктом 3 статьи 361.1</w:t>
        </w:r>
      </w:hyperlink>
      <w:r>
        <w:rPr>
          <w:color w:val="000000"/>
          <w:sz w:val="24"/>
          <w:szCs w:val="24"/>
        </w:rPr>
        <w:t> настоящего Кодекса.</w:t>
      </w:r>
    </w:p>
    <w:p w:rsidR="007F56C9" w:rsidRDefault="007F56C9" w:rsidP="007F56C9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 заявлений налогоплательщиков - организаций и физических лиц о предоставлении налоговых льгот, порядок их заполнения, форматы представления таких заявлений в электронной форме, формы 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7F56C9" w:rsidRDefault="007F56C9" w:rsidP="007F56C9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налогоплательщик - физическое лицо,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</w:t>
      </w:r>
      <w:proofErr w:type="gramStart"/>
      <w:r>
        <w:rPr>
          <w:color w:val="000000"/>
          <w:sz w:val="24"/>
          <w:szCs w:val="24"/>
        </w:rPr>
        <w:t>котором</w:t>
      </w:r>
      <w:proofErr w:type="gramEnd"/>
      <w:r>
        <w:rPr>
          <w:color w:val="000000"/>
          <w:sz w:val="24"/>
          <w:szCs w:val="24"/>
        </w:rPr>
        <w:t xml:space="preserve"> у налогоплательщика - физического лица возникло право на налоговую льготу.</w:t>
      </w:r>
    </w:p>
    <w:p w:rsidR="007F56C9" w:rsidRDefault="007F56C9" w:rsidP="007F56C9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color w:val="000000"/>
          <w:sz w:val="24"/>
          <w:szCs w:val="24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color w:val="000000"/>
          <w:sz w:val="24"/>
          <w:szCs w:val="24"/>
        </w:rPr>
        <w:t>за полный месяц</w:t>
      </w:r>
      <w:proofErr w:type="gramEnd"/>
      <w:r>
        <w:rPr>
          <w:color w:val="000000"/>
          <w:sz w:val="24"/>
          <w:szCs w:val="24"/>
        </w:rPr>
        <w:t>.</w:t>
      </w:r>
    </w:p>
    <w:p w:rsidR="004223BA" w:rsidRDefault="004223BA"/>
    <w:sectPr w:rsidR="004223BA" w:rsidSect="0042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7F56C9"/>
    <w:rsid w:val="004223BA"/>
    <w:rsid w:val="00590246"/>
    <w:rsid w:val="007F56C9"/>
    <w:rsid w:val="00BC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F56C9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6C9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iPriority w:val="99"/>
    <w:semiHidden/>
    <w:unhideWhenUsed/>
    <w:rsid w:val="007F56C9"/>
    <w:rPr>
      <w:color w:val="0000FF"/>
      <w:u w:val="single"/>
    </w:rPr>
  </w:style>
  <w:style w:type="paragraph" w:styleId="a4">
    <w:name w:val="List Paragraph"/>
    <w:basedOn w:val="a"/>
    <w:qFormat/>
    <w:rsid w:val="007F56C9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F56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F56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1946/a027c1e561f0dcdd37e821e44e64bba307a425ef/" TargetMode="External"/><Relationship Id="rId4" Type="http://schemas.openxmlformats.org/officeDocument/2006/relationships/hyperlink" Target="http://www.consultant.ru/document/cons_doc_LAW_351697/01897d942d81d3a725b7b958882e711da5e38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6994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2023-12-25T00:29:00Z</cp:lastPrinted>
  <dcterms:created xsi:type="dcterms:W3CDTF">2023-12-22T07:34:00Z</dcterms:created>
  <dcterms:modified xsi:type="dcterms:W3CDTF">2023-12-25T00:30:00Z</dcterms:modified>
</cp:coreProperties>
</file>