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AD" w:rsidRDefault="00BE20AD" w:rsidP="00BE20AD">
      <w:r>
        <w:t xml:space="preserve">                                                                     </w:t>
      </w:r>
      <w:r>
        <w:rPr>
          <w:noProof/>
          <w:sz w:val="16"/>
          <w:szCs w:val="16"/>
        </w:rPr>
        <w:drawing>
          <wp:inline distT="0" distB="0" distL="0" distR="0">
            <wp:extent cx="570865" cy="675640"/>
            <wp:effectExtent l="0" t="0" r="63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E20AD" w:rsidRDefault="00BE20AD" w:rsidP="00BE20AD">
      <w:pPr>
        <w:rPr>
          <w:sz w:val="28"/>
          <w:szCs w:val="28"/>
        </w:rPr>
      </w:pPr>
    </w:p>
    <w:p w:rsidR="00BE20AD" w:rsidRDefault="00BE20AD" w:rsidP="00BE20A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BE20AD" w:rsidRDefault="00BE20AD" w:rsidP="00BE20AD">
      <w:pPr>
        <w:jc w:val="center"/>
        <w:rPr>
          <w:sz w:val="28"/>
          <w:szCs w:val="28"/>
        </w:rPr>
      </w:pPr>
    </w:p>
    <w:p w:rsidR="00BE20AD" w:rsidRDefault="00BE20AD" w:rsidP="00BE20A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BE20AD" w:rsidRDefault="00BE20AD" w:rsidP="00BE20A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BE20AD" w:rsidRDefault="00BE20AD" w:rsidP="00BE20AD">
      <w:pPr>
        <w:rPr>
          <w:sz w:val="28"/>
          <w:szCs w:val="28"/>
        </w:rPr>
      </w:pPr>
    </w:p>
    <w:p w:rsidR="00BE20AD" w:rsidRDefault="00BE20AD" w:rsidP="00BE20AD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BE20AD" w:rsidRDefault="00BE20AD" w:rsidP="00BE20AD">
      <w:pPr>
        <w:jc w:val="center"/>
        <w:rPr>
          <w:sz w:val="28"/>
          <w:szCs w:val="28"/>
        </w:rPr>
      </w:pPr>
    </w:p>
    <w:p w:rsidR="00BE20AD" w:rsidRDefault="00BE20AD" w:rsidP="00BE20AD">
      <w:pPr>
        <w:jc w:val="center"/>
        <w:rPr>
          <w:sz w:val="28"/>
          <w:szCs w:val="28"/>
        </w:rPr>
      </w:pPr>
    </w:p>
    <w:p w:rsidR="00BE20AD" w:rsidRDefault="00BE20AD" w:rsidP="00BE20AD">
      <w:pPr>
        <w:rPr>
          <w:sz w:val="28"/>
          <w:szCs w:val="28"/>
        </w:rPr>
      </w:pPr>
      <w:r>
        <w:rPr>
          <w:sz w:val="28"/>
          <w:szCs w:val="28"/>
        </w:rPr>
        <w:t>02октября 2017г.                       с. Большая Косуль                                     № 37-п</w:t>
      </w:r>
    </w:p>
    <w:p w:rsidR="00BE20AD" w:rsidRDefault="00BE20AD" w:rsidP="00BE20AD">
      <w:pPr>
        <w:jc w:val="center"/>
        <w:rPr>
          <w:sz w:val="28"/>
          <w:szCs w:val="28"/>
        </w:rPr>
      </w:pPr>
    </w:p>
    <w:p w:rsidR="00BE20AD" w:rsidRDefault="00BE20AD" w:rsidP="00BE20AD">
      <w:pPr>
        <w:jc w:val="center"/>
        <w:rPr>
          <w:sz w:val="28"/>
          <w:szCs w:val="28"/>
        </w:rPr>
      </w:pPr>
    </w:p>
    <w:p w:rsidR="00BE20AD" w:rsidRDefault="00BE20AD" w:rsidP="00BE20AD">
      <w:pPr>
        <w:rPr>
          <w:sz w:val="28"/>
          <w:szCs w:val="28"/>
        </w:rPr>
      </w:pPr>
      <w:r>
        <w:rPr>
          <w:sz w:val="28"/>
          <w:szCs w:val="28"/>
        </w:rPr>
        <w:t>Об упорядочении адресного реестра.</w:t>
      </w:r>
    </w:p>
    <w:p w:rsidR="00BE20AD" w:rsidRDefault="00BE20AD" w:rsidP="00BE20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20AD" w:rsidRDefault="00BE20AD" w:rsidP="00BE2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 связи с наведением порядка в адресном реестре нежилого здания           (АЗС «Техас»), руководствуясь Уставом Большекосульского сельсовета Боготольского района Красноярского края,    ПОСТАНОВЛЯЮ :</w:t>
      </w:r>
    </w:p>
    <w:p w:rsidR="00BE20AD" w:rsidRDefault="00BE20AD" w:rsidP="00BE20AD">
      <w:pPr>
        <w:jc w:val="both"/>
        <w:rPr>
          <w:sz w:val="28"/>
          <w:szCs w:val="28"/>
        </w:rPr>
      </w:pPr>
    </w:p>
    <w:p w:rsidR="00BE20AD" w:rsidRDefault="00BE20AD" w:rsidP="00BE20AD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нежилому зданию ( АЗС «Техас» ), с кадастровым номером 24:06:0000000:956, площадью 91, 5 кв. м., расположенному в пос. Каштан, Автодорога «Байкал» 560 км+900 м. Боготольского района Красноярского края, Большекосульский с/с, Россия,  адрес :  Красноярский  край, Боготольский район, п. Каштан, ул. Буркова, 2</w:t>
      </w:r>
    </w:p>
    <w:p w:rsidR="00BE20AD" w:rsidRDefault="00BE20AD" w:rsidP="00BE20AD">
      <w:pPr>
        <w:jc w:val="both"/>
        <w:rPr>
          <w:sz w:val="28"/>
          <w:szCs w:val="28"/>
        </w:rPr>
      </w:pPr>
    </w:p>
    <w:p w:rsidR="00BE20AD" w:rsidRDefault="00BE20AD" w:rsidP="00BE20AD">
      <w:pPr>
        <w:jc w:val="both"/>
        <w:rPr>
          <w:sz w:val="28"/>
          <w:szCs w:val="28"/>
        </w:rPr>
      </w:pPr>
      <w:r>
        <w:rPr>
          <w:sz w:val="28"/>
          <w:szCs w:val="28"/>
        </w:rPr>
        <w:t>2.Принятое постановление довести до сведения всех заинтересованных граждан и организаций.</w:t>
      </w:r>
    </w:p>
    <w:p w:rsidR="00BE20AD" w:rsidRDefault="00BE20AD" w:rsidP="00BE20AD">
      <w:pPr>
        <w:jc w:val="both"/>
        <w:rPr>
          <w:sz w:val="28"/>
          <w:szCs w:val="28"/>
        </w:rPr>
      </w:pPr>
    </w:p>
    <w:p w:rsidR="00BE20AD" w:rsidRDefault="00BE20AD" w:rsidP="00BE20AD">
      <w:pPr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со дня его официального опубликования                                  ( обнародования) на досках информации 03 октября 2017 года.</w:t>
      </w:r>
    </w:p>
    <w:p w:rsidR="00BE20AD" w:rsidRDefault="00BE20AD" w:rsidP="00BE20AD">
      <w:pPr>
        <w:jc w:val="both"/>
        <w:rPr>
          <w:sz w:val="28"/>
          <w:szCs w:val="28"/>
        </w:rPr>
      </w:pPr>
    </w:p>
    <w:p w:rsidR="00BE20AD" w:rsidRDefault="00BE20AD" w:rsidP="00BE20AD">
      <w:pPr>
        <w:jc w:val="both"/>
        <w:rPr>
          <w:sz w:val="28"/>
          <w:szCs w:val="28"/>
        </w:rPr>
      </w:pPr>
    </w:p>
    <w:p w:rsidR="00BE20AD" w:rsidRDefault="00BE20AD" w:rsidP="00BE20AD">
      <w:pPr>
        <w:jc w:val="both"/>
        <w:rPr>
          <w:sz w:val="28"/>
          <w:szCs w:val="28"/>
        </w:rPr>
      </w:pPr>
    </w:p>
    <w:p w:rsidR="00BE20AD" w:rsidRDefault="00BE20AD" w:rsidP="00BE20AD">
      <w:pPr>
        <w:jc w:val="both"/>
        <w:rPr>
          <w:sz w:val="28"/>
          <w:szCs w:val="28"/>
        </w:rPr>
      </w:pPr>
    </w:p>
    <w:p w:rsidR="00BE20AD" w:rsidRDefault="00BE20AD" w:rsidP="00BE20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Большекосульского сельсовета                                     Т. Ф. Поторочина.</w:t>
      </w:r>
    </w:p>
    <w:p w:rsidR="00BE20AD" w:rsidRDefault="00BE20AD" w:rsidP="00BE20AD">
      <w:pPr>
        <w:jc w:val="both"/>
        <w:rPr>
          <w:sz w:val="28"/>
          <w:szCs w:val="28"/>
        </w:rPr>
      </w:pPr>
    </w:p>
    <w:p w:rsidR="00BE20AD" w:rsidRDefault="00BE20AD" w:rsidP="00BE20AD">
      <w:pPr>
        <w:rPr>
          <w:sz w:val="28"/>
          <w:szCs w:val="28"/>
        </w:rPr>
      </w:pPr>
    </w:p>
    <w:p w:rsidR="00BE20AD" w:rsidRDefault="00BE20AD" w:rsidP="00BE20AD">
      <w:pPr>
        <w:rPr>
          <w:sz w:val="28"/>
          <w:szCs w:val="28"/>
        </w:rPr>
      </w:pPr>
    </w:p>
    <w:p w:rsidR="00BE20AD" w:rsidRDefault="00BE20AD" w:rsidP="00BE20AD">
      <w:pPr>
        <w:rPr>
          <w:sz w:val="28"/>
          <w:szCs w:val="28"/>
        </w:rPr>
      </w:pPr>
    </w:p>
    <w:p w:rsidR="00154BAB" w:rsidRDefault="00154BAB">
      <w:bookmarkStart w:id="0" w:name="_GoBack"/>
      <w:bookmarkEnd w:id="0"/>
    </w:p>
    <w:sectPr w:rsidR="0015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AD"/>
    <w:rsid w:val="00154BAB"/>
    <w:rsid w:val="00B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19154-2302-4806-A3AF-AD0778F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2017-11-09T07:50:00Z</dcterms:created>
  <dcterms:modified xsi:type="dcterms:W3CDTF">2017-11-09T07:51:00Z</dcterms:modified>
</cp:coreProperties>
</file>