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4D" w:rsidRPr="001C3D4D" w:rsidRDefault="001C3D4D" w:rsidP="002E195B"/>
    <w:p w:rsidR="00981CF6" w:rsidRDefault="00981CF6" w:rsidP="00981CF6">
      <w:pPr>
        <w:ind w:left="-540"/>
        <w:jc w:val="center"/>
        <w:rPr>
          <w:lang w:val="en-US"/>
        </w:rPr>
      </w:pPr>
      <w:r>
        <w:rPr>
          <w:noProof/>
        </w:rPr>
        <w:drawing>
          <wp:inline distT="0" distB="0" distL="0" distR="0" wp14:anchorId="573200C5" wp14:editId="345463E7">
            <wp:extent cx="685800" cy="800100"/>
            <wp:effectExtent l="0" t="0" r="0" b="0"/>
            <wp:docPr id="1" name="Рисунок 1" descr="gerb_new"/>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pic:nvPicPr>
                  <pic:blipFill>
                    <a:blip r:embed="rId6" cstate="print">
                      <a:lum bright="12000" contrast="36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981CF6" w:rsidRDefault="00981CF6" w:rsidP="00981CF6">
      <w:pPr>
        <w:ind w:left="-540"/>
        <w:jc w:val="center"/>
        <w:rPr>
          <w:lang w:val="en-US"/>
        </w:rPr>
      </w:pPr>
    </w:p>
    <w:p w:rsidR="00981CF6" w:rsidRDefault="00981CF6" w:rsidP="00981CF6">
      <w:pPr>
        <w:rPr>
          <w:lang w:val="en-US"/>
        </w:rPr>
      </w:pPr>
    </w:p>
    <w:p w:rsidR="00981CF6" w:rsidRPr="002E195B" w:rsidRDefault="00981CF6" w:rsidP="00981CF6">
      <w:pPr>
        <w:ind w:left="-540"/>
        <w:jc w:val="center"/>
      </w:pPr>
      <w:r w:rsidRPr="002E195B">
        <w:t>ЧАЙКОВСКИЙ СЕЛЬСКИЙ СОВЕТ ДЕПУТАТОВ</w:t>
      </w:r>
    </w:p>
    <w:p w:rsidR="00981CF6" w:rsidRPr="002E195B" w:rsidRDefault="00981CF6" w:rsidP="00981CF6">
      <w:pPr>
        <w:ind w:left="-540"/>
        <w:jc w:val="center"/>
      </w:pPr>
    </w:p>
    <w:p w:rsidR="00981CF6" w:rsidRPr="002E195B" w:rsidRDefault="00981CF6" w:rsidP="00981CF6">
      <w:pPr>
        <w:jc w:val="center"/>
      </w:pPr>
      <w:r w:rsidRPr="002E195B">
        <w:t xml:space="preserve">РЕШЕНИЕ </w:t>
      </w:r>
    </w:p>
    <w:p w:rsidR="00981CF6" w:rsidRPr="002E195B" w:rsidRDefault="00981CF6" w:rsidP="00981CF6"/>
    <w:tbl>
      <w:tblPr>
        <w:tblW w:w="0" w:type="auto"/>
        <w:tblLayout w:type="fixed"/>
        <w:tblLook w:val="04A0" w:firstRow="1" w:lastRow="0" w:firstColumn="1" w:lastColumn="0" w:noHBand="0" w:noVBand="1"/>
      </w:tblPr>
      <w:tblGrid>
        <w:gridCol w:w="3284"/>
        <w:gridCol w:w="3628"/>
        <w:gridCol w:w="2556"/>
      </w:tblGrid>
      <w:tr w:rsidR="00981CF6" w:rsidRPr="002E195B" w:rsidTr="004E2C9E">
        <w:tc>
          <w:tcPr>
            <w:tcW w:w="3284" w:type="dxa"/>
            <w:hideMark/>
          </w:tcPr>
          <w:p w:rsidR="00981CF6" w:rsidRPr="002E195B" w:rsidRDefault="0086076A" w:rsidP="004E2C9E">
            <w:pPr>
              <w:spacing w:line="276" w:lineRule="auto"/>
              <w:rPr>
                <w:lang w:eastAsia="en-US"/>
              </w:rPr>
            </w:pPr>
            <w:r w:rsidRPr="002E195B">
              <w:rPr>
                <w:lang w:eastAsia="en-US"/>
              </w:rPr>
              <w:t xml:space="preserve">от </w:t>
            </w:r>
            <w:r w:rsidR="00981CF6" w:rsidRPr="002E195B">
              <w:rPr>
                <w:lang w:eastAsia="en-US"/>
              </w:rPr>
              <w:t xml:space="preserve"> </w:t>
            </w:r>
            <w:r w:rsidR="00AD0CA8">
              <w:rPr>
                <w:lang w:eastAsia="en-US"/>
              </w:rPr>
              <w:t xml:space="preserve">17 декабря </w:t>
            </w:r>
            <w:r w:rsidR="00981CF6" w:rsidRPr="002E195B">
              <w:rPr>
                <w:lang w:eastAsia="en-US"/>
              </w:rPr>
              <w:t>2013 г.</w:t>
            </w:r>
          </w:p>
        </w:tc>
        <w:tc>
          <w:tcPr>
            <w:tcW w:w="3628" w:type="dxa"/>
            <w:hideMark/>
          </w:tcPr>
          <w:p w:rsidR="00981CF6" w:rsidRPr="002E195B" w:rsidRDefault="00981CF6" w:rsidP="004E2C9E">
            <w:pPr>
              <w:spacing w:line="276" w:lineRule="auto"/>
              <w:rPr>
                <w:lang w:eastAsia="en-US"/>
              </w:rPr>
            </w:pPr>
            <w:r w:rsidRPr="002E195B">
              <w:rPr>
                <w:lang w:eastAsia="en-US"/>
              </w:rPr>
              <w:t xml:space="preserve">         пос. Чайковский</w:t>
            </w:r>
          </w:p>
        </w:tc>
        <w:tc>
          <w:tcPr>
            <w:tcW w:w="2556" w:type="dxa"/>
            <w:hideMark/>
          </w:tcPr>
          <w:p w:rsidR="00981CF6" w:rsidRPr="002E195B" w:rsidRDefault="00981CF6" w:rsidP="004E2C9E">
            <w:pPr>
              <w:spacing w:line="276" w:lineRule="auto"/>
              <w:jc w:val="center"/>
              <w:rPr>
                <w:lang w:eastAsia="en-US"/>
              </w:rPr>
            </w:pPr>
            <w:r w:rsidRPr="002E195B">
              <w:rPr>
                <w:lang w:eastAsia="en-US"/>
              </w:rPr>
              <w:t xml:space="preserve">            </w:t>
            </w:r>
            <w:r w:rsidR="007B7AF7" w:rsidRPr="002E195B">
              <w:rPr>
                <w:lang w:eastAsia="en-US"/>
              </w:rPr>
              <w:t xml:space="preserve">№ </w:t>
            </w:r>
            <w:r w:rsidRPr="002E195B">
              <w:rPr>
                <w:lang w:eastAsia="en-US"/>
              </w:rPr>
              <w:t xml:space="preserve"> </w:t>
            </w:r>
            <w:r w:rsidR="00AD0CA8">
              <w:rPr>
                <w:lang w:eastAsia="en-US"/>
              </w:rPr>
              <w:t>42-121</w:t>
            </w:r>
          </w:p>
        </w:tc>
      </w:tr>
    </w:tbl>
    <w:p w:rsidR="00981CF6" w:rsidRPr="002E195B" w:rsidRDefault="00981CF6" w:rsidP="00981CF6">
      <w:pPr>
        <w:jc w:val="center"/>
      </w:pPr>
    </w:p>
    <w:p w:rsidR="000646A5" w:rsidRPr="002E195B" w:rsidRDefault="000646A5" w:rsidP="000646A5">
      <w:pPr>
        <w:autoSpaceDE w:val="0"/>
        <w:autoSpaceDN w:val="0"/>
        <w:adjustRightInd w:val="0"/>
        <w:ind w:firstLine="540"/>
        <w:rPr>
          <w:lang w:val="en-US" w:eastAsia="en-US"/>
        </w:rPr>
      </w:pPr>
    </w:p>
    <w:tbl>
      <w:tblPr>
        <w:tblStyle w:val="a6"/>
        <w:tblW w:w="0" w:type="auto"/>
        <w:tblLook w:val="04A0" w:firstRow="1" w:lastRow="0" w:firstColumn="1" w:lastColumn="0" w:noHBand="0" w:noVBand="1"/>
      </w:tblPr>
      <w:tblGrid>
        <w:gridCol w:w="4503"/>
      </w:tblGrid>
      <w:tr w:rsidR="000646A5" w:rsidRPr="002E195B" w:rsidTr="002E195B">
        <w:tc>
          <w:tcPr>
            <w:tcW w:w="4503" w:type="dxa"/>
            <w:tcBorders>
              <w:top w:val="nil"/>
              <w:left w:val="nil"/>
              <w:bottom w:val="nil"/>
              <w:right w:val="nil"/>
            </w:tcBorders>
          </w:tcPr>
          <w:p w:rsidR="000646A5" w:rsidRPr="002E195B" w:rsidRDefault="000646A5" w:rsidP="000646A5">
            <w:pPr>
              <w:autoSpaceDE w:val="0"/>
              <w:autoSpaceDN w:val="0"/>
              <w:adjustRightInd w:val="0"/>
              <w:jc w:val="both"/>
              <w:rPr>
                <w:lang w:eastAsia="en-US"/>
              </w:rPr>
            </w:pPr>
            <w:r w:rsidRPr="002E195B">
              <w:rPr>
                <w:lang w:eastAsia="en-US"/>
              </w:rPr>
              <w:t>О внесении изменений в решение Чайковского сельского Совета депутатов от</w:t>
            </w:r>
            <w:r w:rsidR="00850A7E" w:rsidRPr="002E195B">
              <w:rPr>
                <w:lang w:eastAsia="en-US"/>
              </w:rPr>
              <w:t xml:space="preserve"> </w:t>
            </w:r>
            <w:r w:rsidRPr="002E195B">
              <w:rPr>
                <w:lang w:eastAsia="en-US"/>
              </w:rPr>
              <w:t>09.02.2011 № 13-29 «Об утверждении  Положения о бюджетном процессе в Чайковском сельсовете»</w:t>
            </w:r>
          </w:p>
        </w:tc>
      </w:tr>
    </w:tbl>
    <w:p w:rsidR="000646A5" w:rsidRPr="002E195B" w:rsidRDefault="000646A5" w:rsidP="00850A7E">
      <w:pPr>
        <w:pStyle w:val="ConsPlusNormal"/>
        <w:jc w:val="both"/>
        <w:rPr>
          <w:rFonts w:ascii="Times New Roman" w:hAnsi="Times New Roman" w:cs="Times New Roman"/>
          <w:sz w:val="24"/>
          <w:szCs w:val="24"/>
        </w:rPr>
      </w:pPr>
    </w:p>
    <w:p w:rsidR="00293BE7" w:rsidRPr="002E195B" w:rsidRDefault="00293BE7" w:rsidP="00293BE7">
      <w:pPr>
        <w:pStyle w:val="ConsPlusTitle"/>
        <w:widowControl/>
        <w:ind w:firstLine="708"/>
        <w:jc w:val="both"/>
        <w:rPr>
          <w:rFonts w:ascii="Times New Roman" w:hAnsi="Times New Roman" w:cs="Times New Roman"/>
          <w:b w:val="0"/>
          <w:sz w:val="24"/>
          <w:szCs w:val="24"/>
        </w:rPr>
      </w:pPr>
      <w:proofErr w:type="gramStart"/>
      <w:r w:rsidRPr="002E195B">
        <w:rPr>
          <w:rFonts w:ascii="Times New Roman" w:hAnsi="Times New Roman" w:cs="Times New Roman"/>
          <w:b w:val="0"/>
          <w:sz w:val="24"/>
          <w:szCs w:val="24"/>
        </w:rPr>
        <w:t>В соответствии с Бюджетным Кодексом   Российской Федерации, Федеральным Законом от 07.05.2013 № 104-ФЗ «О внесении изменений в Бюджетный кодекс Российской Федерации в связи с совершенствованием бюджетного процесса», на основании Закона Российской Федерации от 06.10.2003 г.  № 131 «Об общих принципах организации местного самоуправления в Российской Федерации», Устава Чайковского сельсовета, в целях приведения муниципальных правовых актов в соответствие с действующим законодательством,  сельский Совет</w:t>
      </w:r>
      <w:proofErr w:type="gramEnd"/>
      <w:r w:rsidRPr="002E195B">
        <w:rPr>
          <w:rFonts w:ascii="Times New Roman" w:hAnsi="Times New Roman" w:cs="Times New Roman"/>
          <w:b w:val="0"/>
          <w:sz w:val="24"/>
          <w:szCs w:val="24"/>
        </w:rPr>
        <w:t xml:space="preserve"> депутатов  РЕШИЛ:</w:t>
      </w:r>
    </w:p>
    <w:p w:rsidR="00660380" w:rsidRPr="002E195B" w:rsidRDefault="00660380" w:rsidP="005468C3">
      <w:pPr>
        <w:autoSpaceDE w:val="0"/>
        <w:autoSpaceDN w:val="0"/>
        <w:adjustRightInd w:val="0"/>
        <w:jc w:val="both"/>
      </w:pPr>
      <w:r w:rsidRPr="002E195B">
        <w:rPr>
          <w:rFonts w:eastAsiaTheme="minorHAnsi"/>
          <w:lang w:eastAsia="en-US"/>
        </w:rPr>
        <w:t>1.</w:t>
      </w:r>
      <w:r w:rsidR="00850A7E" w:rsidRPr="002E195B">
        <w:rPr>
          <w:rFonts w:eastAsiaTheme="minorHAnsi"/>
          <w:lang w:eastAsia="en-US"/>
        </w:rPr>
        <w:t xml:space="preserve"> </w:t>
      </w:r>
      <w:r w:rsidRPr="002E195B">
        <w:rPr>
          <w:rFonts w:eastAsiaTheme="minorHAnsi"/>
          <w:lang w:eastAsia="en-US"/>
        </w:rPr>
        <w:t xml:space="preserve">Внести в Решение </w:t>
      </w:r>
      <w:r w:rsidR="000646A5" w:rsidRPr="002E195B">
        <w:t>Чайковского сельского</w:t>
      </w:r>
      <w:r w:rsidRPr="002E195B">
        <w:t xml:space="preserve"> Совета депутатов от </w:t>
      </w:r>
      <w:r w:rsidR="00850A7E" w:rsidRPr="002E195B">
        <w:t>09.02.2011</w:t>
      </w:r>
      <w:r w:rsidRPr="002E195B">
        <w:t xml:space="preserve"> № </w:t>
      </w:r>
      <w:r w:rsidR="00850A7E" w:rsidRPr="002E195B">
        <w:t>13-29</w:t>
      </w:r>
      <w:r w:rsidRPr="002E195B">
        <w:t xml:space="preserve"> «Об утверждении Положения о бюджетном процессе в </w:t>
      </w:r>
      <w:r w:rsidR="00850A7E" w:rsidRPr="002E195B">
        <w:t>Чайковском сельсовете</w:t>
      </w:r>
      <w:r w:rsidRPr="002E195B">
        <w:t>» следующие изменения</w:t>
      </w:r>
      <w:r w:rsidR="005468C3" w:rsidRPr="002E195B">
        <w:t xml:space="preserve"> и дополнения</w:t>
      </w:r>
      <w:r w:rsidRPr="002E195B">
        <w:t>:</w:t>
      </w:r>
    </w:p>
    <w:p w:rsidR="00293BE7" w:rsidRPr="002E195B" w:rsidRDefault="00572EE9" w:rsidP="005468C3">
      <w:pPr>
        <w:jc w:val="both"/>
      </w:pPr>
      <w:r w:rsidRPr="002E195B">
        <w:t>1.1.</w:t>
      </w:r>
      <w:r w:rsidR="005468C3" w:rsidRPr="002E195B">
        <w:t xml:space="preserve"> </w:t>
      </w:r>
      <w:r w:rsidR="00293BE7" w:rsidRPr="002E195B">
        <w:t>в статье 3:</w:t>
      </w:r>
    </w:p>
    <w:p w:rsidR="005468C3" w:rsidRPr="002E195B" w:rsidRDefault="00293BE7" w:rsidP="005468C3">
      <w:pPr>
        <w:jc w:val="both"/>
      </w:pPr>
      <w:r w:rsidRPr="002E195B">
        <w:t xml:space="preserve">       пункта</w:t>
      </w:r>
      <w:r w:rsidR="005468C3" w:rsidRPr="002E195B">
        <w:t xml:space="preserve"> 1 после слов «очередной финансовый год» добавить  слова «и плановый период</w:t>
      </w:r>
      <w:proofErr w:type="gramStart"/>
      <w:r w:rsidR="005468C3" w:rsidRPr="002E195B">
        <w:t>.»;</w:t>
      </w:r>
      <w:proofErr w:type="gramEnd"/>
    </w:p>
    <w:p w:rsidR="00AD0CA8" w:rsidRPr="002E195B" w:rsidRDefault="00AD0CA8" w:rsidP="00AD0CA8">
      <w:pPr>
        <w:jc w:val="both"/>
      </w:pPr>
      <w:r w:rsidRPr="002E195B">
        <w:t>1.2. в статье 4;</w:t>
      </w:r>
    </w:p>
    <w:p w:rsidR="00AD0CA8" w:rsidRPr="002E195B" w:rsidRDefault="00AD0CA8" w:rsidP="00AD0CA8">
      <w:pPr>
        <w:jc w:val="both"/>
      </w:pPr>
      <w:r w:rsidRPr="002E195B">
        <w:t xml:space="preserve">       подпункты 18, 19, 20, 21 пункта 2 изложить в следующей редакции:</w:t>
      </w:r>
    </w:p>
    <w:p w:rsidR="00AD0CA8" w:rsidRPr="002E195B" w:rsidRDefault="00AD0CA8" w:rsidP="00AD0CA8">
      <w:pPr>
        <w:jc w:val="both"/>
      </w:pPr>
      <w:r w:rsidRPr="002E195B">
        <w:t>«18) утверждает муниципальные программы (подпрограммы) Чайковского сельсовета, реализуемые за счет средств бюджета поселения;</w:t>
      </w:r>
    </w:p>
    <w:p w:rsidR="00AD0CA8" w:rsidRPr="002E195B" w:rsidRDefault="00AD0CA8" w:rsidP="00AD0CA8">
      <w:pPr>
        <w:jc w:val="both"/>
      </w:pPr>
      <w:r w:rsidRPr="002E195B">
        <w:t xml:space="preserve">  19) определяет сроки реализации муниципальных программ в установленном порядке;</w:t>
      </w:r>
    </w:p>
    <w:p w:rsidR="00AD0CA8" w:rsidRPr="002E195B" w:rsidRDefault="00AD0CA8" w:rsidP="00AD0CA8">
      <w:pPr>
        <w:jc w:val="both"/>
      </w:pPr>
      <w:r w:rsidRPr="002E195B">
        <w:t xml:space="preserve">  20) устанавливает порядок принятия решений о  разработке муниципальных программ и их формирования и реализации;</w:t>
      </w:r>
    </w:p>
    <w:p w:rsidR="00AD0CA8" w:rsidRPr="002E195B" w:rsidRDefault="00AD0CA8" w:rsidP="00AD0CA8">
      <w:pPr>
        <w:jc w:val="both"/>
      </w:pPr>
      <w:r w:rsidRPr="002E195B">
        <w:t xml:space="preserve">  21) устанавливает порядок </w:t>
      </w:r>
      <w:proofErr w:type="gramStart"/>
      <w:r w:rsidRPr="002E195B">
        <w:t>проведения оценки эффективности реализации муниципальных программ</w:t>
      </w:r>
      <w:proofErr w:type="gramEnd"/>
      <w:r w:rsidRPr="002E195B">
        <w:t>;»;</w:t>
      </w:r>
    </w:p>
    <w:p w:rsidR="00BE0768" w:rsidRPr="002E195B" w:rsidRDefault="00293BE7" w:rsidP="00BE0768">
      <w:pPr>
        <w:jc w:val="both"/>
      </w:pPr>
      <w:r w:rsidRPr="002E195B">
        <w:t>1.3</w:t>
      </w:r>
      <w:r w:rsidR="001C3D4D" w:rsidRPr="002E195B">
        <w:t xml:space="preserve">. </w:t>
      </w:r>
      <w:r w:rsidR="001C3D4D" w:rsidRPr="002E195B">
        <w:rPr>
          <w:lang w:val="en-US"/>
        </w:rPr>
        <w:t>C</w:t>
      </w:r>
      <w:r w:rsidR="00BE0768" w:rsidRPr="002E195B">
        <w:t xml:space="preserve">татью </w:t>
      </w:r>
      <w:proofErr w:type="gramStart"/>
      <w:r w:rsidR="00BE0768" w:rsidRPr="002E195B">
        <w:t>15  изложить</w:t>
      </w:r>
      <w:proofErr w:type="gramEnd"/>
      <w:r w:rsidR="00BE0768" w:rsidRPr="002E195B">
        <w:t xml:space="preserve"> в следующей редакции:</w:t>
      </w:r>
    </w:p>
    <w:p w:rsidR="00BE0768" w:rsidRPr="002E195B" w:rsidRDefault="00BE0768" w:rsidP="00BE0768">
      <w:pPr>
        <w:jc w:val="both"/>
      </w:pPr>
      <w:r w:rsidRPr="002E195B">
        <w:t>«</w:t>
      </w:r>
      <w:proofErr w:type="gramStart"/>
      <w:r w:rsidR="001C3D4D" w:rsidRPr="002E195B">
        <w:rPr>
          <w:lang w:val="en-US"/>
        </w:rPr>
        <w:t>C</w:t>
      </w:r>
      <w:proofErr w:type="gramEnd"/>
      <w:r w:rsidR="00872D56" w:rsidRPr="002E195B">
        <w:t xml:space="preserve">татья 15. </w:t>
      </w:r>
      <w:r w:rsidRPr="002E195B">
        <w:t>Муниципальные программы</w:t>
      </w:r>
    </w:p>
    <w:p w:rsidR="00BE0768" w:rsidRPr="002E195B" w:rsidRDefault="00BE0768" w:rsidP="00BE0768">
      <w:pPr>
        <w:jc w:val="both"/>
      </w:pPr>
      <w:r w:rsidRPr="002E195B">
        <w:t>1. Муниципальные программы реализуются за счет средств бюджета</w:t>
      </w:r>
      <w:r w:rsidR="00293BE7" w:rsidRPr="002E195B">
        <w:t xml:space="preserve"> сельсовета</w:t>
      </w:r>
      <w:r w:rsidRPr="002E195B">
        <w:t xml:space="preserve">, утверждаются администрацией </w:t>
      </w:r>
      <w:r w:rsidR="00BD768C" w:rsidRPr="002E195B">
        <w:t xml:space="preserve">поселения </w:t>
      </w:r>
      <w:r w:rsidRPr="002E195B">
        <w:t>муниципального образования.</w:t>
      </w:r>
    </w:p>
    <w:p w:rsidR="00BE0768" w:rsidRPr="002E195B" w:rsidRDefault="00BE0768" w:rsidP="00BE0768">
      <w:pPr>
        <w:jc w:val="both"/>
      </w:pPr>
      <w:r w:rsidRPr="002E195B">
        <w:t xml:space="preserve">    Сроки реализации муниципальных программ определяются администрацией </w:t>
      </w:r>
      <w:r w:rsidR="00BD768C" w:rsidRPr="002E195B">
        <w:t xml:space="preserve">поселения </w:t>
      </w:r>
      <w:r w:rsidRPr="002E195B">
        <w:t>муниципального образования в устанавливаемом ею порядке.</w:t>
      </w:r>
    </w:p>
    <w:p w:rsidR="00BE0768" w:rsidRPr="002E195B" w:rsidRDefault="00BE0768" w:rsidP="00BE0768">
      <w:pPr>
        <w:jc w:val="both"/>
      </w:pPr>
      <w:r w:rsidRPr="002E195B">
        <w:t xml:space="preserve">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w:t>
      </w:r>
      <w:r w:rsidR="00BD768C" w:rsidRPr="002E195B">
        <w:t>поселения.</w:t>
      </w:r>
    </w:p>
    <w:p w:rsidR="00BE0768" w:rsidRPr="002E195B" w:rsidRDefault="00BE0768" w:rsidP="00AD0CA8">
      <w:pPr>
        <w:pStyle w:val="a7"/>
        <w:numPr>
          <w:ilvl w:val="0"/>
          <w:numId w:val="6"/>
        </w:numPr>
        <w:ind w:left="0" w:firstLine="360"/>
        <w:jc w:val="both"/>
      </w:pPr>
      <w:r w:rsidRPr="002E195B">
        <w:lastRenderedPageBreak/>
        <w:t>Объём бюджетных ассигнований на реализацию муниципальных программ (подпрограмм) утверждается решением о бюджете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муниципальным правовым актом администрации поселения, утвердившим программу.</w:t>
      </w:r>
    </w:p>
    <w:p w:rsidR="00BE0768" w:rsidRPr="002E195B" w:rsidRDefault="00BE0768" w:rsidP="00BE0768">
      <w:pPr>
        <w:jc w:val="both"/>
      </w:pPr>
      <w:r w:rsidRPr="002E195B">
        <w:t xml:space="preserve">    Муниципальные программы, предлагаемые к финансированию начиная с очередного финансового года, подлежат утверждению администрацией поселения  не позднее одного месяца до дня внесения проекта решения о местном бюджете в представительный орган поселения.</w:t>
      </w:r>
    </w:p>
    <w:p w:rsidR="00BE0768" w:rsidRPr="002E195B" w:rsidRDefault="00AD0CA8" w:rsidP="00BE0768">
      <w:pPr>
        <w:jc w:val="both"/>
      </w:pPr>
      <w:r>
        <w:t xml:space="preserve">     </w:t>
      </w:r>
      <w:r w:rsidR="00BE0768" w:rsidRPr="002E195B">
        <w:t>3. По каждой муниципальной программе ежегодно проводится оценка эффективности её реализации. Порядок проведения и критерии указанной оценки устанавливаются администрацией поселения.</w:t>
      </w:r>
    </w:p>
    <w:p w:rsidR="00BE0768" w:rsidRPr="002E195B" w:rsidRDefault="00BE0768" w:rsidP="00BE0768">
      <w:pPr>
        <w:jc w:val="both"/>
      </w:pPr>
      <w:r w:rsidRPr="002E195B">
        <w:t xml:space="preserve">     По результатам указанной оценки администрацией поселения муниципального образования не </w:t>
      </w:r>
      <w:r w:rsidR="007B7AF7" w:rsidRPr="002E195B">
        <w:t>позднее,</w:t>
      </w:r>
      <w:r w:rsidRPr="002E195B">
        <w:t xml:space="preserve"> чем за один месяц до дня внесения проекта решения о местном бюджете в представительный орган поселения может быть принято решение</w:t>
      </w:r>
      <w:r w:rsidR="007B7AF7" w:rsidRPr="002E195B">
        <w:t>,</w:t>
      </w:r>
      <w:r w:rsidRPr="002E195B">
        <w:t xml:space="preserve"> о сокращении начиная с очередного финансового года бюджетных ассигнований на реализацию программы или о досрочном прекращении её реализации.</w:t>
      </w:r>
    </w:p>
    <w:p w:rsidR="00BE0768" w:rsidRPr="002E195B" w:rsidRDefault="00BE0768" w:rsidP="00BE0768">
      <w:pPr>
        <w:jc w:val="both"/>
      </w:pPr>
      <w:r w:rsidRPr="002E195B">
        <w:t xml:space="preserve">     В случае принятия данного решения и при наличии заключенных во исполнение соответствующих программ муниципальных контрактов в бюджете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roofErr w:type="gramStart"/>
      <w:r w:rsidRPr="002E195B">
        <w:t>.»;</w:t>
      </w:r>
      <w:proofErr w:type="gramEnd"/>
    </w:p>
    <w:p w:rsidR="00850A7E" w:rsidRPr="002E195B" w:rsidRDefault="00AD0CA8" w:rsidP="00BE0768">
      <w:pPr>
        <w:autoSpaceDE w:val="0"/>
        <w:autoSpaceDN w:val="0"/>
        <w:adjustRightInd w:val="0"/>
        <w:jc w:val="both"/>
      </w:pPr>
      <w:r>
        <w:t>1.4</w:t>
      </w:r>
      <w:r w:rsidR="00BE0768" w:rsidRPr="002E195B">
        <w:t xml:space="preserve">. </w:t>
      </w:r>
      <w:r w:rsidR="00572EE9" w:rsidRPr="002E195B">
        <w:t>абзац первый статьи 26 Положения изложить в редакции:</w:t>
      </w:r>
    </w:p>
    <w:p w:rsidR="00572EE9" w:rsidRPr="002E195B" w:rsidRDefault="00572EE9" w:rsidP="00572EE9">
      <w:pPr>
        <w:autoSpaceDE w:val="0"/>
        <w:autoSpaceDN w:val="0"/>
        <w:adjustRightInd w:val="0"/>
        <w:ind w:firstLine="540"/>
        <w:jc w:val="both"/>
        <w:rPr>
          <w:rFonts w:eastAsiaTheme="minorHAnsi"/>
          <w:lang w:eastAsia="en-US"/>
        </w:rPr>
      </w:pPr>
      <w:r w:rsidRPr="002E195B">
        <w:rPr>
          <w:rFonts w:eastAsiaTheme="minorHAnsi"/>
          <w:lang w:eastAsia="en-US"/>
        </w:rPr>
        <w:t>«Проект бюджета сельсовета составляется в целях финансового обеспечения расходных обязательств сельсовета на основе:</w:t>
      </w:r>
    </w:p>
    <w:p w:rsidR="00572EE9" w:rsidRPr="002E195B" w:rsidRDefault="00572EE9" w:rsidP="00BE0768">
      <w:pPr>
        <w:pStyle w:val="a7"/>
        <w:numPr>
          <w:ilvl w:val="0"/>
          <w:numId w:val="4"/>
        </w:numPr>
        <w:autoSpaceDE w:val="0"/>
        <w:autoSpaceDN w:val="0"/>
        <w:adjustRightInd w:val="0"/>
        <w:jc w:val="both"/>
        <w:rPr>
          <w:rFonts w:eastAsiaTheme="minorHAnsi"/>
          <w:lang w:eastAsia="en-US"/>
        </w:rPr>
      </w:pPr>
      <w:r w:rsidRPr="002E195B">
        <w:rPr>
          <w:rFonts w:eastAsiaTheme="minorHAnsi"/>
          <w:lang w:eastAsia="en-US"/>
        </w:rPr>
        <w:t>Бюджетного послания Президента Российской Федерации;</w:t>
      </w:r>
    </w:p>
    <w:p w:rsidR="00572EE9" w:rsidRPr="002E195B" w:rsidRDefault="00572EE9" w:rsidP="00BE0768">
      <w:pPr>
        <w:pStyle w:val="a7"/>
        <w:numPr>
          <w:ilvl w:val="0"/>
          <w:numId w:val="4"/>
        </w:numPr>
        <w:autoSpaceDE w:val="0"/>
        <w:autoSpaceDN w:val="0"/>
        <w:adjustRightInd w:val="0"/>
        <w:jc w:val="both"/>
        <w:rPr>
          <w:rFonts w:eastAsiaTheme="minorHAnsi"/>
          <w:lang w:eastAsia="en-US"/>
        </w:rPr>
      </w:pPr>
      <w:r w:rsidRPr="002E195B">
        <w:rPr>
          <w:rFonts w:eastAsiaTheme="minorHAnsi"/>
          <w:lang w:eastAsia="en-US"/>
        </w:rPr>
        <w:t xml:space="preserve">прогноза социально-экономического развития </w:t>
      </w:r>
      <w:r w:rsidR="00BE0768" w:rsidRPr="002E195B">
        <w:t>сельсовета</w:t>
      </w:r>
      <w:r w:rsidRPr="002E195B">
        <w:rPr>
          <w:rFonts w:eastAsiaTheme="minorHAnsi"/>
          <w:lang w:eastAsia="en-US"/>
        </w:rPr>
        <w:t>;</w:t>
      </w:r>
    </w:p>
    <w:p w:rsidR="00BE0768" w:rsidRPr="002E195B" w:rsidRDefault="00572EE9" w:rsidP="00BE0768">
      <w:pPr>
        <w:pStyle w:val="a7"/>
        <w:numPr>
          <w:ilvl w:val="0"/>
          <w:numId w:val="4"/>
        </w:numPr>
        <w:autoSpaceDE w:val="0"/>
        <w:autoSpaceDN w:val="0"/>
        <w:adjustRightInd w:val="0"/>
        <w:jc w:val="both"/>
        <w:rPr>
          <w:rFonts w:eastAsiaTheme="minorHAnsi"/>
          <w:lang w:eastAsia="en-US"/>
        </w:rPr>
      </w:pPr>
      <w:r w:rsidRPr="002E195B">
        <w:rPr>
          <w:rFonts w:eastAsiaTheme="minorHAnsi"/>
          <w:lang w:eastAsia="en-US"/>
        </w:rPr>
        <w:t xml:space="preserve">основных направлений бюджетной политики </w:t>
      </w:r>
      <w:r w:rsidR="00BE0768" w:rsidRPr="002E195B">
        <w:rPr>
          <w:rFonts w:eastAsiaTheme="minorHAnsi"/>
          <w:lang w:eastAsia="en-US"/>
        </w:rPr>
        <w:t>сельсовета</w:t>
      </w:r>
      <w:r w:rsidRPr="002E195B">
        <w:rPr>
          <w:rFonts w:eastAsiaTheme="minorHAnsi"/>
          <w:lang w:eastAsia="en-US"/>
        </w:rPr>
        <w:t xml:space="preserve"> и </w:t>
      </w:r>
      <w:r w:rsidRPr="002E195B">
        <w:t xml:space="preserve">основных </w:t>
      </w:r>
    </w:p>
    <w:p w:rsidR="00572EE9" w:rsidRPr="002E195B" w:rsidRDefault="00572EE9" w:rsidP="00BE0768">
      <w:pPr>
        <w:autoSpaceDE w:val="0"/>
        <w:autoSpaceDN w:val="0"/>
        <w:adjustRightInd w:val="0"/>
        <w:jc w:val="both"/>
        <w:rPr>
          <w:rFonts w:eastAsiaTheme="minorHAnsi"/>
          <w:lang w:eastAsia="en-US"/>
        </w:rPr>
      </w:pPr>
      <w:r w:rsidRPr="002E195B">
        <w:t>направлений</w:t>
      </w:r>
      <w:r w:rsidRPr="002E195B">
        <w:rPr>
          <w:rFonts w:eastAsiaTheme="minorHAnsi"/>
          <w:lang w:eastAsia="en-US"/>
        </w:rPr>
        <w:t xml:space="preserve"> налоговой политики </w:t>
      </w:r>
      <w:r w:rsidR="00BE0768" w:rsidRPr="002E195B">
        <w:rPr>
          <w:rFonts w:eastAsiaTheme="minorHAnsi"/>
          <w:lang w:eastAsia="en-US"/>
        </w:rPr>
        <w:t>сельсовета</w:t>
      </w:r>
      <w:r w:rsidRPr="002E195B">
        <w:rPr>
          <w:rFonts w:eastAsiaTheme="minorHAnsi"/>
          <w:lang w:eastAsia="en-US"/>
        </w:rPr>
        <w:t xml:space="preserve"> на очередной финансовый год и плановый период;</w:t>
      </w:r>
    </w:p>
    <w:p w:rsidR="00572EE9" w:rsidRPr="002E195B" w:rsidRDefault="00572EE9" w:rsidP="00984362">
      <w:pPr>
        <w:pStyle w:val="a7"/>
        <w:numPr>
          <w:ilvl w:val="0"/>
          <w:numId w:val="4"/>
        </w:numPr>
        <w:autoSpaceDE w:val="0"/>
        <w:autoSpaceDN w:val="0"/>
        <w:adjustRightInd w:val="0"/>
        <w:jc w:val="both"/>
        <w:rPr>
          <w:rFonts w:eastAsiaTheme="minorHAnsi"/>
          <w:lang w:eastAsia="en-US"/>
        </w:rPr>
      </w:pPr>
      <w:r w:rsidRPr="002E195B">
        <w:rPr>
          <w:rFonts w:eastAsiaTheme="minorHAnsi"/>
          <w:lang w:eastAsia="en-US"/>
        </w:rPr>
        <w:t>муниципальных программ.</w:t>
      </w:r>
    </w:p>
    <w:p w:rsidR="00F96E70" w:rsidRPr="002E195B" w:rsidRDefault="00AD0CA8" w:rsidP="00984362">
      <w:pPr>
        <w:jc w:val="both"/>
      </w:pPr>
      <w:r>
        <w:t>1.5</w:t>
      </w:r>
      <w:r w:rsidR="00984362" w:rsidRPr="002E195B">
        <w:t xml:space="preserve">. </w:t>
      </w:r>
      <w:r w:rsidR="00F96E70" w:rsidRPr="002E195B">
        <w:t>в статье 30:</w:t>
      </w:r>
    </w:p>
    <w:p w:rsidR="00F96E70" w:rsidRPr="002E195B" w:rsidRDefault="00F96E70" w:rsidP="00984362">
      <w:pPr>
        <w:jc w:val="both"/>
      </w:pPr>
      <w:r w:rsidRPr="002E195B">
        <w:t xml:space="preserve">     Абзац первый дополнить словами:</w:t>
      </w:r>
    </w:p>
    <w:p w:rsidR="00B85FC6" w:rsidRPr="002E195B" w:rsidRDefault="00B85FC6" w:rsidP="00984362">
      <w:pPr>
        <w:jc w:val="both"/>
      </w:pPr>
      <w:r w:rsidRPr="002E195B">
        <w:t>«, а также иные показатели, установленные Бюджетным кодексом Российской Федерации, настоящим Решением»;</w:t>
      </w:r>
    </w:p>
    <w:p w:rsidR="00984362" w:rsidRPr="002E195B" w:rsidRDefault="00F96E70" w:rsidP="00984362">
      <w:pPr>
        <w:jc w:val="both"/>
      </w:pPr>
      <w:r w:rsidRPr="002E195B">
        <w:t xml:space="preserve">     </w:t>
      </w:r>
      <w:r w:rsidR="001865B5" w:rsidRPr="002E195B">
        <w:t>в подпункте 7 пункта 1 после слова «бюджета» дополнить словами «сельсовета на очередной финансовый год и плановый период</w:t>
      </w:r>
      <w:proofErr w:type="gramStart"/>
      <w:r w:rsidR="001865B5" w:rsidRPr="002E195B">
        <w:t>,»</w:t>
      </w:r>
      <w:proofErr w:type="gramEnd"/>
      <w:r w:rsidR="001865B5" w:rsidRPr="002E195B">
        <w:t>:</w:t>
      </w:r>
    </w:p>
    <w:p w:rsidR="00984362" w:rsidRPr="002E195B" w:rsidRDefault="00F96E70" w:rsidP="00984362">
      <w:pPr>
        <w:jc w:val="both"/>
      </w:pPr>
      <w:r w:rsidRPr="002E195B">
        <w:t xml:space="preserve">     пункт</w:t>
      </w:r>
      <w:r w:rsidR="00611792" w:rsidRPr="002E195B">
        <w:t xml:space="preserve"> 1 дополнить подпункта</w:t>
      </w:r>
      <w:r w:rsidR="00984362" w:rsidRPr="002E195B">
        <w:t>м</w:t>
      </w:r>
      <w:r w:rsidR="00611792" w:rsidRPr="002E195B">
        <w:t>и</w:t>
      </w:r>
      <w:r w:rsidR="00984362" w:rsidRPr="002E195B">
        <w:t xml:space="preserve"> 10</w:t>
      </w:r>
      <w:r w:rsidR="00611792" w:rsidRPr="002E195B">
        <w:t>, 11</w:t>
      </w:r>
      <w:r w:rsidR="00984362" w:rsidRPr="002E195B">
        <w:t xml:space="preserve"> следующего содержания:</w:t>
      </w:r>
    </w:p>
    <w:p w:rsidR="00984362" w:rsidRPr="002E195B" w:rsidRDefault="00984362" w:rsidP="00984362">
      <w:pPr>
        <w:jc w:val="both"/>
      </w:pPr>
      <w:r w:rsidRPr="002E195B">
        <w:t xml:space="preserve">«10) 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w:t>
      </w:r>
      <w:r w:rsidR="00611792" w:rsidRPr="002E195B">
        <w:t>Чайковского</w:t>
      </w:r>
      <w:r w:rsidRPr="002E195B">
        <w:t xml:space="preserve"> сельсовета и не программным направлениям деятельности),</w:t>
      </w:r>
      <w:r w:rsidR="00611792" w:rsidRPr="002E195B">
        <w:t xml:space="preserve"> </w:t>
      </w:r>
      <w:r w:rsidRPr="002E195B">
        <w:t xml:space="preserve">группам и подгруппам </w:t>
      </w:r>
      <w:proofErr w:type="gramStart"/>
      <w:r w:rsidRPr="002E195B">
        <w:t>видов расходов классификации расходов бюджета</w:t>
      </w:r>
      <w:proofErr w:type="gramEnd"/>
      <w:r w:rsidR="00611792" w:rsidRPr="002E195B">
        <w:t>;</w:t>
      </w:r>
      <w:r w:rsidRPr="002E195B">
        <w:t>)»;</w:t>
      </w:r>
    </w:p>
    <w:p w:rsidR="00984362" w:rsidRPr="002E195B" w:rsidRDefault="00984362" w:rsidP="00984362">
      <w:pPr>
        <w:jc w:val="both"/>
      </w:pPr>
      <w:r w:rsidRPr="002E195B">
        <w:t>«11) под усло</w:t>
      </w:r>
      <w:r w:rsidR="00316A27" w:rsidRPr="002E195B">
        <w:t>вно утверждаемыми (утверждё</w:t>
      </w:r>
      <w:r w:rsidRPr="002E195B">
        <w:t>нными) расходами понимаются не распределенные в плановом периоде в соответствии с классификацией расходов бюджетов бюджетные ассигнования</w:t>
      </w:r>
      <w:proofErr w:type="gramStart"/>
      <w:r w:rsidRPr="002E195B">
        <w:t>.»;</w:t>
      </w:r>
      <w:proofErr w:type="gramEnd"/>
    </w:p>
    <w:p w:rsidR="00984362" w:rsidRDefault="00AD0CA8" w:rsidP="00984362">
      <w:pPr>
        <w:jc w:val="both"/>
      </w:pPr>
      <w:r>
        <w:t>1.6.</w:t>
      </w:r>
      <w:r w:rsidR="00F96E70" w:rsidRPr="002E195B">
        <w:t xml:space="preserve">      </w:t>
      </w:r>
      <w:r w:rsidR="00611792" w:rsidRPr="002E195B">
        <w:t xml:space="preserve"> в абзаце 2 пункта 2 </w:t>
      </w:r>
      <w:r w:rsidR="00984362" w:rsidRPr="002E195B">
        <w:t>слова «</w:t>
      </w:r>
      <w:r w:rsidR="00611792" w:rsidRPr="002E195B">
        <w:t>и (или) видам расходов местного бюджета</w:t>
      </w:r>
      <w:r w:rsidR="00984362" w:rsidRPr="002E195B">
        <w:t>» заменить на слова «(муниципальным программам сельсовета и непрограммным направлениям деятельности) группам видов расходов, подгруппам видов расходов, разделам, подразделам классификации расходов бюджета на очередной финансовый год и плановый период</w:t>
      </w:r>
      <w:proofErr w:type="gramStart"/>
      <w:r w:rsidR="00984362" w:rsidRPr="002E195B">
        <w:t>.»;</w:t>
      </w:r>
      <w:proofErr w:type="gramEnd"/>
    </w:p>
    <w:p w:rsidR="00AD0CA8" w:rsidRPr="002E195B" w:rsidRDefault="00AD0CA8" w:rsidP="00AD0CA8">
      <w:pPr>
        <w:jc w:val="both"/>
      </w:pPr>
      <w:r w:rsidRPr="002E195B">
        <w:t>подпункт 3 пункта 1 статьи 30 изложить в следующей редакции:</w:t>
      </w:r>
    </w:p>
    <w:p w:rsidR="00AD0CA8" w:rsidRPr="002E195B" w:rsidRDefault="00AD0CA8" w:rsidP="00AD0CA8">
      <w:pPr>
        <w:jc w:val="both"/>
      </w:pPr>
      <w:r w:rsidRPr="002E195B">
        <w:lastRenderedPageBreak/>
        <w:t xml:space="preserve"> «3) распределение бюджетных ассигнований по разделам, подразделам, целевым статьям (муниципальных программ сельсовета и не программных направлениям деятельности), группам видов расходов, подгруппам видов расходов, разделам, подразделам классификации расходов бюджета на очередной финансовый год и плановый период»;</w:t>
      </w:r>
    </w:p>
    <w:p w:rsidR="00AD0CA8" w:rsidRPr="002E195B" w:rsidRDefault="00AD0CA8" w:rsidP="00AD0CA8">
      <w:pPr>
        <w:jc w:val="both"/>
      </w:pPr>
      <w:r>
        <w:t>1.7</w:t>
      </w:r>
      <w:r w:rsidRPr="002E195B">
        <w:t>. подпункт 6 пункта 1 статьи 30 изложить в следующей редакции:</w:t>
      </w:r>
    </w:p>
    <w:p w:rsidR="00AD0CA8" w:rsidRPr="002E195B" w:rsidRDefault="00AD0CA8" w:rsidP="00984362">
      <w:pPr>
        <w:jc w:val="both"/>
      </w:pPr>
      <w:proofErr w:type="gramStart"/>
      <w:r w:rsidRPr="002E195B">
        <w:t>«6) Общи</w:t>
      </w:r>
      <w:bookmarkStart w:id="0" w:name="_GoBack"/>
      <w:bookmarkEnd w:id="0"/>
      <w:r w:rsidRPr="002E195B">
        <w:t>й объём условно утверждаемых (утвержденных) расходов на первый год планового периода в объёме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w:t>
      </w:r>
      <w:proofErr w:type="gramEnd"/>
      <w:r w:rsidRPr="002E195B">
        <w:t>, предусмотренных за счет межбюджетных трансфертов из других бюджетов бюджетной системы Российской Федерации, имеющих целевое назначение)</w:t>
      </w:r>
      <w:proofErr w:type="gramStart"/>
      <w:r w:rsidRPr="002E195B">
        <w:t>.»</w:t>
      </w:r>
      <w:proofErr w:type="gramEnd"/>
      <w:r w:rsidRPr="002E195B">
        <w:t>;</w:t>
      </w:r>
    </w:p>
    <w:p w:rsidR="00F96E70" w:rsidRPr="002E195B" w:rsidRDefault="00611792" w:rsidP="00984362">
      <w:pPr>
        <w:jc w:val="both"/>
      </w:pPr>
      <w:r w:rsidRPr="002E195B">
        <w:t>1.</w:t>
      </w:r>
      <w:r w:rsidR="00AD0CA8">
        <w:t>8</w:t>
      </w:r>
      <w:r w:rsidR="00984362" w:rsidRPr="002E195B">
        <w:t xml:space="preserve">. в </w:t>
      </w:r>
      <w:r w:rsidRPr="002E195B">
        <w:t>наименовании стать</w:t>
      </w:r>
      <w:r w:rsidR="00B85FC6" w:rsidRPr="002E195B">
        <w:t>е</w:t>
      </w:r>
      <w:r w:rsidR="00984362" w:rsidRPr="002E195B">
        <w:t xml:space="preserve"> 33</w:t>
      </w:r>
      <w:r w:rsidR="00F96E70" w:rsidRPr="002E195B">
        <w:t xml:space="preserve"> </w:t>
      </w:r>
      <w:r w:rsidR="00984362" w:rsidRPr="002E195B">
        <w:t>после слов «очередной финансовый год» до</w:t>
      </w:r>
      <w:r w:rsidR="00F96E70" w:rsidRPr="002E195B">
        <w:t xml:space="preserve">полнить </w:t>
      </w:r>
      <w:r w:rsidR="00984362" w:rsidRPr="002E195B">
        <w:t xml:space="preserve"> </w:t>
      </w:r>
      <w:r w:rsidRPr="002E195B">
        <w:t xml:space="preserve">слова </w:t>
      </w:r>
      <w:r w:rsidR="00984362" w:rsidRPr="002E195B">
        <w:t>«и плановый период»;</w:t>
      </w:r>
    </w:p>
    <w:p w:rsidR="00F96E70" w:rsidRPr="002E195B" w:rsidRDefault="00611792" w:rsidP="00984362">
      <w:pPr>
        <w:jc w:val="both"/>
      </w:pPr>
      <w:r w:rsidRPr="002E195B">
        <w:t>1.</w:t>
      </w:r>
      <w:r w:rsidR="00AD0CA8">
        <w:t>9</w:t>
      </w:r>
      <w:r w:rsidR="00984362" w:rsidRPr="002E195B">
        <w:t xml:space="preserve">. </w:t>
      </w:r>
      <w:r w:rsidR="00F96E70" w:rsidRPr="002E195B">
        <w:t>в пунктах 1 и 2 статьи 33 после слов «очередной финансовый год» дополнить  слова «и плановый период»;</w:t>
      </w:r>
    </w:p>
    <w:p w:rsidR="00984362" w:rsidRPr="002E195B" w:rsidRDefault="00AD0CA8" w:rsidP="00984362">
      <w:pPr>
        <w:jc w:val="both"/>
      </w:pPr>
      <w:r>
        <w:t>1.10</w:t>
      </w:r>
      <w:r w:rsidR="00F96E70" w:rsidRPr="002E195B">
        <w:t xml:space="preserve">. </w:t>
      </w:r>
      <w:r w:rsidR="00984362" w:rsidRPr="002E195B">
        <w:t xml:space="preserve">в </w:t>
      </w:r>
      <w:r w:rsidR="00C55EF2" w:rsidRPr="002E195B">
        <w:t>подпункте  2 пункта 2 статьи</w:t>
      </w:r>
      <w:r w:rsidR="00984362" w:rsidRPr="002E195B">
        <w:t xml:space="preserve"> 49 после слов «фондов по» добавить слова «группам и подгруппам видов расходов</w:t>
      </w:r>
      <w:proofErr w:type="gramStart"/>
      <w:r w:rsidR="00984362" w:rsidRPr="002E195B">
        <w:t>,»</w:t>
      </w:r>
      <w:proofErr w:type="gramEnd"/>
      <w:r w:rsidR="00984362" w:rsidRPr="002E195B">
        <w:t>;</w:t>
      </w:r>
    </w:p>
    <w:p w:rsidR="00984362" w:rsidRPr="002E195B" w:rsidRDefault="00AD0CA8" w:rsidP="00984362">
      <w:pPr>
        <w:jc w:val="both"/>
      </w:pPr>
      <w:r>
        <w:t>1.11</w:t>
      </w:r>
      <w:r w:rsidR="00984362" w:rsidRPr="002E195B">
        <w:t xml:space="preserve">. в </w:t>
      </w:r>
      <w:r w:rsidR="00C55EF2" w:rsidRPr="002E195B">
        <w:t>подпункте 4 пункта</w:t>
      </w:r>
      <w:r w:rsidR="00984362" w:rsidRPr="002E195B">
        <w:t xml:space="preserve"> 3 ст</w:t>
      </w:r>
      <w:r w:rsidR="00C55EF2" w:rsidRPr="002E195B">
        <w:t>атьи</w:t>
      </w:r>
      <w:r w:rsidR="00984362" w:rsidRPr="002E195B">
        <w:t xml:space="preserve"> 50 после слов «бюджета по» добавить слова «группам и подгруппам видов расходов</w:t>
      </w:r>
      <w:proofErr w:type="gramStart"/>
      <w:r w:rsidR="00984362" w:rsidRPr="002E195B">
        <w:t>,»</w:t>
      </w:r>
      <w:proofErr w:type="gramEnd"/>
      <w:r w:rsidR="00984362" w:rsidRPr="002E195B">
        <w:t>.</w:t>
      </w:r>
    </w:p>
    <w:p w:rsidR="00C55EF2" w:rsidRDefault="00C55EF2" w:rsidP="00C55EF2">
      <w:pPr>
        <w:jc w:val="both"/>
        <w:rPr>
          <w:lang w:val="en-US"/>
        </w:rPr>
      </w:pPr>
      <w:r w:rsidRPr="002E195B">
        <w:t xml:space="preserve">2. </w:t>
      </w:r>
      <w:proofErr w:type="gramStart"/>
      <w:r w:rsidRPr="002E195B">
        <w:t>Контроль за</w:t>
      </w:r>
      <w:proofErr w:type="gramEnd"/>
      <w:r w:rsidRPr="002E195B">
        <w:t xml:space="preserve"> исполнением Решения возложить на комиссию по бюджету, налогам и сборам (председатель – Г. К. Измалкова).</w:t>
      </w:r>
    </w:p>
    <w:p w:rsidR="007F05D2" w:rsidRPr="007F05D2" w:rsidRDefault="007F05D2" w:rsidP="00C55EF2">
      <w:pPr>
        <w:jc w:val="both"/>
      </w:pPr>
      <w:r w:rsidRPr="007F05D2">
        <w:t xml:space="preserve">3. </w:t>
      </w:r>
      <w:r w:rsidRPr="007F05D2">
        <w:t xml:space="preserve">Настоящее </w:t>
      </w:r>
      <w:r>
        <w:t>Решение</w:t>
      </w:r>
      <w:r w:rsidRPr="007F05D2">
        <w:t xml:space="preserve"> опубликовать в приложении </w:t>
      </w:r>
      <w:r>
        <w:t xml:space="preserve">общественно-политической </w:t>
      </w:r>
      <w:r w:rsidRPr="007F05D2">
        <w:t xml:space="preserve">газеты «Земля боготольская» и разместить на официальном сайте администрации Боготольского района в сети Интернет </w:t>
      </w:r>
      <w:r w:rsidRPr="007F05D2">
        <w:rPr>
          <w:u w:val="single"/>
          <w:lang w:val="en-US"/>
        </w:rPr>
        <w:t>www</w:t>
      </w:r>
      <w:r w:rsidRPr="007F05D2">
        <w:rPr>
          <w:u w:val="single"/>
        </w:rPr>
        <w:t>/.</w:t>
      </w:r>
      <w:proofErr w:type="spellStart"/>
      <w:r w:rsidRPr="007F05D2">
        <w:rPr>
          <w:u w:val="single"/>
          <w:lang w:val="en-US"/>
        </w:rPr>
        <w:t>bogotol</w:t>
      </w:r>
      <w:proofErr w:type="spellEnd"/>
      <w:r w:rsidRPr="007F05D2">
        <w:rPr>
          <w:u w:val="single"/>
        </w:rPr>
        <w:t>-</w:t>
      </w:r>
      <w:r w:rsidRPr="007F05D2">
        <w:rPr>
          <w:u w:val="single"/>
          <w:lang w:val="en-US"/>
        </w:rPr>
        <w:t>r</w:t>
      </w:r>
      <w:r w:rsidRPr="007F05D2">
        <w:rPr>
          <w:u w:val="single"/>
        </w:rPr>
        <w:t>.</w:t>
      </w:r>
      <w:proofErr w:type="spellStart"/>
      <w:r w:rsidRPr="007F05D2">
        <w:rPr>
          <w:u w:val="single"/>
          <w:lang w:val="en-US"/>
        </w:rPr>
        <w:t>ru</w:t>
      </w:r>
      <w:proofErr w:type="spellEnd"/>
      <w:r w:rsidRPr="007F05D2">
        <w:t>.</w:t>
      </w:r>
    </w:p>
    <w:p w:rsidR="00C55EF2" w:rsidRPr="002E195B" w:rsidRDefault="007F05D2" w:rsidP="00C55EF2">
      <w:pPr>
        <w:jc w:val="both"/>
      </w:pPr>
      <w:r>
        <w:t>4</w:t>
      </w:r>
      <w:r w:rsidR="00C55EF2" w:rsidRPr="002E195B">
        <w:t xml:space="preserve">. </w:t>
      </w:r>
      <w:r w:rsidR="00B85FC6" w:rsidRPr="002E195B">
        <w:t>Решение вступает в  силу  в день, следующий за днем его  официального опубликования в общественно-политической газете «Земля Боготольская».</w:t>
      </w:r>
    </w:p>
    <w:p w:rsidR="00C55EF2" w:rsidRPr="002E195B" w:rsidRDefault="00C55EF2" w:rsidP="00984362">
      <w:pPr>
        <w:jc w:val="both"/>
      </w:pPr>
      <w:r w:rsidRPr="002E195B">
        <w:t xml:space="preserve"> </w:t>
      </w:r>
    </w:p>
    <w:p w:rsidR="00984362" w:rsidRPr="002E195B" w:rsidRDefault="00984362" w:rsidP="00984362">
      <w:pPr>
        <w:autoSpaceDE w:val="0"/>
        <w:autoSpaceDN w:val="0"/>
        <w:adjustRightInd w:val="0"/>
        <w:jc w:val="both"/>
      </w:pPr>
    </w:p>
    <w:p w:rsidR="00DD13C2" w:rsidRPr="002E195B" w:rsidRDefault="00DD13C2" w:rsidP="00984362">
      <w:pPr>
        <w:autoSpaceDE w:val="0"/>
        <w:autoSpaceDN w:val="0"/>
        <w:adjustRightInd w:val="0"/>
        <w:jc w:val="both"/>
      </w:pPr>
    </w:p>
    <w:p w:rsidR="00DD13C2" w:rsidRPr="002E195B" w:rsidRDefault="00DD13C2" w:rsidP="00DD13C2">
      <w:pPr>
        <w:jc w:val="both"/>
      </w:pPr>
      <w:r w:rsidRPr="002E195B">
        <w:t xml:space="preserve">Глава Чайковского сельсовета, </w:t>
      </w:r>
    </w:p>
    <w:p w:rsidR="00DD13C2" w:rsidRPr="002E195B" w:rsidRDefault="00DD13C2" w:rsidP="00DD13C2">
      <w:r w:rsidRPr="002E195B">
        <w:t>председатель сельского Совета депутатов</w:t>
      </w:r>
      <w:r w:rsidRPr="002E195B">
        <w:tab/>
        <w:t xml:space="preserve">                                               В. С. Синяков</w:t>
      </w:r>
    </w:p>
    <w:p w:rsidR="00984362" w:rsidRPr="002E195B" w:rsidRDefault="00984362" w:rsidP="00984362">
      <w:pPr>
        <w:autoSpaceDE w:val="0"/>
        <w:autoSpaceDN w:val="0"/>
        <w:adjustRightInd w:val="0"/>
        <w:jc w:val="both"/>
      </w:pPr>
    </w:p>
    <w:p w:rsidR="00984362" w:rsidRPr="002E195B" w:rsidRDefault="00984362" w:rsidP="00984362">
      <w:pPr>
        <w:autoSpaceDE w:val="0"/>
        <w:autoSpaceDN w:val="0"/>
        <w:adjustRightInd w:val="0"/>
        <w:jc w:val="both"/>
      </w:pPr>
      <w:r w:rsidRPr="002E195B">
        <w:t xml:space="preserve">   </w:t>
      </w:r>
    </w:p>
    <w:p w:rsidR="00660380" w:rsidRPr="002E195B" w:rsidRDefault="00660380" w:rsidP="00660380">
      <w:pPr>
        <w:ind w:firstLine="709"/>
        <w:jc w:val="both"/>
      </w:pPr>
    </w:p>
    <w:p w:rsidR="00660380" w:rsidRDefault="00660380" w:rsidP="00660380">
      <w:pPr>
        <w:pStyle w:val="1"/>
        <w:tabs>
          <w:tab w:val="left" w:pos="0"/>
          <w:tab w:val="left" w:pos="709"/>
        </w:tabs>
        <w:ind w:left="0"/>
        <w:rPr>
          <w:sz w:val="24"/>
        </w:rPr>
      </w:pPr>
    </w:p>
    <w:p w:rsidR="00660380" w:rsidRDefault="00660380" w:rsidP="00660380">
      <w:pPr>
        <w:autoSpaceDE w:val="0"/>
        <w:autoSpaceDN w:val="0"/>
        <w:adjustRightInd w:val="0"/>
        <w:ind w:firstLine="720"/>
        <w:jc w:val="both"/>
      </w:pPr>
    </w:p>
    <w:p w:rsidR="00660380" w:rsidRDefault="00660380" w:rsidP="00660380">
      <w:pPr>
        <w:autoSpaceDE w:val="0"/>
        <w:autoSpaceDN w:val="0"/>
        <w:adjustRightInd w:val="0"/>
        <w:ind w:firstLine="709"/>
        <w:jc w:val="both"/>
      </w:pPr>
    </w:p>
    <w:p w:rsidR="00660380" w:rsidRDefault="00660380" w:rsidP="00660380">
      <w:pPr>
        <w:autoSpaceDE w:val="0"/>
        <w:autoSpaceDN w:val="0"/>
        <w:adjustRightInd w:val="0"/>
        <w:ind w:firstLine="540"/>
        <w:jc w:val="both"/>
        <w:rPr>
          <w:rFonts w:eastAsiaTheme="minorHAnsi"/>
          <w:lang w:eastAsia="en-US"/>
        </w:rPr>
      </w:pPr>
    </w:p>
    <w:p w:rsidR="00660380" w:rsidRDefault="00660380" w:rsidP="00660380">
      <w:pPr>
        <w:autoSpaceDE w:val="0"/>
        <w:autoSpaceDN w:val="0"/>
        <w:adjustRightInd w:val="0"/>
        <w:ind w:firstLine="540"/>
        <w:jc w:val="both"/>
        <w:rPr>
          <w:rFonts w:eastAsiaTheme="minorHAnsi"/>
          <w:lang w:eastAsia="en-US"/>
        </w:rPr>
      </w:pPr>
    </w:p>
    <w:p w:rsidR="00660380" w:rsidRDefault="00660380" w:rsidP="00660380">
      <w:pPr>
        <w:autoSpaceDE w:val="0"/>
        <w:autoSpaceDN w:val="0"/>
        <w:adjustRightInd w:val="0"/>
        <w:ind w:firstLine="540"/>
        <w:jc w:val="both"/>
        <w:rPr>
          <w:rFonts w:eastAsiaTheme="minorHAnsi"/>
          <w:lang w:eastAsia="en-US"/>
        </w:rPr>
      </w:pPr>
    </w:p>
    <w:p w:rsidR="00E261EC" w:rsidRDefault="00E261EC"/>
    <w:sectPr w:rsidR="00E26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AA6"/>
    <w:multiLevelType w:val="multilevel"/>
    <w:tmpl w:val="BD8E6C8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43A2536"/>
    <w:multiLevelType w:val="hybridMultilevel"/>
    <w:tmpl w:val="69AEAF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04299"/>
    <w:multiLevelType w:val="hybridMultilevel"/>
    <w:tmpl w:val="2A00B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FB72C00"/>
    <w:multiLevelType w:val="hybridMultilevel"/>
    <w:tmpl w:val="3A2E882A"/>
    <w:lvl w:ilvl="0" w:tplc="0374E2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6206DCB"/>
    <w:multiLevelType w:val="multilevel"/>
    <w:tmpl w:val="9C640E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755EB5"/>
    <w:multiLevelType w:val="hybridMultilevel"/>
    <w:tmpl w:val="0B261D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F6716E"/>
    <w:multiLevelType w:val="hybridMultilevel"/>
    <w:tmpl w:val="A538E2F6"/>
    <w:lvl w:ilvl="0" w:tplc="74C04384">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80"/>
    <w:rsid w:val="000646A5"/>
    <w:rsid w:val="001445F6"/>
    <w:rsid w:val="001865B5"/>
    <w:rsid w:val="001A4609"/>
    <w:rsid w:val="001C3D4D"/>
    <w:rsid w:val="001E7E32"/>
    <w:rsid w:val="00245338"/>
    <w:rsid w:val="00293BE7"/>
    <w:rsid w:val="002E195B"/>
    <w:rsid w:val="00316A27"/>
    <w:rsid w:val="003319B1"/>
    <w:rsid w:val="003618BD"/>
    <w:rsid w:val="00525841"/>
    <w:rsid w:val="005468C3"/>
    <w:rsid w:val="00572EE9"/>
    <w:rsid w:val="00611792"/>
    <w:rsid w:val="00660380"/>
    <w:rsid w:val="007B7AF7"/>
    <w:rsid w:val="007F05D2"/>
    <w:rsid w:val="00831CD4"/>
    <w:rsid w:val="00850A7E"/>
    <w:rsid w:val="0085248C"/>
    <w:rsid w:val="0086076A"/>
    <w:rsid w:val="00872D56"/>
    <w:rsid w:val="00981CF6"/>
    <w:rsid w:val="00984362"/>
    <w:rsid w:val="00993AD2"/>
    <w:rsid w:val="00A34434"/>
    <w:rsid w:val="00AD0CA8"/>
    <w:rsid w:val="00B508D4"/>
    <w:rsid w:val="00B85FC6"/>
    <w:rsid w:val="00BD768C"/>
    <w:rsid w:val="00BE0768"/>
    <w:rsid w:val="00C26C76"/>
    <w:rsid w:val="00C55EF2"/>
    <w:rsid w:val="00CC5EEC"/>
    <w:rsid w:val="00D804ED"/>
    <w:rsid w:val="00DD13C2"/>
    <w:rsid w:val="00E261EC"/>
    <w:rsid w:val="00EC3395"/>
    <w:rsid w:val="00EE5E14"/>
    <w:rsid w:val="00F96E70"/>
    <w:rsid w:val="00FB2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60380"/>
    <w:pPr>
      <w:ind w:left="720"/>
      <w:contextualSpacing/>
      <w:jc w:val="both"/>
    </w:pPr>
    <w:rPr>
      <w:rFonts w:eastAsia="Calibri"/>
      <w:sz w:val="28"/>
    </w:rPr>
  </w:style>
  <w:style w:type="paragraph" w:customStyle="1" w:styleId="2">
    <w:name w:val="Абзац списка2"/>
    <w:basedOn w:val="a"/>
    <w:rsid w:val="00660380"/>
    <w:pPr>
      <w:ind w:left="720"/>
      <w:contextualSpacing/>
      <w:jc w:val="both"/>
    </w:pPr>
    <w:rPr>
      <w:rFonts w:eastAsia="Calibri"/>
      <w:sz w:val="28"/>
    </w:rPr>
  </w:style>
  <w:style w:type="character" w:styleId="a3">
    <w:name w:val="Hyperlink"/>
    <w:basedOn w:val="a0"/>
    <w:uiPriority w:val="99"/>
    <w:semiHidden/>
    <w:unhideWhenUsed/>
    <w:rsid w:val="00660380"/>
    <w:rPr>
      <w:color w:val="0000FF"/>
      <w:u w:val="single"/>
    </w:rPr>
  </w:style>
  <w:style w:type="paragraph" w:styleId="a4">
    <w:name w:val="Balloon Text"/>
    <w:basedOn w:val="a"/>
    <w:link w:val="a5"/>
    <w:uiPriority w:val="99"/>
    <w:semiHidden/>
    <w:unhideWhenUsed/>
    <w:rsid w:val="00981CF6"/>
    <w:rPr>
      <w:rFonts w:ascii="Tahoma" w:hAnsi="Tahoma" w:cs="Tahoma"/>
      <w:sz w:val="16"/>
      <w:szCs w:val="16"/>
    </w:rPr>
  </w:style>
  <w:style w:type="character" w:customStyle="1" w:styleId="a5">
    <w:name w:val="Текст выноски Знак"/>
    <w:basedOn w:val="a0"/>
    <w:link w:val="a4"/>
    <w:uiPriority w:val="99"/>
    <w:semiHidden/>
    <w:rsid w:val="00981CF6"/>
    <w:rPr>
      <w:rFonts w:ascii="Tahoma" w:eastAsia="Times New Roman" w:hAnsi="Tahoma" w:cs="Tahoma"/>
      <w:sz w:val="16"/>
      <w:szCs w:val="16"/>
      <w:lang w:eastAsia="ru-RU"/>
    </w:rPr>
  </w:style>
  <w:style w:type="table" w:styleId="a6">
    <w:name w:val="Table Grid"/>
    <w:basedOn w:val="a1"/>
    <w:uiPriority w:val="59"/>
    <w:rsid w:val="00064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646A5"/>
    <w:pPr>
      <w:autoSpaceDE w:val="0"/>
      <w:autoSpaceDN w:val="0"/>
      <w:adjustRightInd w:val="0"/>
      <w:spacing w:after="0" w:line="240" w:lineRule="auto"/>
    </w:pPr>
    <w:rPr>
      <w:rFonts w:ascii="Arial" w:hAnsi="Arial" w:cs="Arial"/>
      <w:sz w:val="20"/>
      <w:szCs w:val="20"/>
    </w:rPr>
  </w:style>
  <w:style w:type="paragraph" w:styleId="a7">
    <w:name w:val="List Paragraph"/>
    <w:basedOn w:val="a"/>
    <w:uiPriority w:val="34"/>
    <w:qFormat/>
    <w:rsid w:val="00850A7E"/>
    <w:pPr>
      <w:ind w:left="720"/>
      <w:contextualSpacing/>
    </w:pPr>
  </w:style>
  <w:style w:type="paragraph" w:customStyle="1" w:styleId="ConsPlusTitle">
    <w:name w:val="ConsPlusTitle"/>
    <w:rsid w:val="00293BE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60380"/>
    <w:pPr>
      <w:ind w:left="720"/>
      <w:contextualSpacing/>
      <w:jc w:val="both"/>
    </w:pPr>
    <w:rPr>
      <w:rFonts w:eastAsia="Calibri"/>
      <w:sz w:val="28"/>
    </w:rPr>
  </w:style>
  <w:style w:type="paragraph" w:customStyle="1" w:styleId="2">
    <w:name w:val="Абзац списка2"/>
    <w:basedOn w:val="a"/>
    <w:rsid w:val="00660380"/>
    <w:pPr>
      <w:ind w:left="720"/>
      <w:contextualSpacing/>
      <w:jc w:val="both"/>
    </w:pPr>
    <w:rPr>
      <w:rFonts w:eastAsia="Calibri"/>
      <w:sz w:val="28"/>
    </w:rPr>
  </w:style>
  <w:style w:type="character" w:styleId="a3">
    <w:name w:val="Hyperlink"/>
    <w:basedOn w:val="a0"/>
    <w:uiPriority w:val="99"/>
    <w:semiHidden/>
    <w:unhideWhenUsed/>
    <w:rsid w:val="00660380"/>
    <w:rPr>
      <w:color w:val="0000FF"/>
      <w:u w:val="single"/>
    </w:rPr>
  </w:style>
  <w:style w:type="paragraph" w:styleId="a4">
    <w:name w:val="Balloon Text"/>
    <w:basedOn w:val="a"/>
    <w:link w:val="a5"/>
    <w:uiPriority w:val="99"/>
    <w:semiHidden/>
    <w:unhideWhenUsed/>
    <w:rsid w:val="00981CF6"/>
    <w:rPr>
      <w:rFonts w:ascii="Tahoma" w:hAnsi="Tahoma" w:cs="Tahoma"/>
      <w:sz w:val="16"/>
      <w:szCs w:val="16"/>
    </w:rPr>
  </w:style>
  <w:style w:type="character" w:customStyle="1" w:styleId="a5">
    <w:name w:val="Текст выноски Знак"/>
    <w:basedOn w:val="a0"/>
    <w:link w:val="a4"/>
    <w:uiPriority w:val="99"/>
    <w:semiHidden/>
    <w:rsid w:val="00981CF6"/>
    <w:rPr>
      <w:rFonts w:ascii="Tahoma" w:eastAsia="Times New Roman" w:hAnsi="Tahoma" w:cs="Tahoma"/>
      <w:sz w:val="16"/>
      <w:szCs w:val="16"/>
      <w:lang w:eastAsia="ru-RU"/>
    </w:rPr>
  </w:style>
  <w:style w:type="table" w:styleId="a6">
    <w:name w:val="Table Grid"/>
    <w:basedOn w:val="a1"/>
    <w:uiPriority w:val="59"/>
    <w:rsid w:val="00064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646A5"/>
    <w:pPr>
      <w:autoSpaceDE w:val="0"/>
      <w:autoSpaceDN w:val="0"/>
      <w:adjustRightInd w:val="0"/>
      <w:spacing w:after="0" w:line="240" w:lineRule="auto"/>
    </w:pPr>
    <w:rPr>
      <w:rFonts w:ascii="Arial" w:hAnsi="Arial" w:cs="Arial"/>
      <w:sz w:val="20"/>
      <w:szCs w:val="20"/>
    </w:rPr>
  </w:style>
  <w:style w:type="paragraph" w:styleId="a7">
    <w:name w:val="List Paragraph"/>
    <w:basedOn w:val="a"/>
    <w:uiPriority w:val="34"/>
    <w:qFormat/>
    <w:rsid w:val="00850A7E"/>
    <w:pPr>
      <w:ind w:left="720"/>
      <w:contextualSpacing/>
    </w:pPr>
  </w:style>
  <w:style w:type="paragraph" w:customStyle="1" w:styleId="ConsPlusTitle">
    <w:name w:val="ConsPlusTitle"/>
    <w:rsid w:val="00293BE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426621">
      <w:bodyDiv w:val="1"/>
      <w:marLeft w:val="0"/>
      <w:marRight w:val="0"/>
      <w:marTop w:val="0"/>
      <w:marBottom w:val="0"/>
      <w:divBdr>
        <w:top w:val="none" w:sz="0" w:space="0" w:color="auto"/>
        <w:left w:val="none" w:sz="0" w:space="0" w:color="auto"/>
        <w:bottom w:val="none" w:sz="0" w:space="0" w:color="auto"/>
        <w:right w:val="none" w:sz="0" w:space="0" w:color="auto"/>
      </w:divBdr>
    </w:div>
    <w:div w:id="20994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2013-12-27T03:34:00Z</cp:lastPrinted>
  <dcterms:created xsi:type="dcterms:W3CDTF">2013-11-15T05:40:00Z</dcterms:created>
  <dcterms:modified xsi:type="dcterms:W3CDTF">2013-12-27T03:38:00Z</dcterms:modified>
</cp:coreProperties>
</file>