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C3" w:rsidRDefault="00BE4FC3" w:rsidP="00BE4FC3">
      <w:pPr>
        <w:ind w:firstLine="709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БОЛЬШЕКОСУЛЬСКИЙ СЕЛЬСКИЙ СОВЕТ ДЕПУТАТОВ</w:t>
      </w:r>
    </w:p>
    <w:p w:rsidR="00BE4FC3" w:rsidRDefault="00BE4FC3" w:rsidP="00BE4FC3">
      <w:pPr>
        <w:ind w:firstLine="709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БОГОТОЛЬСКИЙ РАЙОН</w:t>
      </w:r>
    </w:p>
    <w:p w:rsidR="00BE4FC3" w:rsidRDefault="00BE4FC3" w:rsidP="00BE4FC3">
      <w:pPr>
        <w:ind w:firstLine="709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КРАСНОЯРСКИЙ КРАЙ </w:t>
      </w:r>
    </w:p>
    <w:p w:rsidR="00BE4FC3" w:rsidRPr="0046543E" w:rsidRDefault="00BE4FC3" w:rsidP="00BE4FC3">
      <w:pPr>
        <w:ind w:firstLine="709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             </w:t>
      </w:r>
      <w:proofErr w:type="spellStart"/>
      <w:r>
        <w:rPr>
          <w:rStyle w:val="a3"/>
          <w:sz w:val="28"/>
          <w:szCs w:val="28"/>
        </w:rPr>
        <w:t>с</w:t>
      </w:r>
      <w:proofErr w:type="gramStart"/>
      <w:r>
        <w:rPr>
          <w:rStyle w:val="a3"/>
          <w:sz w:val="28"/>
          <w:szCs w:val="28"/>
        </w:rPr>
        <w:t>.Б</w:t>
      </w:r>
      <w:proofErr w:type="gramEnd"/>
      <w:r>
        <w:rPr>
          <w:rStyle w:val="a3"/>
          <w:sz w:val="28"/>
          <w:szCs w:val="28"/>
        </w:rPr>
        <w:t>ОЛЬШАЯ</w:t>
      </w:r>
      <w:proofErr w:type="spellEnd"/>
      <w:r>
        <w:rPr>
          <w:rStyle w:val="a3"/>
          <w:sz w:val="28"/>
          <w:szCs w:val="28"/>
        </w:rPr>
        <w:t xml:space="preserve"> КОСУЛЬ</w:t>
      </w:r>
    </w:p>
    <w:p w:rsidR="00BE4FC3" w:rsidRDefault="00BE4FC3" w:rsidP="00BE4FC3">
      <w:pPr>
        <w:tabs>
          <w:tab w:val="left" w:pos="3765"/>
        </w:tabs>
        <w:jc w:val="center"/>
      </w:pPr>
    </w:p>
    <w:p w:rsidR="00BE4FC3" w:rsidRDefault="00BE4FC3" w:rsidP="00BE4FC3">
      <w:pPr>
        <w:tabs>
          <w:tab w:val="left" w:pos="3765"/>
        </w:tabs>
        <w:jc w:val="center"/>
        <w:rPr>
          <w:b/>
          <w:sz w:val="32"/>
          <w:szCs w:val="32"/>
        </w:rPr>
      </w:pPr>
      <w:r w:rsidRPr="002F3F14">
        <w:rPr>
          <w:b/>
          <w:sz w:val="32"/>
          <w:szCs w:val="32"/>
        </w:rPr>
        <w:t>РЕШЕНИЕ</w:t>
      </w:r>
      <w:r w:rsidR="00FD332F">
        <w:rPr>
          <w:b/>
          <w:sz w:val="32"/>
          <w:szCs w:val="32"/>
        </w:rPr>
        <w:t xml:space="preserve"> </w:t>
      </w:r>
      <w:r w:rsidR="00257E49">
        <w:rPr>
          <w:b/>
          <w:sz w:val="32"/>
          <w:szCs w:val="32"/>
        </w:rPr>
        <w:t xml:space="preserve"> </w:t>
      </w:r>
    </w:p>
    <w:p w:rsidR="00BE4FC3" w:rsidRDefault="00BE4FC3" w:rsidP="00BE4FC3">
      <w:pPr>
        <w:rPr>
          <w:sz w:val="32"/>
          <w:szCs w:val="32"/>
        </w:rPr>
      </w:pPr>
    </w:p>
    <w:p w:rsidR="00BE4FC3" w:rsidRDefault="00FD332F" w:rsidP="00BE4FC3">
      <w:pPr>
        <w:tabs>
          <w:tab w:val="left" w:pos="3540"/>
          <w:tab w:val="left" w:pos="699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«17»  июня </w:t>
      </w:r>
      <w:r w:rsidR="00BE4FC3">
        <w:rPr>
          <w:sz w:val="28"/>
          <w:szCs w:val="28"/>
        </w:rPr>
        <w:t>2015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Косуль </w:t>
      </w:r>
      <w:r>
        <w:rPr>
          <w:sz w:val="28"/>
          <w:szCs w:val="28"/>
        </w:rPr>
        <w:tab/>
        <w:t>№ 46 - 160</w:t>
      </w:r>
    </w:p>
    <w:p w:rsidR="00BE4FC3" w:rsidRPr="002F3F14" w:rsidRDefault="00BE4FC3" w:rsidP="00BE4FC3">
      <w:pPr>
        <w:rPr>
          <w:sz w:val="28"/>
          <w:szCs w:val="28"/>
        </w:rPr>
      </w:pPr>
    </w:p>
    <w:p w:rsidR="00BE4FC3" w:rsidRPr="001852D1" w:rsidRDefault="008C5F6C" w:rsidP="001852D1">
      <w:pPr>
        <w:jc w:val="center"/>
        <w:rPr>
          <w:b/>
        </w:rPr>
      </w:pPr>
      <w:r w:rsidRPr="001852D1">
        <w:rPr>
          <w:b/>
        </w:rPr>
        <w:t xml:space="preserve">О внесении изменений  в  Решение </w:t>
      </w:r>
      <w:proofErr w:type="spellStart"/>
      <w:r w:rsidRPr="001852D1">
        <w:rPr>
          <w:b/>
        </w:rPr>
        <w:t>Большекосульского</w:t>
      </w:r>
      <w:proofErr w:type="spellEnd"/>
      <w:r w:rsidRPr="001852D1">
        <w:rPr>
          <w:b/>
        </w:rPr>
        <w:t xml:space="preserve"> сельского Совета депутатов  от  29.04.2015  № 45-155 « Об оплате  труда  депутатов,  выборных  должностных  лиц,  осуществляющих  свои полномочия  на  постоя</w:t>
      </w:r>
      <w:r w:rsidR="001852D1" w:rsidRPr="001852D1">
        <w:rPr>
          <w:b/>
        </w:rPr>
        <w:t>н</w:t>
      </w:r>
      <w:r w:rsidRPr="001852D1">
        <w:rPr>
          <w:b/>
        </w:rPr>
        <w:t xml:space="preserve">ной  основе,  членов </w:t>
      </w:r>
      <w:r w:rsidR="001852D1">
        <w:rPr>
          <w:b/>
        </w:rPr>
        <w:t xml:space="preserve"> выборных  орга</w:t>
      </w:r>
      <w:r w:rsidR="001852D1" w:rsidRPr="001852D1">
        <w:rPr>
          <w:b/>
        </w:rPr>
        <w:t>нов местного  самоуправления,  муниципальных  служащих»</w:t>
      </w:r>
    </w:p>
    <w:p w:rsidR="006B6278" w:rsidRDefault="001852D1" w:rsidP="006B6278">
      <w:pPr>
        <w:tabs>
          <w:tab w:val="left" w:pos="270"/>
        </w:tabs>
        <w:rPr>
          <w:b/>
        </w:rPr>
      </w:pPr>
      <w:r>
        <w:rPr>
          <w:b/>
        </w:rPr>
        <w:tab/>
      </w:r>
    </w:p>
    <w:p w:rsidR="005759D3" w:rsidRPr="006B6278" w:rsidRDefault="006B6278" w:rsidP="006B6278">
      <w:pPr>
        <w:tabs>
          <w:tab w:val="left" w:pos="270"/>
        </w:tabs>
        <w:rPr>
          <w:b/>
        </w:rPr>
      </w:pPr>
      <w:r>
        <w:rPr>
          <w:b/>
        </w:rPr>
        <w:t xml:space="preserve">       </w:t>
      </w:r>
      <w:r w:rsidR="00E01C0C" w:rsidRPr="00E01C0C">
        <w:t xml:space="preserve"> </w:t>
      </w:r>
      <w:r w:rsidR="001852D1" w:rsidRPr="00E01C0C">
        <w:t>С целью приведения  в соответствие  с действующим законодательством Положение « Об оплате труда депутатов, выборных должностных лиц, осуществляющих  свои  полномочия на постоянной основе, членов выборных органов местного самоуправления,</w:t>
      </w:r>
      <w:r w:rsidR="00E01C0C" w:rsidRPr="00E01C0C">
        <w:t xml:space="preserve"> муници</w:t>
      </w:r>
      <w:r w:rsidR="001852D1" w:rsidRPr="00E01C0C">
        <w:t>пальных</w:t>
      </w:r>
      <w:r w:rsidR="00E01C0C" w:rsidRPr="00E01C0C">
        <w:t xml:space="preserve"> служащих», руководствуясь Уставом </w:t>
      </w:r>
      <w:proofErr w:type="spellStart"/>
      <w:r w:rsidR="00E01C0C" w:rsidRPr="00E01C0C">
        <w:t>Большекосульского</w:t>
      </w:r>
      <w:proofErr w:type="spellEnd"/>
      <w:r w:rsidR="00E01C0C" w:rsidRPr="00E01C0C">
        <w:t xml:space="preserve">  сельсовета </w:t>
      </w:r>
      <w:proofErr w:type="spellStart"/>
      <w:r w:rsidR="00E01C0C" w:rsidRPr="00E01C0C">
        <w:t>Боготольского</w:t>
      </w:r>
      <w:proofErr w:type="spellEnd"/>
      <w:r w:rsidR="00E01C0C" w:rsidRPr="00E01C0C">
        <w:t xml:space="preserve"> района  Красноярского края, </w:t>
      </w:r>
      <w:proofErr w:type="spellStart"/>
      <w:r w:rsidR="00E01C0C" w:rsidRPr="00E01C0C">
        <w:t>Большекосульский</w:t>
      </w:r>
      <w:proofErr w:type="spellEnd"/>
      <w:r w:rsidR="00E01C0C" w:rsidRPr="00E01C0C">
        <w:t xml:space="preserve"> сельский Совет депутатов </w:t>
      </w:r>
      <w:r w:rsidR="005759D3">
        <w:t xml:space="preserve"> </w:t>
      </w:r>
    </w:p>
    <w:p w:rsidR="00BE4FC3" w:rsidRPr="00E01C0C" w:rsidRDefault="00E01C0C" w:rsidP="005759D3">
      <w:pPr>
        <w:jc w:val="both"/>
      </w:pPr>
      <w:r w:rsidRPr="00E01C0C">
        <w:t xml:space="preserve">РЕШИЛ: </w:t>
      </w:r>
      <w:r w:rsidR="001852D1" w:rsidRPr="00E01C0C">
        <w:t xml:space="preserve">  </w:t>
      </w:r>
    </w:p>
    <w:p w:rsidR="00E01C0C" w:rsidRDefault="00E01C0C" w:rsidP="005759D3">
      <w:pPr>
        <w:pStyle w:val="a7"/>
        <w:ind w:left="1069"/>
        <w:jc w:val="both"/>
      </w:pPr>
      <w:r>
        <w:t xml:space="preserve"> </w:t>
      </w:r>
    </w:p>
    <w:p w:rsidR="00E01C0C" w:rsidRDefault="00850C4E" w:rsidP="005759D3">
      <w:pPr>
        <w:ind w:left="180"/>
        <w:jc w:val="both"/>
      </w:pPr>
      <w:r>
        <w:t xml:space="preserve">1.    </w:t>
      </w:r>
      <w:r w:rsidR="00D3602C">
        <w:t xml:space="preserve">Внести в приложение № 1 Положения </w:t>
      </w:r>
      <w:r w:rsidR="005759D3">
        <w:t>«</w:t>
      </w:r>
      <w:r w:rsidR="005759D3" w:rsidRPr="00E01C0C">
        <w:t>Об оплате труда депутатов, выборных должностных лиц, осуществляющих  свои  полномочия на постоянной основе, членов выборных органов местного самоуправления, муниципальных служащих</w:t>
      </w:r>
      <w:r w:rsidR="00D3602C">
        <w:t xml:space="preserve"> утвержденного решением </w:t>
      </w:r>
      <w:proofErr w:type="spellStart"/>
      <w:r w:rsidR="00D3602C">
        <w:t>Большекосульского</w:t>
      </w:r>
      <w:proofErr w:type="spellEnd"/>
      <w:r w:rsidR="00D3602C">
        <w:t xml:space="preserve"> сельского Совета депутатов от 29.04.2015  №  45-155  «</w:t>
      </w:r>
      <w:r w:rsidR="00D3602C" w:rsidRPr="00E01C0C">
        <w:t>Об оплате труда депутатов, выборных должностных лиц, осуществляющих  свои  полномочия на постоянной основе, членов выборных органов местного самоуправления, муниципальных служащих</w:t>
      </w:r>
      <w:r w:rsidR="00D3602C">
        <w:t xml:space="preserve"> </w:t>
      </w:r>
      <w:proofErr w:type="gramStart"/>
      <w:r w:rsidR="005759D3">
        <w:t xml:space="preserve">( </w:t>
      </w:r>
      <w:proofErr w:type="gramEnd"/>
      <w:r w:rsidR="005759D3">
        <w:t>в редакции решений от 30.04.2015 № 45-155) следующие изменения:</w:t>
      </w:r>
    </w:p>
    <w:p w:rsidR="00D3602C" w:rsidRDefault="0095534A" w:rsidP="00CA5BE3">
      <w:r>
        <w:t xml:space="preserve">      </w:t>
      </w:r>
      <w:r w:rsidR="00CA5BE3">
        <w:t xml:space="preserve"> </w:t>
      </w:r>
      <w:r w:rsidR="00D3602C">
        <w:t>1.1</w:t>
      </w:r>
      <w:r w:rsidR="005A283B">
        <w:t xml:space="preserve">. </w:t>
      </w:r>
      <w:r w:rsidR="00D3602C">
        <w:t xml:space="preserve"> В пункте </w:t>
      </w:r>
      <w:r w:rsidR="005A283B">
        <w:t>3 « Оплата труда выборных должностных лиц»</w:t>
      </w:r>
    </w:p>
    <w:p w:rsidR="00D3602C" w:rsidRDefault="005A283B" w:rsidP="005A283B">
      <w:pPr>
        <w:tabs>
          <w:tab w:val="left" w:pos="900"/>
        </w:tabs>
      </w:pPr>
      <w:r>
        <w:tab/>
        <w:t xml:space="preserve">а) подпункт 3.2. изложить в следующей редакции:  </w:t>
      </w:r>
    </w:p>
    <w:p w:rsidR="00D3602C" w:rsidRDefault="005A283B" w:rsidP="00CA5BE3">
      <w:r>
        <w:t xml:space="preserve">       «</w:t>
      </w:r>
      <w:r w:rsidR="00C10A5B">
        <w:t xml:space="preserve"> 3.2  Денежное  вознагра</w:t>
      </w:r>
      <w:r>
        <w:t xml:space="preserve">ждение </w:t>
      </w:r>
      <w:r w:rsidR="00C10A5B">
        <w:t xml:space="preserve"> депутатов, выборных должностных  лиц. Осуществляющих свои полномочия на постоянной основе, и членов выборных органов местного самоуправления  составляют:    </w:t>
      </w:r>
    </w:p>
    <w:tbl>
      <w:tblPr>
        <w:tblpPr w:leftFromText="180" w:rightFromText="180" w:vertAnchor="text" w:tblpX="15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365"/>
      </w:tblGrid>
      <w:tr w:rsidR="00C10A5B" w:rsidTr="006B6278">
        <w:trPr>
          <w:trHeight w:val="559"/>
        </w:trPr>
        <w:tc>
          <w:tcPr>
            <w:tcW w:w="5070" w:type="dxa"/>
          </w:tcPr>
          <w:p w:rsidR="00C10A5B" w:rsidRDefault="00C10A5B" w:rsidP="00C10A5B">
            <w:pPr>
              <w:jc w:val="center"/>
            </w:pPr>
            <w:r>
              <w:t>Наименование должности</w:t>
            </w:r>
          </w:p>
        </w:tc>
        <w:tc>
          <w:tcPr>
            <w:tcW w:w="4365" w:type="dxa"/>
          </w:tcPr>
          <w:p w:rsidR="00C10A5B" w:rsidRDefault="00397865" w:rsidP="00C10A5B">
            <w:r>
              <w:t>Размер денежного вознагра</w:t>
            </w:r>
            <w:r w:rsidR="00C10A5B">
              <w:t>ждения, в руб.</w:t>
            </w:r>
          </w:p>
        </w:tc>
      </w:tr>
      <w:tr w:rsidR="00C10A5B" w:rsidTr="00397865">
        <w:trPr>
          <w:trHeight w:val="402"/>
        </w:trPr>
        <w:tc>
          <w:tcPr>
            <w:tcW w:w="5070" w:type="dxa"/>
          </w:tcPr>
          <w:p w:rsidR="00C10A5B" w:rsidRDefault="00397865" w:rsidP="00C10A5B">
            <w:r>
              <w:t xml:space="preserve">Глава сельсовета </w:t>
            </w:r>
          </w:p>
        </w:tc>
        <w:tc>
          <w:tcPr>
            <w:tcW w:w="4365" w:type="dxa"/>
          </w:tcPr>
          <w:p w:rsidR="00C10A5B" w:rsidRDefault="00397865" w:rsidP="00397865">
            <w:pPr>
              <w:jc w:val="center"/>
            </w:pPr>
            <w:r>
              <w:t>11685</w:t>
            </w:r>
          </w:p>
        </w:tc>
      </w:tr>
      <w:tr w:rsidR="00C10A5B" w:rsidTr="00397865">
        <w:trPr>
          <w:trHeight w:val="423"/>
        </w:trPr>
        <w:tc>
          <w:tcPr>
            <w:tcW w:w="5070" w:type="dxa"/>
          </w:tcPr>
          <w:p w:rsidR="00C10A5B" w:rsidRDefault="00397865" w:rsidP="00C10A5B">
            <w:r>
              <w:t xml:space="preserve">Председатель сельского Совета депутатов </w:t>
            </w:r>
          </w:p>
        </w:tc>
        <w:tc>
          <w:tcPr>
            <w:tcW w:w="4365" w:type="dxa"/>
          </w:tcPr>
          <w:p w:rsidR="00C10A5B" w:rsidRDefault="00397865" w:rsidP="00397865">
            <w:pPr>
              <w:jc w:val="center"/>
            </w:pPr>
            <w:r>
              <w:t>8116</w:t>
            </w:r>
          </w:p>
        </w:tc>
      </w:tr>
    </w:tbl>
    <w:p w:rsidR="00C10A5B" w:rsidRDefault="00C10A5B" w:rsidP="00CA5BE3"/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5"/>
        <w:gridCol w:w="4200"/>
      </w:tblGrid>
      <w:tr w:rsidR="000C3266" w:rsidTr="000C3266">
        <w:trPr>
          <w:trHeight w:val="870"/>
        </w:trPr>
        <w:tc>
          <w:tcPr>
            <w:tcW w:w="9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3266" w:rsidRDefault="000C3266" w:rsidP="006B6278">
            <w:r>
              <w:t>1.2. В пункте 5 « Должностные оклады»:</w:t>
            </w:r>
          </w:p>
          <w:p w:rsidR="000C3266" w:rsidRDefault="000C3266" w:rsidP="00C10A5B">
            <w:pPr>
              <w:ind w:left="-24"/>
            </w:pPr>
            <w:r>
              <w:t xml:space="preserve">      а)  подпункт  5.1  изложить в следующей  редакции:</w:t>
            </w:r>
          </w:p>
          <w:p w:rsidR="000C3266" w:rsidRDefault="000C3266" w:rsidP="006B6278">
            <w:pPr>
              <w:spacing w:after="200" w:line="276" w:lineRule="auto"/>
            </w:pPr>
            <w:r>
              <w:t xml:space="preserve">     «5.1. Размеры должностных  окладов муниципальных служащих составляют:  </w:t>
            </w:r>
          </w:p>
        </w:tc>
      </w:tr>
      <w:tr w:rsidR="000C3266" w:rsidTr="000C3266">
        <w:trPr>
          <w:trHeight w:val="667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66" w:rsidRDefault="000C3266" w:rsidP="000C3266">
            <w:pPr>
              <w:spacing w:after="200" w:line="276" w:lineRule="auto"/>
              <w:jc w:val="center"/>
            </w:pPr>
            <w:r>
              <w:t>Наименование  должности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66" w:rsidRDefault="000C3266" w:rsidP="006B6278">
            <w:pPr>
              <w:spacing w:after="200" w:line="276" w:lineRule="auto"/>
            </w:pPr>
            <w:r>
              <w:t>Размер должностных окладов муниципальных служащих, в руб.</w:t>
            </w:r>
          </w:p>
        </w:tc>
      </w:tr>
      <w:tr w:rsidR="000C3266" w:rsidTr="000C3266">
        <w:trPr>
          <w:trHeight w:val="48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66" w:rsidRDefault="000C3266" w:rsidP="006B6278">
            <w:r>
              <w:t xml:space="preserve">Заместитель главы сельсовета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66" w:rsidRDefault="000C3266" w:rsidP="000C3266">
            <w:pPr>
              <w:jc w:val="center"/>
            </w:pPr>
            <w:r>
              <w:t>3229</w:t>
            </w:r>
          </w:p>
        </w:tc>
      </w:tr>
      <w:tr w:rsidR="000C3266" w:rsidTr="000C3266">
        <w:trPr>
          <w:trHeight w:val="27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66" w:rsidRDefault="000C3266" w:rsidP="006B6278">
            <w:r>
              <w:t xml:space="preserve">Специалист 2 категории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66" w:rsidRDefault="000C3266" w:rsidP="000C3266">
            <w:pPr>
              <w:jc w:val="center"/>
            </w:pPr>
            <w:r>
              <w:t>2163</w:t>
            </w:r>
          </w:p>
        </w:tc>
      </w:tr>
      <w:tr w:rsidR="000C3266" w:rsidTr="000C3266">
        <w:trPr>
          <w:trHeight w:val="1355"/>
        </w:trPr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345" w:rsidRDefault="004F432D" w:rsidP="002B7235">
            <w:r>
              <w:lastRenderedPageBreak/>
              <w:t xml:space="preserve">     1.3.   Пункт 10 изложить в новой редакции:</w:t>
            </w:r>
            <w:r w:rsidR="00DF0345">
              <w:t xml:space="preserve"> </w:t>
            </w:r>
            <w:r w:rsidR="002B7235">
              <w:t xml:space="preserve"> </w:t>
            </w:r>
          </w:p>
          <w:p w:rsidR="004F432D" w:rsidRPr="004F432D" w:rsidRDefault="00DF0345" w:rsidP="004F432D">
            <w:pPr>
              <w:pStyle w:val="a9"/>
              <w:shd w:val="clear" w:color="auto" w:fill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D">
              <w:rPr>
                <w:rFonts w:ascii="Times New Roman" w:hAnsi="Times New Roman" w:cs="Times New Roman"/>
              </w:rPr>
              <w:t xml:space="preserve">  </w:t>
            </w:r>
            <w:r w:rsidRPr="004F4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32D" w:rsidRPr="004F43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43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432D" w:rsidRPr="004F432D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      </w:r>
          </w:p>
          <w:p w:rsidR="004F432D" w:rsidRPr="004F432D" w:rsidRDefault="004F432D" w:rsidP="004F432D">
            <w:pPr>
              <w:pStyle w:val="a9"/>
              <w:shd w:val="clear" w:color="auto" w:fill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D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>Размер ежемесячной процентной надбавки к должностному окладу за работу со сведениями, имеющими степени секретности:</w:t>
            </w:r>
          </w:p>
          <w:p w:rsidR="004F432D" w:rsidRPr="004F432D" w:rsidRDefault="004F432D" w:rsidP="004F432D">
            <w:pPr>
              <w:pStyle w:val="a9"/>
              <w:shd w:val="clear" w:color="auto" w:fill="auto"/>
              <w:tabs>
                <w:tab w:val="left" w:pos="910"/>
              </w:tabs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D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4F432D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«особой важности» составляет 50 процентов;</w:t>
            </w:r>
          </w:p>
          <w:p w:rsidR="004F432D" w:rsidRPr="004F432D" w:rsidRDefault="004F432D" w:rsidP="004F432D">
            <w:pPr>
              <w:pStyle w:val="a9"/>
              <w:shd w:val="clear" w:color="auto" w:fill="auto"/>
              <w:tabs>
                <w:tab w:val="left" w:pos="910"/>
              </w:tabs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D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  <w:r w:rsidRPr="004F432D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«совершенно секретно» составляет 30 процентов;</w:t>
            </w:r>
          </w:p>
          <w:p w:rsidR="004F432D" w:rsidRPr="004F432D" w:rsidRDefault="004F432D" w:rsidP="004F432D">
            <w:pPr>
              <w:pStyle w:val="a9"/>
              <w:shd w:val="clear" w:color="auto" w:fill="auto"/>
              <w:tabs>
                <w:tab w:val="left" w:pos="910"/>
              </w:tabs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D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>в)</w:t>
            </w:r>
            <w:r w:rsidRPr="004F432D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«секретно» при оформлении допуска с проведением проверочных мероприятий составляет 10 процентов, без проведения проверочных мероприятий составляет 5 процентов.</w:t>
            </w:r>
          </w:p>
          <w:p w:rsidR="004F432D" w:rsidRPr="004F432D" w:rsidRDefault="004F432D" w:rsidP="004F432D">
            <w:pPr>
              <w:pStyle w:val="a9"/>
              <w:shd w:val="clear" w:color="auto" w:fill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D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      </w:r>
          </w:p>
          <w:p w:rsidR="004F432D" w:rsidRPr="004F432D" w:rsidRDefault="004F432D" w:rsidP="004F432D">
            <w:pPr>
              <w:pStyle w:val="a9"/>
              <w:shd w:val="clear" w:color="auto" w:fill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D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      </w:r>
          </w:p>
          <w:p w:rsidR="004F432D" w:rsidRPr="004F432D" w:rsidRDefault="004F432D" w:rsidP="004F432D">
            <w:pPr>
              <w:pStyle w:val="a9"/>
              <w:shd w:val="clear" w:color="auto" w:fill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D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4F432D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>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      </w:r>
            <w:proofErr w:type="gramEnd"/>
          </w:p>
          <w:p w:rsidR="00DF0345" w:rsidRDefault="00DF0345" w:rsidP="00DF0345">
            <w:pPr>
              <w:jc w:val="both"/>
            </w:pPr>
            <w:r>
              <w:t xml:space="preserve"> </w:t>
            </w:r>
          </w:p>
          <w:p w:rsidR="00DF0345" w:rsidRPr="00EA4B1E" w:rsidRDefault="00DF0345" w:rsidP="00DF0345">
            <w:pPr>
              <w:jc w:val="both"/>
            </w:pPr>
            <w:r>
              <w:t xml:space="preserve"> </w:t>
            </w:r>
            <w:r w:rsidR="00DA3411">
              <w:t xml:space="preserve">    </w:t>
            </w:r>
            <w:r>
              <w:t>2</w:t>
            </w:r>
            <w:r>
              <w:rPr>
                <w:sz w:val="28"/>
                <w:szCs w:val="28"/>
              </w:rPr>
              <w:t xml:space="preserve">. </w:t>
            </w:r>
            <w:r w:rsidRPr="00EA4B1E">
              <w:t xml:space="preserve"> </w:t>
            </w:r>
            <w:proofErr w:type="gramStart"/>
            <w:r w:rsidRPr="00EA4B1E">
              <w:t>Контроль за</w:t>
            </w:r>
            <w:proofErr w:type="gramEnd"/>
            <w:r w:rsidRPr="00EA4B1E">
              <w:t xml:space="preserve"> исполнением Решения возложить на постоянную комиссию Совета депутатов по финансовой, бюджетной и налог</w:t>
            </w:r>
            <w:r>
              <w:t>овой политике (</w:t>
            </w:r>
            <w:proofErr w:type="spellStart"/>
            <w:r>
              <w:t>Медельцова</w:t>
            </w:r>
            <w:proofErr w:type="spellEnd"/>
            <w:r>
              <w:t xml:space="preserve">  И.И.)</w:t>
            </w:r>
          </w:p>
          <w:p w:rsidR="00DF0345" w:rsidRPr="00EA4B1E" w:rsidRDefault="00DF0345" w:rsidP="00DF0345">
            <w:pPr>
              <w:ind w:firstLine="709"/>
              <w:jc w:val="both"/>
            </w:pPr>
            <w:r w:rsidRPr="00EA4B1E">
              <w:t xml:space="preserve">       </w:t>
            </w:r>
          </w:p>
          <w:p w:rsidR="00DF0345" w:rsidRPr="00EA4B1E" w:rsidRDefault="00DF0345" w:rsidP="00DF03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3</w:t>
            </w:r>
            <w:r w:rsidRPr="00EA4B1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Настоящ</w:t>
            </w:r>
            <w:r w:rsidR="00DA3411">
              <w:rPr>
                <w:rFonts w:ascii="Times New Roman" w:hAnsi="Times New Roman"/>
                <w:sz w:val="24"/>
                <w:szCs w:val="24"/>
              </w:rPr>
              <w:t>ее  р</w:t>
            </w:r>
            <w:r w:rsidRPr="00EA4B1E">
              <w:rPr>
                <w:rFonts w:ascii="Times New Roman" w:hAnsi="Times New Roman"/>
                <w:sz w:val="24"/>
                <w:szCs w:val="24"/>
              </w:rPr>
              <w:t xml:space="preserve">ешение вступает в силу в день, следующего за днем его официального опубликования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общественно-политической газете «Земля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боготольская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="00DA3411">
              <w:rPr>
                <w:rFonts w:ascii="Times New Roman" w:hAnsi="Times New Roman"/>
                <w:sz w:val="24"/>
                <w:szCs w:val="24"/>
              </w:rPr>
              <w:tab/>
              <w:t xml:space="preserve">и  </w:t>
            </w:r>
            <w:r w:rsidR="00DA3411" w:rsidRPr="00DA3411">
              <w:rPr>
                <w:rFonts w:ascii="Times New Roman" w:hAnsi="Times New Roman"/>
              </w:rPr>
              <w:t xml:space="preserve">разместить на официальном сайте администрации </w:t>
            </w:r>
            <w:proofErr w:type="spellStart"/>
            <w:r w:rsidR="00DA3411" w:rsidRPr="00DA3411">
              <w:rPr>
                <w:rFonts w:ascii="Times New Roman" w:hAnsi="Times New Roman"/>
              </w:rPr>
              <w:t>Боготольского</w:t>
            </w:r>
            <w:proofErr w:type="spellEnd"/>
            <w:r w:rsidR="00DA3411" w:rsidRPr="00DA3411">
              <w:rPr>
                <w:rFonts w:ascii="Times New Roman" w:hAnsi="Times New Roman"/>
              </w:rPr>
              <w:t xml:space="preserve"> района (</w:t>
            </w:r>
            <w:hyperlink r:id="rId7" w:history="1">
              <w:r w:rsidR="00DA3411" w:rsidRPr="00DA3411">
                <w:rPr>
                  <w:rStyle w:val="a6"/>
                  <w:rFonts w:ascii="Times New Roman" w:hAnsi="Times New Roman"/>
                  <w:lang w:val="en-US"/>
                </w:rPr>
                <w:t>www</w:t>
              </w:r>
              <w:r w:rsidR="00DA3411" w:rsidRPr="00DA3411">
                <w:rPr>
                  <w:rStyle w:val="a6"/>
                  <w:rFonts w:ascii="Times New Roman" w:hAnsi="Times New Roman"/>
                </w:rPr>
                <w:t>.</w:t>
              </w:r>
              <w:proofErr w:type="spellStart"/>
              <w:r w:rsidR="00DA3411" w:rsidRPr="00DA3411">
                <w:rPr>
                  <w:rStyle w:val="a6"/>
                  <w:rFonts w:ascii="Times New Roman" w:hAnsi="Times New Roman"/>
                  <w:lang w:val="en-US"/>
                </w:rPr>
                <w:t>bogotol</w:t>
              </w:r>
              <w:proofErr w:type="spellEnd"/>
              <w:r w:rsidR="00DA3411" w:rsidRPr="00DA3411">
                <w:rPr>
                  <w:rStyle w:val="a6"/>
                  <w:rFonts w:ascii="Times New Roman" w:hAnsi="Times New Roman"/>
                </w:rPr>
                <w:t>-</w:t>
              </w:r>
              <w:r w:rsidR="00DA3411" w:rsidRPr="00DA3411">
                <w:rPr>
                  <w:rStyle w:val="a6"/>
                  <w:rFonts w:ascii="Times New Roman" w:hAnsi="Times New Roman"/>
                  <w:lang w:val="en-US"/>
                </w:rPr>
                <w:t>r</w:t>
              </w:r>
              <w:r w:rsidR="00DA3411" w:rsidRPr="00DA3411">
                <w:rPr>
                  <w:rStyle w:val="a6"/>
                  <w:rFonts w:ascii="Times New Roman" w:hAnsi="Times New Roman"/>
                </w:rPr>
                <w:t>.</w:t>
              </w:r>
              <w:proofErr w:type="spellStart"/>
              <w:r w:rsidR="00DA3411" w:rsidRPr="00DA3411">
                <w:rPr>
                  <w:rStyle w:val="a6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DA3411" w:rsidRPr="00DA3411">
              <w:rPr>
                <w:rFonts w:ascii="Times New Roman" w:hAnsi="Times New Roman"/>
              </w:rPr>
              <w:t>).</w:t>
            </w:r>
          </w:p>
          <w:p w:rsidR="00DF0345" w:rsidRPr="00EA4B1E" w:rsidRDefault="00DF0345" w:rsidP="00DF03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345" w:rsidRPr="00EA4B1E" w:rsidRDefault="00DF0345" w:rsidP="00DF0345">
            <w:pPr>
              <w:jc w:val="both"/>
            </w:pPr>
            <w:r>
              <w:t xml:space="preserve">       4</w:t>
            </w:r>
            <w:r w:rsidR="00DA3411">
              <w:t xml:space="preserve">. </w:t>
            </w:r>
            <w:r w:rsidRPr="00EA4B1E">
              <w:t xml:space="preserve"> </w:t>
            </w:r>
            <w:r w:rsidR="00DA3411">
              <w:t>Подпункты 1.1. и 1.2. пункта 1. Применяет к правоотношени</w:t>
            </w:r>
            <w:r w:rsidR="00C32860">
              <w:t xml:space="preserve">е </w:t>
            </w:r>
            <w:proofErr w:type="gramStart"/>
            <w:r w:rsidR="00C32860">
              <w:t>возникшем</w:t>
            </w:r>
            <w:proofErr w:type="gramEnd"/>
            <w:r w:rsidR="00C32860">
              <w:t xml:space="preserve"> с 1 июня 2015года.</w:t>
            </w:r>
          </w:p>
          <w:p w:rsidR="00DF0345" w:rsidRPr="001D714F" w:rsidRDefault="00DF0345" w:rsidP="00DF034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0345" w:rsidRDefault="00DF0345" w:rsidP="00DF0345">
            <w:pPr>
              <w:jc w:val="both"/>
            </w:pPr>
            <w:r w:rsidRPr="005658BF">
              <w:t xml:space="preserve">Председатель </w:t>
            </w:r>
            <w:proofErr w:type="spellStart"/>
            <w:r w:rsidRPr="005658BF">
              <w:t>Большекосульск</w:t>
            </w:r>
            <w:r w:rsidR="00FD332F">
              <w:t>ого</w:t>
            </w:r>
            <w:proofErr w:type="spellEnd"/>
            <w:r w:rsidR="00FD332F">
              <w:t xml:space="preserve">                       </w:t>
            </w:r>
            <w:bookmarkStart w:id="0" w:name="_GoBack"/>
            <w:bookmarkEnd w:id="0"/>
            <w:r w:rsidR="00FD332F">
              <w:t xml:space="preserve">                   </w:t>
            </w:r>
            <w:r w:rsidRPr="005658BF">
              <w:t xml:space="preserve">Глава </w:t>
            </w:r>
            <w:proofErr w:type="spellStart"/>
            <w:r w:rsidRPr="005658BF">
              <w:t>Большекосульско</w:t>
            </w:r>
            <w:r w:rsidR="00FD332F">
              <w:t>го</w:t>
            </w:r>
            <w:proofErr w:type="spellEnd"/>
            <w:r w:rsidR="00FD332F">
              <w:t xml:space="preserve">        </w:t>
            </w:r>
            <w:r w:rsidRPr="005658BF">
              <w:t xml:space="preserve"> </w:t>
            </w:r>
            <w:r>
              <w:t xml:space="preserve">   </w:t>
            </w:r>
          </w:p>
          <w:p w:rsidR="00DF0345" w:rsidRDefault="00FD332F" w:rsidP="00DF0345">
            <w:pPr>
              <w:jc w:val="both"/>
            </w:pPr>
            <w:r>
              <w:t>сельского</w:t>
            </w:r>
            <w:r w:rsidR="00DF0345">
              <w:t xml:space="preserve">  </w:t>
            </w:r>
            <w:r w:rsidR="00DF0345" w:rsidRPr="005658BF">
              <w:t xml:space="preserve">Совета депутатов                                                   </w:t>
            </w:r>
            <w:r w:rsidR="00DF0345">
              <w:t xml:space="preserve">                 сельсовета</w:t>
            </w:r>
          </w:p>
          <w:p w:rsidR="00DF0345" w:rsidRPr="00CA5BE3" w:rsidRDefault="00DF0345" w:rsidP="00DF0345">
            <w:pPr>
              <w:jc w:val="both"/>
            </w:pPr>
            <w:r>
              <w:t>_______________В.М. Сивцов</w:t>
            </w:r>
            <w:r w:rsidRPr="005658BF">
              <w:t xml:space="preserve">                   </w:t>
            </w:r>
            <w:r>
              <w:t xml:space="preserve">          </w:t>
            </w:r>
            <w:r w:rsidR="00FD332F">
              <w:t xml:space="preserve">                    </w:t>
            </w:r>
            <w:r>
              <w:t>____________</w:t>
            </w:r>
            <w:proofErr w:type="spellStart"/>
            <w:r>
              <w:t>О.С.Харин</w:t>
            </w:r>
            <w:proofErr w:type="spellEnd"/>
          </w:p>
          <w:p w:rsidR="000C3266" w:rsidRDefault="000C3266">
            <w:pPr>
              <w:spacing w:after="200" w:line="276" w:lineRule="auto"/>
            </w:pPr>
          </w:p>
          <w:p w:rsidR="000C3266" w:rsidRDefault="000C3266" w:rsidP="000C3266">
            <w:pPr>
              <w:spacing w:after="200" w:line="276" w:lineRule="auto"/>
            </w:pPr>
          </w:p>
        </w:tc>
      </w:tr>
    </w:tbl>
    <w:p w:rsidR="00A94C42" w:rsidRPr="00CA5BE3" w:rsidRDefault="00A94C42" w:rsidP="00DF0345"/>
    <w:sectPr w:rsidR="00A94C42" w:rsidRPr="00CA5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2C2E"/>
    <w:multiLevelType w:val="hybridMultilevel"/>
    <w:tmpl w:val="FAE25380"/>
    <w:lvl w:ilvl="0" w:tplc="8E329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640972"/>
    <w:multiLevelType w:val="hybridMultilevel"/>
    <w:tmpl w:val="7100A496"/>
    <w:lvl w:ilvl="0" w:tplc="67905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93829"/>
    <w:multiLevelType w:val="hybridMultilevel"/>
    <w:tmpl w:val="80EEBAEC"/>
    <w:lvl w:ilvl="0" w:tplc="D82C8B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1702642"/>
    <w:multiLevelType w:val="multilevel"/>
    <w:tmpl w:val="DE6ED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5B"/>
    <w:rsid w:val="000C3266"/>
    <w:rsid w:val="001852D1"/>
    <w:rsid w:val="00231506"/>
    <w:rsid w:val="0024005B"/>
    <w:rsid w:val="00257E49"/>
    <w:rsid w:val="002B7235"/>
    <w:rsid w:val="00397865"/>
    <w:rsid w:val="004F432D"/>
    <w:rsid w:val="005759D3"/>
    <w:rsid w:val="005A283B"/>
    <w:rsid w:val="006B6278"/>
    <w:rsid w:val="00850C4E"/>
    <w:rsid w:val="008C5F6C"/>
    <w:rsid w:val="0095534A"/>
    <w:rsid w:val="00A94C42"/>
    <w:rsid w:val="00BA4FED"/>
    <w:rsid w:val="00BE4FC3"/>
    <w:rsid w:val="00C10A5B"/>
    <w:rsid w:val="00C32860"/>
    <w:rsid w:val="00CA5BE3"/>
    <w:rsid w:val="00D3602C"/>
    <w:rsid w:val="00DA3411"/>
    <w:rsid w:val="00DF0345"/>
    <w:rsid w:val="00E01C0C"/>
    <w:rsid w:val="00FD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E4FC3"/>
    <w:rPr>
      <w:b/>
      <w:bCs/>
    </w:rPr>
  </w:style>
  <w:style w:type="paragraph" w:styleId="a4">
    <w:name w:val="No Spacing"/>
    <w:link w:val="a5"/>
    <w:qFormat/>
    <w:rsid w:val="00BE4F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BE4FC3"/>
    <w:rPr>
      <w:rFonts w:ascii="Calibri" w:eastAsia="Calibri" w:hAnsi="Calibri" w:cs="Times New Roman"/>
    </w:rPr>
  </w:style>
  <w:style w:type="character" w:styleId="a6">
    <w:name w:val="Hyperlink"/>
    <w:rsid w:val="00BE4FC3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E01C0C"/>
    <w:pPr>
      <w:ind w:left="720"/>
      <w:contextualSpacing/>
    </w:pPr>
  </w:style>
  <w:style w:type="character" w:customStyle="1" w:styleId="a8">
    <w:name w:val="Основной текст Знак"/>
    <w:link w:val="a9"/>
    <w:rsid w:val="004F432D"/>
    <w:rPr>
      <w:sz w:val="28"/>
      <w:szCs w:val="28"/>
      <w:shd w:val="clear" w:color="auto" w:fill="FFFFFF"/>
    </w:rPr>
  </w:style>
  <w:style w:type="paragraph" w:styleId="a9">
    <w:name w:val="Body Text"/>
    <w:basedOn w:val="a"/>
    <w:link w:val="a8"/>
    <w:rsid w:val="004F432D"/>
    <w:pPr>
      <w:widowControl w:val="0"/>
      <w:shd w:val="clear" w:color="auto" w:fill="FFFFFF"/>
      <w:spacing w:line="322" w:lineRule="exact"/>
      <w:ind w:firstLine="5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F43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E4FC3"/>
    <w:rPr>
      <w:b/>
      <w:bCs/>
    </w:rPr>
  </w:style>
  <w:style w:type="paragraph" w:styleId="a4">
    <w:name w:val="No Spacing"/>
    <w:link w:val="a5"/>
    <w:qFormat/>
    <w:rsid w:val="00BE4F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BE4FC3"/>
    <w:rPr>
      <w:rFonts w:ascii="Calibri" w:eastAsia="Calibri" w:hAnsi="Calibri" w:cs="Times New Roman"/>
    </w:rPr>
  </w:style>
  <w:style w:type="character" w:styleId="a6">
    <w:name w:val="Hyperlink"/>
    <w:rsid w:val="00BE4FC3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E01C0C"/>
    <w:pPr>
      <w:ind w:left="720"/>
      <w:contextualSpacing/>
    </w:pPr>
  </w:style>
  <w:style w:type="character" w:customStyle="1" w:styleId="a8">
    <w:name w:val="Основной текст Знак"/>
    <w:link w:val="a9"/>
    <w:rsid w:val="004F432D"/>
    <w:rPr>
      <w:sz w:val="28"/>
      <w:szCs w:val="28"/>
      <w:shd w:val="clear" w:color="auto" w:fill="FFFFFF"/>
    </w:rPr>
  </w:style>
  <w:style w:type="paragraph" w:styleId="a9">
    <w:name w:val="Body Text"/>
    <w:basedOn w:val="a"/>
    <w:link w:val="a8"/>
    <w:rsid w:val="004F432D"/>
    <w:pPr>
      <w:widowControl w:val="0"/>
      <w:shd w:val="clear" w:color="auto" w:fill="FFFFFF"/>
      <w:spacing w:line="322" w:lineRule="exact"/>
      <w:ind w:firstLine="5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F43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AB2BA-2793-456E-8E98-F3436258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2015-06-18T01:20:00Z</cp:lastPrinted>
  <dcterms:created xsi:type="dcterms:W3CDTF">2015-04-29T07:25:00Z</dcterms:created>
  <dcterms:modified xsi:type="dcterms:W3CDTF">2015-06-25T02:08:00Z</dcterms:modified>
</cp:coreProperties>
</file>