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0" w:rsidRDefault="0049451F" w:rsidP="005D0B86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4AE5C7B" wp14:editId="401ECE13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C0" w:rsidRDefault="00981EC0" w:rsidP="005D0B86">
      <w:pPr>
        <w:ind w:left="-540"/>
        <w:jc w:val="center"/>
        <w:rPr>
          <w:lang w:val="en-US"/>
        </w:rPr>
      </w:pPr>
    </w:p>
    <w:p w:rsidR="00981EC0" w:rsidRPr="0049451F" w:rsidRDefault="00981EC0" w:rsidP="0049451F"/>
    <w:p w:rsidR="005D0B86" w:rsidRDefault="005D0B86" w:rsidP="005D0B86">
      <w:pPr>
        <w:ind w:left="-540"/>
        <w:jc w:val="center"/>
      </w:pPr>
      <w:r>
        <w:t>ЧАЙКОВСКИЙ СЕЛЬСКИЙ СОВЕТ ДЕПУТАТОВ</w:t>
      </w:r>
    </w:p>
    <w:p w:rsidR="005D0B86" w:rsidRDefault="005D0B86" w:rsidP="005D0B86">
      <w:pPr>
        <w:jc w:val="center"/>
      </w:pPr>
    </w:p>
    <w:p w:rsidR="005D0B86" w:rsidRDefault="005D0B86" w:rsidP="005D0B86">
      <w:pPr>
        <w:jc w:val="center"/>
      </w:pPr>
      <w:r>
        <w:t xml:space="preserve">РЕШЕНИЕ </w:t>
      </w:r>
    </w:p>
    <w:p w:rsidR="005D0B86" w:rsidRDefault="005D0B86" w:rsidP="005D0B8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D0B86" w:rsidTr="001E2A09">
        <w:tc>
          <w:tcPr>
            <w:tcW w:w="3284" w:type="dxa"/>
            <w:hideMark/>
          </w:tcPr>
          <w:p w:rsidR="005D0B86" w:rsidRDefault="00E63EE9" w:rsidP="004B5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F7772A">
              <w:rPr>
                <w:lang w:eastAsia="en-US"/>
              </w:rPr>
              <w:t xml:space="preserve"> </w:t>
            </w:r>
            <w:r w:rsidR="0001008F">
              <w:rPr>
                <w:lang w:val="en-US" w:eastAsia="en-US"/>
              </w:rPr>
              <w:t xml:space="preserve">26 </w:t>
            </w:r>
            <w:r w:rsidR="0001008F">
              <w:rPr>
                <w:lang w:eastAsia="en-US"/>
              </w:rPr>
              <w:t xml:space="preserve">мая </w:t>
            </w:r>
            <w:r w:rsidR="005D0B86">
              <w:rPr>
                <w:lang w:eastAsia="en-US"/>
              </w:rPr>
              <w:t>201</w:t>
            </w:r>
            <w:r w:rsidR="004B54BD">
              <w:rPr>
                <w:lang w:eastAsia="en-US"/>
              </w:rPr>
              <w:t>4</w:t>
            </w:r>
          </w:p>
        </w:tc>
        <w:tc>
          <w:tcPr>
            <w:tcW w:w="3628" w:type="dxa"/>
            <w:hideMark/>
          </w:tcPr>
          <w:p w:rsidR="005D0B86" w:rsidRDefault="005D0B86" w:rsidP="001E2A09">
            <w:r>
              <w:rPr>
                <w:lang w:val="en-US" w:eastAsia="en-US"/>
              </w:rPr>
              <w:t xml:space="preserve">         </w:t>
            </w:r>
            <w:r>
              <w:rPr>
                <w:lang w:eastAsia="en-US"/>
              </w:rPr>
              <w:t xml:space="preserve"> </w:t>
            </w:r>
            <w:r>
              <w:t>пос. Чайковский</w:t>
            </w:r>
          </w:p>
          <w:p w:rsidR="005D0B86" w:rsidRDefault="005D0B86" w:rsidP="001E2A09">
            <w:pPr>
              <w:jc w:val="center"/>
            </w:pPr>
          </w:p>
          <w:p w:rsidR="005D0B86" w:rsidRDefault="005D0B86" w:rsidP="001E2A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5D0B86" w:rsidRPr="00D55F39" w:rsidRDefault="005D0B86" w:rsidP="00D55F3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</w:t>
            </w:r>
            <w:r>
              <w:rPr>
                <w:lang w:eastAsia="en-US"/>
              </w:rPr>
              <w:t xml:space="preserve">№ </w:t>
            </w:r>
            <w:r w:rsidR="0001008F">
              <w:rPr>
                <w:lang w:eastAsia="en-US"/>
              </w:rPr>
              <w:t>48</w:t>
            </w:r>
            <w:r w:rsidR="00E63EE9">
              <w:rPr>
                <w:lang w:eastAsia="en-US"/>
              </w:rPr>
              <w:t>-</w:t>
            </w:r>
            <w:r w:rsidR="0001008F">
              <w:rPr>
                <w:lang w:eastAsia="en-US"/>
              </w:rPr>
              <w:t>1</w:t>
            </w:r>
            <w:r w:rsidR="00D55F39">
              <w:rPr>
                <w:lang w:val="en-US" w:eastAsia="en-US"/>
              </w:rPr>
              <w:t>30</w:t>
            </w:r>
          </w:p>
        </w:tc>
      </w:tr>
    </w:tbl>
    <w:p w:rsidR="005D0B86" w:rsidRPr="009054A4" w:rsidRDefault="005D0B86" w:rsidP="005D0B86">
      <w:pPr>
        <w:rPr>
          <w:sz w:val="20"/>
          <w:szCs w:val="20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9FF" w:rsidTr="00D169F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169FF" w:rsidRDefault="00D169FF" w:rsidP="00D169FF">
            <w:pPr>
              <w:jc w:val="both"/>
              <w:rPr>
                <w:sz w:val="20"/>
                <w:szCs w:val="20"/>
              </w:rPr>
            </w:pPr>
            <w:r w:rsidRPr="002E195B">
              <w:rPr>
                <w:lang w:eastAsia="en-US"/>
              </w:rPr>
              <w:t>О внесении изменений в решение Чайковского сельского Совета депутатов от 09.02.2011 № 13-29 «Об утверждении  Положения о бюджетном процессе в Чайковском сельсовете»</w:t>
            </w:r>
          </w:p>
        </w:tc>
      </w:tr>
    </w:tbl>
    <w:p w:rsidR="005D0B86" w:rsidRDefault="005D0B86" w:rsidP="005D0B86">
      <w:pPr>
        <w:jc w:val="center"/>
        <w:rPr>
          <w:sz w:val="20"/>
          <w:szCs w:val="20"/>
        </w:rPr>
      </w:pPr>
    </w:p>
    <w:p w:rsidR="005D0B86" w:rsidRPr="00823CD8" w:rsidRDefault="005D0B86" w:rsidP="005D0B86">
      <w:pPr>
        <w:jc w:val="center"/>
      </w:pPr>
    </w:p>
    <w:p w:rsidR="00D169FF" w:rsidRPr="002E195B" w:rsidRDefault="00D169FF" w:rsidP="00D169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86" w:rsidRDefault="00D169FF" w:rsidP="00D169F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E195B">
        <w:rPr>
          <w:rFonts w:ascii="Times New Roman" w:hAnsi="Times New Roman" w:cs="Times New Roman"/>
          <w:b w:val="0"/>
          <w:sz w:val="24"/>
          <w:szCs w:val="24"/>
        </w:rPr>
        <w:t>В соответствии с Бюджетным Кодексом   Российской Федерации, Федеральным Законом от 07.05.2013 № 104-ФЗ «О внесении изменений в Бюджетный кодекс Российской Федерации в связи с совершенствованием бюджетного процесса», на основании Закона Российской Федерации от 06.10.2003 г.  № 131 «Об общих принципах организации местного самоуправления в Российской Федерации», Устава Чайковского сельсовета, в целях приведения муниципальных правовых актов в соответствие с действующим законодательством</w:t>
      </w:r>
      <w:r w:rsidRPr="00D169FF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="005D0B86" w:rsidRPr="00D169FF">
        <w:rPr>
          <w:rFonts w:ascii="Times New Roman" w:hAnsi="Times New Roman" w:cs="Times New Roman"/>
          <w:b w:val="0"/>
          <w:sz w:val="24"/>
          <w:szCs w:val="24"/>
        </w:rPr>
        <w:t>Чайковский сельский</w:t>
      </w:r>
      <w:proofErr w:type="gramEnd"/>
      <w:r w:rsidR="005D0B86" w:rsidRPr="00D169FF">
        <w:rPr>
          <w:rFonts w:ascii="Times New Roman" w:hAnsi="Times New Roman" w:cs="Times New Roman"/>
          <w:b w:val="0"/>
          <w:sz w:val="24"/>
          <w:szCs w:val="24"/>
        </w:rPr>
        <w:t xml:space="preserve"> Совет депутатов РЕШИЛ:</w:t>
      </w:r>
    </w:p>
    <w:p w:rsidR="00D169FF" w:rsidRPr="00D169FF" w:rsidRDefault="00D169FF" w:rsidP="00D169FF">
      <w:pPr>
        <w:pStyle w:val="ConsPlusTitle"/>
        <w:widowControl/>
        <w:ind w:firstLine="708"/>
        <w:jc w:val="both"/>
        <w:rPr>
          <w:sz w:val="24"/>
          <w:szCs w:val="24"/>
        </w:rPr>
      </w:pPr>
    </w:p>
    <w:p w:rsidR="005D0B86" w:rsidRDefault="00D169FF" w:rsidP="00D169FF">
      <w:pPr>
        <w:autoSpaceDE w:val="0"/>
        <w:autoSpaceDN w:val="0"/>
        <w:adjustRightInd w:val="0"/>
        <w:jc w:val="both"/>
      </w:pPr>
      <w:r w:rsidRPr="002E195B">
        <w:rPr>
          <w:rFonts w:eastAsiaTheme="minorHAnsi"/>
          <w:lang w:eastAsia="en-US"/>
        </w:rPr>
        <w:t xml:space="preserve">1. Внести в Решение </w:t>
      </w:r>
      <w:r w:rsidRPr="002E195B">
        <w:t xml:space="preserve">Чайковского сельского Совета депутатов от 09.02.2011 № 13-29 «Об утверждении Положения о бюджетном процессе в Чайковском сельсовете» </w:t>
      </w:r>
      <w:r>
        <w:t>(в редакции от 17.12.2013 № 42-121)</w:t>
      </w:r>
      <w:r w:rsidR="00E27B5A">
        <w:t xml:space="preserve"> </w:t>
      </w:r>
      <w:r w:rsidRPr="002E195B">
        <w:t>следующие изменения:</w:t>
      </w:r>
    </w:p>
    <w:p w:rsidR="00A6231F" w:rsidRDefault="00D169FF" w:rsidP="00D169FF">
      <w:pPr>
        <w:autoSpaceDE w:val="0"/>
        <w:autoSpaceDN w:val="0"/>
        <w:adjustRightInd w:val="0"/>
        <w:jc w:val="both"/>
      </w:pPr>
      <w:r>
        <w:t xml:space="preserve">1.1. </w:t>
      </w:r>
      <w:r w:rsidR="002E17E2">
        <w:t>статью 1</w:t>
      </w:r>
      <w:r w:rsidR="00A6231F">
        <w:t xml:space="preserve"> Положения дополнить  пунктом 10</w:t>
      </w:r>
      <w:r w:rsidR="00C06314" w:rsidRPr="00C06314">
        <w:t xml:space="preserve"> </w:t>
      </w:r>
      <w:r w:rsidR="00A6231F">
        <w:t>следующего содержания:</w:t>
      </w:r>
    </w:p>
    <w:p w:rsidR="00315768" w:rsidRDefault="00A6231F" w:rsidP="00D169FF">
      <w:pPr>
        <w:autoSpaceDE w:val="0"/>
        <w:autoSpaceDN w:val="0"/>
        <w:adjustRightInd w:val="0"/>
        <w:jc w:val="both"/>
      </w:pPr>
      <w:r>
        <w:t>«10) контрольно-счётный орган Боготольского района»</w:t>
      </w:r>
    </w:p>
    <w:p w:rsidR="00315768" w:rsidRDefault="00315768" w:rsidP="00D169FF">
      <w:pPr>
        <w:autoSpaceDE w:val="0"/>
        <w:autoSpaceDN w:val="0"/>
        <w:adjustRightInd w:val="0"/>
        <w:jc w:val="both"/>
      </w:pPr>
      <w:r>
        <w:t>1.2. главу 1 дополнить статьёй 4.5. следующего содержания:</w:t>
      </w:r>
    </w:p>
    <w:p w:rsidR="00315768" w:rsidRDefault="00315768" w:rsidP="00D169FF">
      <w:pPr>
        <w:autoSpaceDE w:val="0"/>
        <w:autoSpaceDN w:val="0"/>
        <w:adjustRightInd w:val="0"/>
        <w:jc w:val="both"/>
      </w:pPr>
      <w:r>
        <w:t>«4.5. Полномочия контрольно-счётного органа Боготольского района</w:t>
      </w:r>
    </w:p>
    <w:p w:rsidR="00F151E6" w:rsidRDefault="00F151E6" w:rsidP="00D169FF">
      <w:pPr>
        <w:autoSpaceDE w:val="0"/>
        <w:autoSpaceDN w:val="0"/>
        <w:adjustRightInd w:val="0"/>
        <w:jc w:val="both"/>
      </w:pPr>
      <w:r>
        <w:t xml:space="preserve">      Контрольно-счётный орган Боготольского района обладает следующими полномочиями:</w:t>
      </w:r>
    </w:p>
    <w:p w:rsidR="00F151E6" w:rsidRDefault="00315768" w:rsidP="00F151E6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внешняя проверка годового отчёта</w:t>
      </w:r>
      <w:r w:rsidR="00F151E6">
        <w:t xml:space="preserve"> об исполнении бюджета сельсовета;</w:t>
      </w:r>
    </w:p>
    <w:p w:rsidR="00F151E6" w:rsidRDefault="00F151E6" w:rsidP="00F151E6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экспертиза  проекта бюджета сельсовета;</w:t>
      </w:r>
    </w:p>
    <w:p w:rsidR="00F151E6" w:rsidRDefault="00F151E6" w:rsidP="006F37B9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>
        <w:t>внешняя проверка годового отчёта об исполнении бюджета сельсовета и экспертиза проекта бюджета ежегодно включается в план работы контрольно-счётного органа;</w:t>
      </w:r>
    </w:p>
    <w:p w:rsidR="00F151E6" w:rsidRDefault="00F151E6" w:rsidP="006F37B9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>
        <w:t xml:space="preserve">организация и осуществления </w:t>
      </w:r>
      <w:proofErr w:type="gramStart"/>
      <w:r>
        <w:t>контроля за</w:t>
      </w:r>
      <w:proofErr w:type="gramEnd"/>
      <w:r>
        <w:t xml:space="preserve"> законностью, результативностью (эффективностью и экономностью) использования средств бюджета сельсовета;</w:t>
      </w:r>
    </w:p>
    <w:p w:rsidR="00F151E6" w:rsidRDefault="00F151E6" w:rsidP="006F37B9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>
        <w:t>участие в пределах полномочий в мероприятиях, направленных на  противодействие коррупции;</w:t>
      </w:r>
    </w:p>
    <w:p w:rsidR="006F37B9" w:rsidRDefault="00F151E6" w:rsidP="006F37B9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>
        <w:t>другие контрольные и экспертно-аналитические мероприятия включаются в план работы  контрольно-счётного ор</w:t>
      </w:r>
      <w:bookmarkStart w:id="0" w:name="_GoBack"/>
      <w:bookmarkEnd w:id="0"/>
      <w:r>
        <w:t>гана с его согласия по предложению сельского Совета депутатов или Главы сельсовета</w:t>
      </w:r>
      <w:proofErr w:type="gramStart"/>
      <w:r>
        <w:t>.</w:t>
      </w:r>
      <w:r w:rsidR="00315768">
        <w:t>»</w:t>
      </w:r>
      <w:proofErr w:type="gramEnd"/>
    </w:p>
    <w:p w:rsidR="002E17E2" w:rsidRDefault="006F37B9" w:rsidP="006F37B9">
      <w:pPr>
        <w:autoSpaceDE w:val="0"/>
        <w:autoSpaceDN w:val="0"/>
        <w:adjustRightInd w:val="0"/>
        <w:jc w:val="both"/>
      </w:pPr>
      <w:r>
        <w:lastRenderedPageBreak/>
        <w:t>1.3. в части 4 статьи 31 Положения после слов</w:t>
      </w:r>
      <w:r w:rsidRPr="006F37B9">
        <w:t xml:space="preserve"> </w:t>
      </w:r>
      <w:r>
        <w:t>«</w:t>
      </w:r>
      <w:r w:rsidRPr="00F939D3">
        <w:t>органа сельсовета</w:t>
      </w:r>
      <w:r>
        <w:t>» дополнить словами  «и контрольно-счётный орган Боготольского района</w:t>
      </w:r>
      <w:proofErr w:type="gramStart"/>
      <w:r>
        <w:t>.»</w:t>
      </w:r>
      <w:r w:rsidR="002E17E2">
        <w:t xml:space="preserve"> </w:t>
      </w:r>
      <w:proofErr w:type="gramEnd"/>
    </w:p>
    <w:p w:rsidR="00D169FF" w:rsidRDefault="006F37B9" w:rsidP="00D169FF">
      <w:pPr>
        <w:autoSpaceDE w:val="0"/>
        <w:autoSpaceDN w:val="0"/>
        <w:adjustRightInd w:val="0"/>
        <w:jc w:val="both"/>
      </w:pPr>
      <w:r>
        <w:t xml:space="preserve">1.4. </w:t>
      </w:r>
      <w:r w:rsidR="00D169FF">
        <w:t xml:space="preserve">статью </w:t>
      </w:r>
      <w:r w:rsidR="00EC186B">
        <w:t>32 Положения изложить в следующей редакции:</w:t>
      </w:r>
    </w:p>
    <w:p w:rsidR="00164AC6" w:rsidRDefault="00164AC6" w:rsidP="00D169FF">
      <w:pPr>
        <w:autoSpaceDE w:val="0"/>
        <w:autoSpaceDN w:val="0"/>
        <w:adjustRightInd w:val="0"/>
        <w:jc w:val="both"/>
      </w:pPr>
      <w:r>
        <w:t xml:space="preserve">        </w:t>
      </w:r>
      <w:r w:rsidR="00EC186B">
        <w:t>«</w:t>
      </w:r>
      <w:r>
        <w:t>Субъекты  права законодательной инициативы в течени</w:t>
      </w:r>
      <w:r w:rsidR="00E27B5A">
        <w:t>е</w:t>
      </w:r>
      <w:r>
        <w:t xml:space="preserve"> 10 рабочих дней вправе направить в контрольно-счётный орган Боготольского района свои поправки и предложения о принятии или об отклонении предоставленного проекта решения.</w:t>
      </w:r>
    </w:p>
    <w:p w:rsidR="00EC186B" w:rsidRDefault="00164AC6" w:rsidP="00D169FF">
      <w:pPr>
        <w:autoSpaceDE w:val="0"/>
        <w:autoSpaceDN w:val="0"/>
        <w:adjustRightInd w:val="0"/>
        <w:jc w:val="both"/>
      </w:pPr>
      <w:r>
        <w:t xml:space="preserve">         Контрольно-счётный орган Боготольского района рассматривает предложения и поправки субъектов права законодательной инициативы и готовит заключение на проект решения о бюджете</w:t>
      </w:r>
      <w:proofErr w:type="gramStart"/>
      <w:r>
        <w:t>.</w:t>
      </w:r>
      <w:r w:rsidR="00EC186B">
        <w:t>»</w:t>
      </w:r>
      <w:proofErr w:type="gramEnd"/>
    </w:p>
    <w:p w:rsidR="00164AC6" w:rsidRDefault="006F37B9" w:rsidP="00D169FF">
      <w:pPr>
        <w:autoSpaceDE w:val="0"/>
        <w:autoSpaceDN w:val="0"/>
        <w:adjustRightInd w:val="0"/>
        <w:jc w:val="both"/>
      </w:pPr>
      <w:r>
        <w:t>1.5</w:t>
      </w:r>
      <w:r w:rsidR="00164AC6">
        <w:t>. пункт 2 статьи 50 Положения изложить в следующей редакции:</w:t>
      </w:r>
    </w:p>
    <w:p w:rsidR="0028271D" w:rsidRDefault="00164AC6" w:rsidP="00D169FF">
      <w:pPr>
        <w:autoSpaceDE w:val="0"/>
        <w:autoSpaceDN w:val="0"/>
        <w:adjustRightInd w:val="0"/>
        <w:jc w:val="both"/>
      </w:pPr>
      <w:r>
        <w:t>«2. Годовой отчёт об исполнении бюджета до его рассмотрения в представительном органе поселения подлежит внешней проверке в контрольно-счётном органе Боготольского района, которая включает внешнюю проверку бюджетной отчётности главных администраторов бюджетных средств и подготовку заключения на годовой  отчёт об исполнении бюджета</w:t>
      </w:r>
      <w:r w:rsidR="0028271D">
        <w:t>.</w:t>
      </w:r>
    </w:p>
    <w:p w:rsidR="00164AC6" w:rsidRPr="005D0B86" w:rsidRDefault="0028271D" w:rsidP="00D169FF">
      <w:pPr>
        <w:autoSpaceDE w:val="0"/>
        <w:autoSpaceDN w:val="0"/>
        <w:adjustRightInd w:val="0"/>
        <w:jc w:val="both"/>
      </w:pPr>
      <w:r>
        <w:t xml:space="preserve">              Администрация  поселения </w:t>
      </w:r>
      <w:proofErr w:type="gramStart"/>
      <w:r>
        <w:t>предоставляет отчёт</w:t>
      </w:r>
      <w:proofErr w:type="gramEnd"/>
      <w:r>
        <w:t xml:space="preserve"> об исполнении местного бюджета для подготовки для подготовки заключения на него не позднее 1 апреля текущего года. Подготовка заключения на годовой отчёт об исполнении местного бюджета проводится в срок, не превышающий один месяц</w:t>
      </w:r>
      <w:proofErr w:type="gramStart"/>
      <w:r>
        <w:t>.</w:t>
      </w:r>
      <w:r w:rsidR="00164AC6">
        <w:t>»</w:t>
      </w:r>
      <w:proofErr w:type="gramEnd"/>
    </w:p>
    <w:p w:rsidR="00D169FF" w:rsidRPr="00B979ED" w:rsidRDefault="00D169FF" w:rsidP="00D169FF">
      <w:pPr>
        <w:jc w:val="both"/>
      </w:pPr>
      <w:r w:rsidRPr="002E195B">
        <w:t xml:space="preserve">2. </w:t>
      </w:r>
      <w:proofErr w:type="gramStart"/>
      <w:r w:rsidRPr="002E195B">
        <w:t>Контроль за</w:t>
      </w:r>
      <w:proofErr w:type="gramEnd"/>
      <w:r w:rsidRPr="002E195B">
        <w:t xml:space="preserve"> исполнением Решения возложить на комиссию по бюджету, налогам и сборам (председатель – Г. К. Измалкова).</w:t>
      </w:r>
    </w:p>
    <w:p w:rsidR="00D169FF" w:rsidRPr="007F05D2" w:rsidRDefault="00D169FF" w:rsidP="00D169FF">
      <w:pPr>
        <w:jc w:val="both"/>
      </w:pPr>
      <w:r w:rsidRPr="007F05D2">
        <w:t xml:space="preserve">3. Настоящее </w:t>
      </w:r>
      <w:r>
        <w:t>Решение</w:t>
      </w:r>
      <w:r w:rsidRPr="007F05D2">
        <w:t xml:space="preserve"> опубликовать газеты «Земля боготольская» и разме</w:t>
      </w:r>
      <w:r>
        <w:t>щению</w:t>
      </w:r>
      <w:r w:rsidRPr="007F05D2">
        <w:t xml:space="preserve"> на официальном сайте администрации Бого</w:t>
      </w:r>
      <w:r>
        <w:t>тольского района</w:t>
      </w:r>
      <w:r w:rsidRPr="007F05D2">
        <w:t>.</w:t>
      </w:r>
    </w:p>
    <w:p w:rsidR="00D169FF" w:rsidRPr="002E195B" w:rsidRDefault="00D169FF" w:rsidP="00D169FF">
      <w:pPr>
        <w:jc w:val="both"/>
      </w:pPr>
      <w:r>
        <w:t>4</w:t>
      </w:r>
      <w:r w:rsidRPr="002E195B">
        <w:t>. Решение вступает в  силу  в день, следующий за днем его  официального опубликования в газете «Земля Боготольская».</w:t>
      </w:r>
    </w:p>
    <w:p w:rsidR="00D169FF" w:rsidRPr="002E195B" w:rsidRDefault="00D169FF" w:rsidP="00D169FF">
      <w:pPr>
        <w:jc w:val="both"/>
      </w:pPr>
      <w:r w:rsidRPr="002E195B">
        <w:t xml:space="preserve"> </w:t>
      </w:r>
    </w:p>
    <w:p w:rsidR="00D169FF" w:rsidRPr="002E195B" w:rsidRDefault="00D169FF" w:rsidP="00D169FF">
      <w:pPr>
        <w:autoSpaceDE w:val="0"/>
        <w:autoSpaceDN w:val="0"/>
        <w:adjustRightInd w:val="0"/>
        <w:jc w:val="both"/>
      </w:pPr>
    </w:p>
    <w:p w:rsidR="00D169FF" w:rsidRPr="002E195B" w:rsidRDefault="00D169FF" w:rsidP="00D169FF">
      <w:pPr>
        <w:autoSpaceDE w:val="0"/>
        <w:autoSpaceDN w:val="0"/>
        <w:adjustRightInd w:val="0"/>
        <w:jc w:val="both"/>
      </w:pPr>
    </w:p>
    <w:p w:rsidR="005D0B86" w:rsidRDefault="00A52840" w:rsidP="005D0B86">
      <w:pPr>
        <w:jc w:val="both"/>
      </w:pPr>
      <w:r>
        <w:t>Глава Чайковского сельсовета</w:t>
      </w:r>
      <w:r w:rsidR="005D0B86">
        <w:t xml:space="preserve"> </w:t>
      </w:r>
    </w:p>
    <w:p w:rsidR="005D0B86" w:rsidRDefault="005D0B86" w:rsidP="005D0B86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D0B86" w:rsidRDefault="005D0B86" w:rsidP="005D0B86"/>
    <w:p w:rsidR="005D0B86" w:rsidRPr="005D0B86" w:rsidRDefault="005D0B86" w:rsidP="005D0B86">
      <w:pPr>
        <w:jc w:val="center"/>
        <w:rPr>
          <w:b/>
          <w:sz w:val="20"/>
          <w:szCs w:val="20"/>
        </w:rPr>
      </w:pPr>
    </w:p>
    <w:p w:rsidR="005D0B86" w:rsidRPr="005D0B86" w:rsidRDefault="005D0B86" w:rsidP="005D0B86">
      <w:pPr>
        <w:jc w:val="center"/>
        <w:rPr>
          <w:b/>
          <w:sz w:val="20"/>
          <w:szCs w:val="20"/>
        </w:rPr>
      </w:pPr>
    </w:p>
    <w:p w:rsidR="005D0B86" w:rsidRDefault="005D0B86" w:rsidP="005D0B86">
      <w:pPr>
        <w:jc w:val="both"/>
        <w:rPr>
          <w:sz w:val="20"/>
          <w:szCs w:val="20"/>
        </w:rPr>
      </w:pPr>
    </w:p>
    <w:p w:rsidR="005D0B86" w:rsidRDefault="005D0B86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5D0B86" w:rsidRDefault="005D0B86" w:rsidP="005D0B86">
      <w:pPr>
        <w:jc w:val="center"/>
        <w:rPr>
          <w:sz w:val="20"/>
          <w:szCs w:val="20"/>
        </w:rPr>
      </w:pPr>
    </w:p>
    <w:sectPr w:rsidR="005D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2A1"/>
    <w:multiLevelType w:val="hybridMultilevel"/>
    <w:tmpl w:val="FEBAC242"/>
    <w:lvl w:ilvl="0" w:tplc="F6A25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D59CC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0D14DCE"/>
    <w:multiLevelType w:val="hybridMultilevel"/>
    <w:tmpl w:val="2C82B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4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6"/>
    <w:rsid w:val="0001008F"/>
    <w:rsid w:val="00164AC6"/>
    <w:rsid w:val="0028271D"/>
    <w:rsid w:val="002E17E2"/>
    <w:rsid w:val="00315768"/>
    <w:rsid w:val="00376BDB"/>
    <w:rsid w:val="0049451F"/>
    <w:rsid w:val="004A468B"/>
    <w:rsid w:val="004B54BD"/>
    <w:rsid w:val="004F304F"/>
    <w:rsid w:val="005D0B86"/>
    <w:rsid w:val="00611D46"/>
    <w:rsid w:val="006850D1"/>
    <w:rsid w:val="006F37B9"/>
    <w:rsid w:val="00795F84"/>
    <w:rsid w:val="007E399A"/>
    <w:rsid w:val="00823CD8"/>
    <w:rsid w:val="008F28A5"/>
    <w:rsid w:val="00981EC0"/>
    <w:rsid w:val="00A110B8"/>
    <w:rsid w:val="00A52840"/>
    <w:rsid w:val="00A6231F"/>
    <w:rsid w:val="00AA6237"/>
    <w:rsid w:val="00BA6E73"/>
    <w:rsid w:val="00C06314"/>
    <w:rsid w:val="00C7010D"/>
    <w:rsid w:val="00CC04C4"/>
    <w:rsid w:val="00D169FF"/>
    <w:rsid w:val="00D55F39"/>
    <w:rsid w:val="00E27B5A"/>
    <w:rsid w:val="00E63EE9"/>
    <w:rsid w:val="00EC186B"/>
    <w:rsid w:val="00F064DA"/>
    <w:rsid w:val="00F06B01"/>
    <w:rsid w:val="00F151E6"/>
    <w:rsid w:val="00F61B00"/>
    <w:rsid w:val="00F64635"/>
    <w:rsid w:val="00F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B8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5D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1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1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6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16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 Знак Знак Знак"/>
    <w:basedOn w:val="a"/>
    <w:rsid w:val="006F37B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B8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5D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1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1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6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16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 Знак Знак Знак"/>
    <w:basedOn w:val="a"/>
    <w:rsid w:val="006F37B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318C-33E7-4EE9-A136-DAF0DD97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2002-12-31T21:21:00Z</cp:lastPrinted>
  <dcterms:created xsi:type="dcterms:W3CDTF">2002-12-31T21:37:00Z</dcterms:created>
  <dcterms:modified xsi:type="dcterms:W3CDTF">2002-12-31T21:21:00Z</dcterms:modified>
</cp:coreProperties>
</file>