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B7" w:rsidRPr="00817AB7" w:rsidRDefault="00817AB7" w:rsidP="00817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AB7">
        <w:rPr>
          <w:rFonts w:ascii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817AB7" w:rsidRPr="00817AB7" w:rsidRDefault="00817AB7" w:rsidP="00817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AB7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817AB7" w:rsidRPr="00817AB7" w:rsidRDefault="00817AB7" w:rsidP="00817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AB7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817AB7" w:rsidRPr="00817AB7" w:rsidRDefault="00817AB7" w:rsidP="00817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AB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17AB7" w:rsidRPr="00817AB7" w:rsidRDefault="00817AB7" w:rsidP="00817A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AB7">
        <w:rPr>
          <w:rFonts w:ascii="Times New Roman" w:hAnsi="Times New Roman" w:cs="Times New Roman"/>
          <w:sz w:val="24"/>
          <w:szCs w:val="24"/>
        </w:rPr>
        <w:t>с. Боготол</w:t>
      </w:r>
    </w:p>
    <w:p w:rsidR="00817AB7" w:rsidRPr="00817AB7" w:rsidRDefault="00CB3784" w:rsidP="00817A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26.07</w:t>
      </w:r>
      <w:r w:rsidR="00866E2F">
        <w:rPr>
          <w:rFonts w:ascii="Times New Roman" w:hAnsi="Times New Roman" w:cs="Times New Roman"/>
          <w:sz w:val="24"/>
          <w:szCs w:val="24"/>
        </w:rPr>
        <w:t xml:space="preserve">. </w:t>
      </w:r>
      <w:r w:rsidR="00192292">
        <w:rPr>
          <w:rFonts w:ascii="Times New Roman" w:hAnsi="Times New Roman" w:cs="Times New Roman"/>
          <w:sz w:val="24"/>
          <w:szCs w:val="24"/>
        </w:rPr>
        <w:t>2022</w:t>
      </w:r>
      <w:r w:rsidR="00817AB7" w:rsidRPr="00817AB7">
        <w:rPr>
          <w:rFonts w:ascii="Times New Roman" w:hAnsi="Times New Roman" w:cs="Times New Roman"/>
          <w:sz w:val="24"/>
          <w:szCs w:val="24"/>
        </w:rPr>
        <w:t xml:space="preserve"> года            </w:t>
      </w:r>
      <w:r w:rsidR="00866E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7AB7" w:rsidRPr="00817A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4813">
        <w:rPr>
          <w:rFonts w:ascii="Times New Roman" w:hAnsi="Times New Roman" w:cs="Times New Roman"/>
          <w:sz w:val="24"/>
          <w:szCs w:val="24"/>
        </w:rPr>
        <w:t xml:space="preserve">    </w:t>
      </w:r>
      <w:r w:rsidR="00ED332E">
        <w:rPr>
          <w:rFonts w:ascii="Times New Roman" w:hAnsi="Times New Roman" w:cs="Times New Roman"/>
          <w:sz w:val="24"/>
          <w:szCs w:val="24"/>
        </w:rPr>
        <w:t xml:space="preserve">                           №  </w:t>
      </w:r>
      <w:r w:rsidR="00F40DAF">
        <w:rPr>
          <w:rFonts w:ascii="Times New Roman" w:hAnsi="Times New Roman" w:cs="Times New Roman"/>
          <w:sz w:val="24"/>
          <w:szCs w:val="24"/>
        </w:rPr>
        <w:t>48</w:t>
      </w:r>
      <w:r w:rsidR="004C1B62">
        <w:rPr>
          <w:rFonts w:ascii="Times New Roman" w:hAnsi="Times New Roman" w:cs="Times New Roman"/>
          <w:sz w:val="24"/>
          <w:szCs w:val="24"/>
        </w:rPr>
        <w:t>-п</w:t>
      </w:r>
    </w:p>
    <w:p w:rsidR="00817AB7" w:rsidRPr="00817AB7" w:rsidRDefault="00817AB7" w:rsidP="00817AB7">
      <w:pPr>
        <w:pStyle w:val="a6"/>
        <w:jc w:val="both"/>
        <w:rPr>
          <w:sz w:val="24"/>
          <w:szCs w:val="24"/>
        </w:rPr>
      </w:pPr>
    </w:p>
    <w:p w:rsidR="00817AB7" w:rsidRPr="00817AB7" w:rsidRDefault="00817AB7" w:rsidP="00817AB7">
      <w:pPr>
        <w:pStyle w:val="a6"/>
        <w:ind w:firstLine="709"/>
        <w:jc w:val="both"/>
        <w:rPr>
          <w:sz w:val="24"/>
          <w:szCs w:val="24"/>
        </w:rPr>
      </w:pPr>
      <w:r w:rsidRPr="00817AB7">
        <w:rPr>
          <w:sz w:val="24"/>
          <w:szCs w:val="24"/>
        </w:rPr>
        <w:t xml:space="preserve">О проведении открытого конкурса по отбору управляющей организации для управления многоквартирными домами по адресу: </w:t>
      </w:r>
      <w:proofErr w:type="gramStart"/>
      <w:r w:rsidRPr="00817AB7">
        <w:rPr>
          <w:sz w:val="24"/>
          <w:szCs w:val="24"/>
        </w:rPr>
        <w:t>Красноярский край, Боготольский район, село Боготол:  ул. Гагарина,  д. 1, ул. Гагарина, д. 3, ул. Гагарина, д. 5,  ул. Гагарина, 7а, ул. Гагарина, 11, ул. Гагарина, д. 13.</w:t>
      </w:r>
      <w:proofErr w:type="gramEnd"/>
    </w:p>
    <w:p w:rsidR="00817AB7" w:rsidRPr="00817AB7" w:rsidRDefault="00817AB7" w:rsidP="00817AB7">
      <w:pPr>
        <w:pStyle w:val="a6"/>
        <w:jc w:val="both"/>
        <w:rPr>
          <w:sz w:val="24"/>
          <w:szCs w:val="24"/>
        </w:rPr>
      </w:pPr>
    </w:p>
    <w:p w:rsidR="00817AB7" w:rsidRPr="00817AB7" w:rsidRDefault="00817AB7" w:rsidP="00817AB7">
      <w:pPr>
        <w:pStyle w:val="a6"/>
        <w:jc w:val="both"/>
        <w:rPr>
          <w:sz w:val="24"/>
          <w:szCs w:val="24"/>
        </w:rPr>
      </w:pPr>
      <w:r w:rsidRPr="00817AB7">
        <w:rPr>
          <w:sz w:val="24"/>
          <w:szCs w:val="24"/>
        </w:rPr>
        <w:t xml:space="preserve">В соответствии со ст. 161 Жилищного кодекса Российской Федерации, </w:t>
      </w:r>
      <w:hyperlink r:id="rId6" w:history="1">
        <w:r w:rsidRPr="00817AB7">
          <w:rPr>
            <w:rStyle w:val="a4"/>
            <w:bCs/>
            <w:color w:val="000000" w:themeColor="text1"/>
            <w:sz w:val="24"/>
            <w:szCs w:val="24"/>
          </w:rPr>
          <w:t>постановлением</w:t>
        </w:r>
      </w:hyperlink>
      <w:r w:rsidRPr="00817AB7">
        <w:rPr>
          <w:sz w:val="24"/>
          <w:szCs w:val="24"/>
        </w:rPr>
        <w:t xml:space="preserve">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домами», руководствуясь Уставом Боготольского сельсовета </w:t>
      </w:r>
    </w:p>
    <w:p w:rsidR="00817AB7" w:rsidRPr="00817AB7" w:rsidRDefault="00817AB7" w:rsidP="00817AB7">
      <w:pPr>
        <w:pStyle w:val="a6"/>
        <w:ind w:firstLine="709"/>
        <w:jc w:val="both"/>
        <w:rPr>
          <w:sz w:val="24"/>
          <w:szCs w:val="24"/>
        </w:rPr>
      </w:pPr>
      <w:r w:rsidRPr="00817AB7">
        <w:rPr>
          <w:sz w:val="24"/>
          <w:szCs w:val="24"/>
        </w:rPr>
        <w:t>ПОСТАНОВЛЯЮ:</w:t>
      </w:r>
    </w:p>
    <w:p w:rsidR="00817AB7" w:rsidRPr="00817AB7" w:rsidRDefault="00817AB7" w:rsidP="00817AB7">
      <w:pPr>
        <w:pStyle w:val="a6"/>
        <w:ind w:firstLine="709"/>
        <w:jc w:val="both"/>
        <w:rPr>
          <w:sz w:val="24"/>
          <w:szCs w:val="24"/>
        </w:rPr>
      </w:pPr>
      <w:r w:rsidRPr="00817AB7">
        <w:rPr>
          <w:sz w:val="24"/>
          <w:szCs w:val="24"/>
        </w:rPr>
        <w:t xml:space="preserve">1. Провести  открытый  конкурс по отбору управляющей организации для управления несколькими многоквартирными жилыми домами, расположенными по адресу: </w:t>
      </w:r>
      <w:proofErr w:type="gramStart"/>
      <w:r w:rsidRPr="00817AB7">
        <w:rPr>
          <w:sz w:val="24"/>
          <w:szCs w:val="24"/>
        </w:rPr>
        <w:t>Красноярский край, Боготольский район, село Боготол:  ул. Гагарина,  д. 1, ул. Гагарина, д. 3, ул. Гагарина, д. 5, ул. Гагарина, 7а, ул. Гагарина, 11, ул. Гагарина, д. 13.</w:t>
      </w:r>
      <w:proofErr w:type="gramEnd"/>
    </w:p>
    <w:p w:rsidR="00817AB7" w:rsidRPr="00817AB7" w:rsidRDefault="00817AB7" w:rsidP="00817AB7">
      <w:pPr>
        <w:pStyle w:val="a6"/>
        <w:ind w:firstLine="709"/>
        <w:jc w:val="both"/>
        <w:rPr>
          <w:sz w:val="24"/>
          <w:szCs w:val="24"/>
        </w:rPr>
      </w:pPr>
      <w:r w:rsidRPr="00817AB7">
        <w:rPr>
          <w:sz w:val="24"/>
          <w:szCs w:val="24"/>
        </w:rPr>
        <w:t xml:space="preserve">2. Утвердить конкурсную документацию по отбору управляющей организации для управления многоквартирными домами, согласно приложению № 1 к настоящему Постановлению.    </w:t>
      </w:r>
    </w:p>
    <w:p w:rsidR="00817AB7" w:rsidRPr="00817AB7" w:rsidRDefault="00817AB7" w:rsidP="00817AB7">
      <w:pPr>
        <w:pStyle w:val="a6"/>
        <w:ind w:firstLine="709"/>
        <w:jc w:val="both"/>
        <w:rPr>
          <w:sz w:val="24"/>
          <w:szCs w:val="24"/>
        </w:rPr>
      </w:pPr>
      <w:r w:rsidRPr="00817AB7">
        <w:rPr>
          <w:sz w:val="24"/>
          <w:szCs w:val="24"/>
        </w:rPr>
        <w:t xml:space="preserve">3. Разместить информационное сообщение о проведении открытого конкурса по отбору управляющей организации для управления многоквартирными домами, </w:t>
      </w:r>
      <w:proofErr w:type="gramStart"/>
      <w:r w:rsidRPr="00817AB7">
        <w:rPr>
          <w:sz w:val="24"/>
          <w:szCs w:val="24"/>
        </w:rPr>
        <w:t>расположенных</w:t>
      </w:r>
      <w:proofErr w:type="gramEnd"/>
      <w:r w:rsidRPr="00817AB7">
        <w:rPr>
          <w:sz w:val="24"/>
          <w:szCs w:val="24"/>
        </w:rPr>
        <w:t xml:space="preserve"> по адресу: </w:t>
      </w:r>
      <w:proofErr w:type="gramStart"/>
      <w:r w:rsidRPr="00817AB7">
        <w:rPr>
          <w:sz w:val="24"/>
          <w:szCs w:val="24"/>
        </w:rPr>
        <w:t xml:space="preserve">Красноярский край, Боготольский район, село Боготол:  ул. Гагарина,  д. 1, ул. Гагарина, д. 3, ул. Гагарина, д. 5,  ул. Гагарина, 7а, ул. Гагарина, 11, ул. Гагарина, д. 13., на официальном сайте Боготольского района в сети Интернет на  странице Боготольского сельсовета и на сайте </w:t>
      </w:r>
      <w:hyperlink r:id="rId7" w:history="1">
        <w:r w:rsidRPr="00817AB7">
          <w:rPr>
            <w:rStyle w:val="a4"/>
            <w:bCs/>
            <w:sz w:val="24"/>
            <w:szCs w:val="24"/>
          </w:rPr>
          <w:t>www.torgi.gov.ru</w:t>
        </w:r>
      </w:hyperlink>
      <w:r w:rsidRPr="00817AB7">
        <w:rPr>
          <w:sz w:val="24"/>
          <w:szCs w:val="24"/>
        </w:rPr>
        <w:t>.</w:t>
      </w:r>
      <w:proofErr w:type="gramEnd"/>
    </w:p>
    <w:p w:rsidR="00817AB7" w:rsidRPr="00817AB7" w:rsidRDefault="00817AB7" w:rsidP="00817AB7">
      <w:pPr>
        <w:pStyle w:val="a6"/>
        <w:ind w:firstLine="709"/>
        <w:jc w:val="both"/>
        <w:rPr>
          <w:sz w:val="24"/>
          <w:szCs w:val="24"/>
        </w:rPr>
      </w:pPr>
      <w:r w:rsidRPr="00817AB7">
        <w:rPr>
          <w:sz w:val="24"/>
          <w:szCs w:val="24"/>
        </w:rPr>
        <w:t>4. Постановление вступает в силу со дня его подписания</w:t>
      </w: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817AB7">
        <w:rPr>
          <w:rFonts w:ascii="Times New Roman" w:hAnsi="Times New Roman" w:cs="Times New Roman"/>
          <w:sz w:val="24"/>
          <w:szCs w:val="24"/>
        </w:rPr>
        <w:t>Глава Боготольского  сельсовета</w:t>
      </w:r>
      <w:r w:rsidR="00866E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17AB7">
        <w:rPr>
          <w:rFonts w:ascii="Times New Roman" w:hAnsi="Times New Roman" w:cs="Times New Roman"/>
          <w:sz w:val="24"/>
          <w:szCs w:val="24"/>
        </w:rPr>
        <w:tab/>
      </w:r>
      <w:r w:rsidR="00866E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7AB7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gramStart"/>
      <w:r w:rsidRPr="00817AB7">
        <w:rPr>
          <w:rFonts w:ascii="Times New Roman" w:hAnsi="Times New Roman" w:cs="Times New Roman"/>
          <w:sz w:val="24"/>
          <w:szCs w:val="24"/>
        </w:rPr>
        <w:t>Крикливых</w:t>
      </w:r>
      <w:proofErr w:type="gramEnd"/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Приложение </w:t>
      </w: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 постановлению администрации</w:t>
      </w: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Боготольского сельсовета</w:t>
      </w: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от  26. 07. 2022 г. №   48 </w:t>
      </w:r>
      <w:r w:rsidRPr="00ED2E07">
        <w:rPr>
          <w:rFonts w:ascii="Times New Roman" w:eastAsia="Times New Roman" w:hAnsi="Times New Roman" w:cs="Times New Roman"/>
          <w:sz w:val="16"/>
          <w:szCs w:val="16"/>
          <w:u w:val="single"/>
        </w:rPr>
        <w:t>-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  <w:u w:val="single"/>
        </w:rPr>
        <w:t>п</w:t>
      </w:r>
      <w:proofErr w:type="gramEnd"/>
    </w:p>
    <w:p w:rsidR="00ED2E07" w:rsidRPr="00ED2E07" w:rsidRDefault="00ED2E07" w:rsidP="00ED2E0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Bookman Old Style" w:eastAsia="Batang" w:hAnsi="Bookman Old Style" w:cs="Times New Roman"/>
          <w:b/>
          <w:sz w:val="16"/>
          <w:szCs w:val="16"/>
        </w:rPr>
      </w:pPr>
      <w:r w:rsidRPr="00ED2E07">
        <w:rPr>
          <w:rFonts w:ascii="Bookman Old Style" w:eastAsia="Batang" w:hAnsi="Bookman Old Style" w:cs="Times New Roman"/>
          <w:b/>
          <w:sz w:val="16"/>
          <w:szCs w:val="16"/>
        </w:rPr>
        <w:t>КОНКУРСНАЯ ДОКУМЕНТАЦИЯ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 отбору управляющей организации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для</w:t>
      </w:r>
      <w:proofErr w:type="gramEnd"/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управления многоквартирными домами по адресу: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район.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село Боготол:  ул. Гагарина,  д. 1, ул. Гагарина, д. 3, ул. Гагарина, д. 5, ул. Гагарина, 7а, ул. Гагарина, 11, ул. Гагарина, д. 13.</w:t>
      </w:r>
      <w:proofErr w:type="gramEnd"/>
    </w:p>
    <w:p w:rsidR="00ED2E07" w:rsidRPr="00ED2E07" w:rsidRDefault="00ED2E07" w:rsidP="00ED2E07">
      <w:pPr>
        <w:tabs>
          <w:tab w:val="left" w:pos="358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5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5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5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58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58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5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.Б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оготол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, 2022 г.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Открытый конкурс 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отбору управляющей организации для управления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многоквартирными домами 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проводится на основании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ч.4                ст. 161 Жилищного кодекса Российской Федерации 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в соответствии с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Порядком проведения органом местного самоуправления открытого конкурса по отбору управляющей организации для управления многоквартирными домами, утвержденным Постановлением Правительства РФ от 06.02.2006 № 75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ED2E07" w:rsidRPr="00ED2E07" w:rsidRDefault="00ED2E07" w:rsidP="00ED2E07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1. Организатор конкурса</w:t>
      </w:r>
    </w:p>
    <w:p w:rsidR="00ED2E07" w:rsidRPr="00ED2E07" w:rsidRDefault="00ED2E07" w:rsidP="00ED2E07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Администрация Боготольского сельсовета: 662066,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район, с. Боготол, ул. Советская,  24 «а», тел.8(39157)31-3-81;(E-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hyperlink r:id="rId8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celcovet</w:t>
        </w:r>
        <w:proofErr w:type="spellEnd"/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.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bogotol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@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yandex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ED2E07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)</w:t>
      </w:r>
    </w:p>
    <w:p w:rsidR="00ED2E07" w:rsidRPr="00ED2E07" w:rsidRDefault="00ED2E07" w:rsidP="00ED2E07">
      <w:pPr>
        <w:tabs>
          <w:tab w:val="left" w:pos="3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tabs>
          <w:tab w:val="left" w:pos="3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2. Основные положения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Предметом настоящего конкурса является право заключения договора управления многоквартирными домами,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расположенных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Россия, Красноярский край,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район, село Боготол:  ул. Гагарина,  д. 1, ул. Гагарина, д. 3, ул. Гагарина, д. 5, ул. Гагарина, 7а, ул. Гагарина, 11, ул. Гагарина, д. 13.</w:t>
      </w:r>
      <w:proofErr w:type="gramEnd"/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"объект конкурса" - общее имущество собственников помещений в многоквартирных  домах, на право управления, которых проводится конкурс;</w:t>
      </w:r>
    </w:p>
    <w:p w:rsidR="00ED2E07" w:rsidRPr="00ED2E07" w:rsidRDefault="00ED2E07" w:rsidP="00ED2E07">
      <w:pPr>
        <w:tabs>
          <w:tab w:val="left" w:pos="2545"/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"размер платы за содержание и ремонт жилого помещения" - плата, включающая в себя плату за работы и услуги по управлению многоквартирными домами, содержанию, текущему и капитальному ремонту общего имущества собственников помещений в многоквартирных домах, установленная из расчета 1 кв. метра общей площади жилых помещениях. Размер платы за содержание и ремонт жилых помещений устанавливается одинаковым для собственников жилых и нежилых помещений в многоквартирных домах</w:t>
      </w:r>
    </w:p>
    <w:p w:rsidR="00ED2E07" w:rsidRPr="00ED2E07" w:rsidRDefault="00ED2E07" w:rsidP="00ED2E07">
      <w:pPr>
        <w:tabs>
          <w:tab w:val="left" w:pos="2545"/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"организатор конкурса" - орган местного самоуправления, уполномоченный проводить конкурс;</w:t>
      </w:r>
    </w:p>
    <w:p w:rsidR="00ED2E07" w:rsidRPr="00ED2E07" w:rsidRDefault="00ED2E07" w:rsidP="00ED2E07">
      <w:pPr>
        <w:tabs>
          <w:tab w:val="left" w:pos="2545"/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многоквартирными домами на основании результатов конкурса;</w:t>
      </w:r>
    </w:p>
    <w:p w:rsidR="00ED2E07" w:rsidRPr="00ED2E07" w:rsidRDefault="00ED2E07" w:rsidP="00ED2E07">
      <w:pPr>
        <w:tabs>
          <w:tab w:val="left" w:pos="2545"/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Претендент: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Участник конкурса: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претендент, допущенный конкурсной комиссией к участию в конкурсе</w:t>
      </w:r>
      <w:bookmarkStart w:id="0" w:name="_Ref119427085"/>
      <w:bookmarkEnd w:id="0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3. Общие требования к претендентам на участие в конкурсе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 проведении конкурса устанавливаются следующие требования к претендентам на участие в конкурсе: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многоквартирными домами;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в силу;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совокупность обязатель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ств пр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6) внесение претендентом на счет, указанный в конкурсной документации, сре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дств в к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7) отсутствие у претендента задолженности перед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ресурсоснабжающей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организацией за 2 и более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расчетных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периода, подтвержденное актами сверки либо решением суда, вступившим в законную силу;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домами;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Проверка соответствия претендентов требованиям, указанных в подпунктах 2-8 настоящего раздела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установления фактов несоответствия участника конкурса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требованиям к претендентам, установленным в разделе 10 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Порядок предоставления и разъяснения положений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и внесение изменений в конкурсную документацию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Организатор конкурса,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получения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заявления обязан предоставить такому лицу конкурсную документацию в порядке, указанном в извещении о проведении конкурса.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поступления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течение 1 рабочего дня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направления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принятия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Порядок проведения осмотров претендентами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и другими заинтересованными лицами объекта конкурса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и график проведения таких осмотров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размещения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ED2E07" w:rsidRPr="00ED2E07" w:rsidRDefault="00ED2E07" w:rsidP="00ED2E0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Заявки на осмотр от претендентов и других заинтересованных лиц принимаются за день до проведения осмотра до 15.00 часов по адресу: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район, с. Боготол, ул.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Советская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,  24 «а»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Тел. 8 (39 157) 31381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График осмотра: с 08:00 до 12:00 и с 13:00 до 16:00 местного времени каждые пять рабочих дней, начиная с 29.07.2022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08.09.2022 (включительно).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Осмотр объектов конкурса осуществляется в присутствии представителя организатора конкурса.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6. Срок внесения собственниками помещений в многоквартирных домах платы за содержание и ремонт жилого помещения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Плата за содержание и ремонт жилого помещения собственниками помещений в многоквартирных домах вносится ежемесячно до десятого числа месяца, следующего за истекшим месяцем.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ED2E07" w:rsidRPr="00ED2E07" w:rsidRDefault="00ED2E07" w:rsidP="00ED2E0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7.Акт о состоянии общего имущества собственников помещений в многоквартирных  домах, являющимся объектом конкурса</w:t>
      </w:r>
      <w:r w:rsidRPr="00ED2E07">
        <w:rPr>
          <w:rFonts w:ascii="Times New Roman" w:eastAsia="Times New Roman" w:hAnsi="Times New Roman" w:cs="Times New Roman"/>
          <w:b/>
          <w:bCs/>
          <w:color w:val="000000"/>
          <w:spacing w:val="-5"/>
          <w:sz w:val="16"/>
          <w:szCs w:val="16"/>
        </w:rPr>
        <w:t xml:space="preserve"> приведен в </w:t>
      </w:r>
      <w:r w:rsidRPr="00ED2E07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приложении № 1 к настоящей конкурсной </w:t>
      </w:r>
      <w:r w:rsidRPr="00ED2E07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>документации.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8. </w:t>
      </w:r>
      <w:proofErr w:type="gram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Перечень  работ и услуг,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многоквартирных домов, включая требования к объемам, качеству, периодичности каждой из таких работ и услуг</w:t>
      </w:r>
      <w:r w:rsidRPr="00ED2E07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</w:rPr>
        <w:t xml:space="preserve"> сформирован из числа работ и услуг, указанных в минимальном перечне </w:t>
      </w:r>
      <w:r w:rsidRPr="00ED2E07">
        <w:rPr>
          <w:rFonts w:ascii="Times New Roman" w:eastAsia="Calibri" w:hAnsi="Times New Roman" w:cs="Times New Roman"/>
          <w:sz w:val="16"/>
          <w:szCs w:val="16"/>
          <w:lang w:eastAsia="en-US"/>
        </w:rPr>
        <w:t>услуг и работ, необходимых для обеспечения надлежащего содержания общего имущества в многоквартирных домах, утвержденном постановлением Правительства Российской Федерации от 3</w:t>
      </w:r>
      <w:proofErr w:type="gramEnd"/>
      <w:r w:rsidRPr="00ED2E07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апреля 2013 г. № 290.</w:t>
      </w:r>
      <w:bookmarkStart w:id="1" w:name="_Toc123405479"/>
      <w:bookmarkStart w:id="2" w:name="_Ref119429503"/>
      <w:bookmarkEnd w:id="1"/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9. Обеспечение заявок на участие в конкурсе</w:t>
      </w:r>
      <w:bookmarkEnd w:id="2"/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Каждый претендент, подающий заявку на участие в конкурсе, вносит средства на счет: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Получатель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ФУ администрации Боготольского района (Администрация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Боготольскогосельсовета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л/с 03193005470),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Банк получателя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ОТДЕЛЕНИЕ КРАСНОЯРСК БАНКА РОССИИ //УФК по Красноярскому краю, г. Красноярск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БИК010407105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Единый казначейский счет  40102810245370000011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Казначейский счет03231643046084041901 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ИНН 2406001457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КПП244401001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ОКТМО </w:t>
      </w:r>
      <w:r w:rsidRPr="00ED2E07">
        <w:rPr>
          <w:rFonts w:ascii="Times New Roman" w:eastAsia="Times New Roman" w:hAnsi="Times New Roman" w:cs="Times New Roman"/>
          <w:color w:val="35383B"/>
          <w:sz w:val="16"/>
          <w:szCs w:val="16"/>
        </w:rPr>
        <w:t>04608404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Назначение платежа: Назначение платежа: Плата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за обеспечение заявки на участие в открытом конкурсе по отбору управляющей организации для управления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многоквартирными домами: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Лот № 1. Многоквартирный дом: с. Боготол, ул. Гагарина, 1 – 124,76</w:t>
      </w:r>
    </w:p>
    <w:p w:rsidR="00ED2E07" w:rsidRPr="00ED2E07" w:rsidRDefault="00ED2E07" w:rsidP="00ED2E0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ab/>
        <w:t>(сто двадцать четыре) руб. 76 коп.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2. Многоквартирный дом: с. Боготол, ул. Гагарина, 3 - 122,56 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(сто двадцать два) руб. 56 коп. 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3. Многоквартирный дом: с. Боготол, ул. Гагарина, 5 – 128,22 </w:t>
      </w:r>
    </w:p>
    <w:p w:rsidR="00ED2E07" w:rsidRPr="00ED2E07" w:rsidRDefault="00ED2E07" w:rsidP="00ED2E07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(сто двадцать восемь) руб. 22 коп.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4. Многоквартирный дом:  с. Боготол, ул. Гагарина, 7а – 131,94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(сто тридцать один) руб. 94 коп.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5. Многоквартирный дом:  с. Боготол, ул. Гагарина, 11 – 128,45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(сто двадцать восемь) руб. 45 коп.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6. Многоквартирный дом:  с. Боготол, ул. Гагарина, 13 – 124,23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(сто двадцать четыре) руб. 23 коп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Факт внесения претендентом денежных сре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дств в к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bookmarkEnd w:id="3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10. Порядок подачи заявок на участие в конкурсе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" w:name="_Toc123405480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Заявка на участие в конкурсе включает в себя: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1) сведения и документы о претенденте: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наименование, организационно-правовую форму, место нахождения, почтовый адрес - для юридического лица;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номер телефона;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выписку из Единого государственного реестра юридических лиц - для юридического лица;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документы, подтверждающие внесение сре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дств в к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ачестве обеспечения заявки на участие в конкурсе;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многоквартирными домами;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копии утвержденного бухгалтерского баланса за последний отчетный период;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3) реквизиты банковского счета для внесения собственниками помещений в многоквартирных домах,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4) согласие претендента на включение его в перечень организаций для управления многоквартирными домами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Заявки на участие в конкурсе принимаются в период с 29.07.2022 по 08.09.2022 года включительно в рабочие дни с 08-00 до 12-00 и с 13-00 </w:t>
      </w:r>
      <w:proofErr w:type="gram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до</w:t>
      </w:r>
      <w:proofErr w:type="gram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16-00 </w:t>
      </w:r>
      <w:proofErr w:type="gram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по</w:t>
      </w:r>
      <w:proofErr w:type="gram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местному времени.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Каждая заявка на участие в конкурсе, поступившая в установленный в  конкурсной документацией срок, регистрируется организатором конкурса в журнале заявок (указывается наименование, организационно-правовая форма – для юридического лица;  фамилия, имя, отчество – для индивидуального предпринимателя;  дата, время, регистрационный номер заявки на участие в конкурсе).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По требованию претендента организатор конкурса предоставляет  для ознакомления журнал заявок, а также выдает расписку о получении такой заявки по форме,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согласно Приложения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№4.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Претендент вправе изменить или отозвать заявку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получения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организатором конкурса уведомления об отзыве заявки.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подписания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вскрытия конвертов.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окончания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срока подачи заявок проводит новый конкурс в соответствии с Постановлением Правительства №75 от 06.02.2006 года.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11. Порядок вскрытия конвертов с заявками на участие в конкурсе</w:t>
      </w:r>
      <w:bookmarkEnd w:id="4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Ref119429700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09.09.2022 года в 10-00 по местному времени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конкурсной комиссией вскрываются конверты с заявками на участие в конкурсе. </w:t>
      </w:r>
    </w:p>
    <w:bookmarkEnd w:id="5"/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Непосредственно перед вскрытием конвертов с заявками  на участие в конкурсе, но не раньше времени, указанного в извещении о проведении конкурса  и в конкурсной документации, конкурсная комиссия обязана объявить лицам, присутствующим  при вскрытии таких конвертов, о возможности изменить  или отозвать поданные заявки, а также подать заявку  на участие в конкурсе взамен отозванной до начала процедуры вскрытия конвертов.  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Комиссией вскрываются конверты с заявками на участие в конкурсе, которые поступили организатору конкурса.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подписания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вскрытия конвертов.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представления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12. Порядок рассмотрения заявок на участие в конкурсе.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09.09.2022.в 10.00ч. по местному времени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конкурсной комиссией  осуществляется процедура рассмотрения заявок на участие в конкурсе.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подписания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жилых помещений,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многоквартирными домами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представления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организатору конкурса подписанного им проекта договора управления многоквартирными домами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многоквартирными домами, а также обеспечения исполнения обязательств такой участник конкурса признается уклонившимся от заключения договора управления многоквартирными домами и средства, внесенные им в качестве обеспечения заявки на участие в конкурсе, не возвращаются.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если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13. Порядок проведения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12.09.2022 в 14.00 по местному времени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в здании администрации Боготольского сельсовета  по адресу: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.Б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оготол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ул. Советская,  24 «а», состоится конкурс на право заключения договора управления многоквартирными  домами, расположенных по адресу: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район, село Боготол:  ул. Гагарина,  д. 1, ул. Гагарина, д. 3, ул. Гагарина, д. 5, ул. Гагарина, 7а, ул. Гагарина, 11, ул. Гагарина, д. 13.</w:t>
      </w:r>
      <w:proofErr w:type="gramEnd"/>
    </w:p>
    <w:p w:rsidR="00ED2E07" w:rsidRPr="00ED2E07" w:rsidRDefault="00ED2E07" w:rsidP="00ED2E0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Участники конкурса предлагают установить размер платы за содержание и ремонт жилых помещениях за выполнение перечня работ и услуг, предусмотренный  конкурсной документацией, меньший, чем размер платы за содержание и ремонт жилых помещениях, указанный в извещении о проведении конкурса, с пошаговым снижением размера платы за содержание и ремонт жилого помещения на 0,1 процента. 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жилых помещениях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 случае если несколько участников конкурса предложили одинаковый размер платы за содержание и ремонт  жилых помещений, победителем конкурса признается участник конкурса, подавший первым заявку на участие в конкурсе.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Организатор конкурса в течение 3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утверждения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конкурса передает победителю конкурса один экземпляр протокола и проект договора управления многоквартирными домами. При этом указываемая в договоре управления многоквартирными домами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Протокол конкурса размещается на официальном сайте организатором конкурса в течение 1 рабочего дня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его утверждения.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Организатор конкурса обязан возвратить в течение 5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утверждения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конкурса средства, которые не стали победителями конкурса, за исключением участника конкурса, сделавшего предпоследнее предложение 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поступления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запроса обязан представить такому участнику соответствующие разъяснения.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Организатор конкурса в течение 10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утверждения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конкурса уведомляет всех собственников помещений в многоквартирных домах и лиц, принявших помещения, о результатах открытого конкурса и об условиях договора управления этими домами  путем размещения проекта договора на досках объявлений многоквартирных домов.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14. Заключение договора управления многоквартирными домами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по результатам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Победитель конкурса в течение 10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утверждения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конкурса представляет организатору конкурса подписанный им проект договора управления многоквартирными домами, а также обеспечение исполнения обязательств.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многоквартирными домами,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банковскую гарантию), он признается уклонившимся от заключения договора управления многоквартирными домами.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 признания победителем конкурса, уклонившимся от заключения договора управления многоквартирными домами, организатор конкурса предлагает заключить договор управления многоквартирными домами  участнику конкурса, сделавшему предпоследнее предложение по наименьшему размеру платы за содержание и ремонт жилых помещений.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 случае уклонения от заключения договора управления многоквартирными домами средства, снесенные в качестве обеспечения исполнения заявки на участие в конкурсе, не возвращаются.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 и ремонт жилых  помещений, в течение 5 рабочих дней с даты представления организатору конкурса подписанного победителем конкурса проекта договора управления многоквартирными домами и обеспечения исполнения обязательств. 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Победитель конкурса 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многоквартирными домами собственникам помещений в многоквартирных домах и лицам, принявшим помещения, для подписания указанных договоров в порядке, установленном статьей 445 ГК РФ. </w:t>
      </w:r>
      <w:proofErr w:type="gramEnd"/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15. Требования к порядку изменения обязатель</w:t>
      </w:r>
      <w:proofErr w:type="gram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ств ст</w:t>
      </w:r>
      <w:proofErr w:type="gram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орон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по договору управления многоквартирными домами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Обязательства сторон по договору управления многоквартирными домами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многоквартирных домах.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При наступлении обстоятельств непреодолимой силы управляющая организация осуществляет указанные в договоре управления многоквартирными домами работы и услуги по содержанию и ремонту общего имущества собственников помещений в многоквартирных домах, выполнение и оказание которых возможно в сложившихся условиях, и предъявляет собственникам помещений в многоквартирных домах счета по оплате таких выполненных работ и оказанных услуг.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При этом размер платы за содержание и ремонт жилых помещений, предусмотренный договором управления многоквартирными домами, должен быть изменен пропорционально объемам и количеству фактически выполненных работ и оказанных услуг.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16. Срок начала выполнения управляющей организацией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возникших по результатам конкурса обязательств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Управляющая организация обязана приступить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 исполнению договора управления многоквартирными домами с даты внесения изменений в реестр лицензий субъекта Российской Федерации в связи с заключением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договора управления такими домами.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либо ненадлежащего исполнения управляющей организацией обязательств по договорам управления многоквартирными домами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Победитель конкурса в течение 10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утверждения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18. Порядок оплаты собственниками помещений в многоквартирных домах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многоквартирными домами, предусматривающими право собственников оплачивать фактически выполненные и оказанные услуги.</w:t>
      </w:r>
    </w:p>
    <w:p w:rsidR="00ED2E07" w:rsidRPr="00ED2E07" w:rsidRDefault="00ED2E07" w:rsidP="00ED2E07">
      <w:pPr>
        <w:tabs>
          <w:tab w:val="left" w:pos="708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ED2E07" w:rsidRPr="00ED2E07" w:rsidRDefault="00ED2E07" w:rsidP="00ED2E07">
      <w:pPr>
        <w:tabs>
          <w:tab w:val="left" w:pos="708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Собственники помещений в многоквартирных домах оплачивают фактически выполненные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многоквартирными домами,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многоквартирных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домах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ненадлежащего качества и (или) с перерывами, превышающими установленную продолжительность, утвержденными </w:t>
      </w:r>
      <w:hyperlink r:id="rId9" w:anchor="sub_0#sub_0" w:history="1">
        <w:r w:rsidRPr="00ED2E07">
          <w:rPr>
            <w:rFonts w:ascii="Times New Roman" w:eastAsia="Times New Roman" w:hAnsi="Times New Roman" w:cs="Times New Roman"/>
            <w:bCs/>
            <w:color w:val="008000"/>
            <w:sz w:val="16"/>
            <w:szCs w:val="16"/>
            <w:u w:val="single"/>
          </w:rPr>
          <w:t>постановлением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Правительства РФ от 13.08.2006 № 491.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19. Формы и способы осуществления собственниками помещений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в многоквартирных домах </w:t>
      </w:r>
      <w:proofErr w:type="gram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контроля за</w:t>
      </w:r>
      <w:proofErr w:type="gram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выполнением управляющей организацией ее обязательств по договорам управления многоквартирными домами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Контроль осуществляется путем: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участия в осмотрах общего имущества, проводимых Управляющей организацией;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участия в приемке всех видов работ, в том числе по подготовке дома к сезонной эксплуатации;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проверки соответствия содержания общего имущества многоквартирных домов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установленным действующим законодательством требованиям;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обращения в органы местного самоуправления в целях осуществления ими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контроля за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исполнением Управляющей организацией условий Договора;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жилых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помещений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 коммунальные услуги.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Председатель совета многоквартирных  домов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многоквартирных домах на основании доверенности, выданной собственниками помещений в многоквартирных домах, подписывает акты приемки оказанных услуг и (или) выполненных работ по содержанию и текущему ремонту общего имущества в многоквартирных домах, акты о нарушении нормативов качества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многоквартирных домах,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 ст. 162 Жилищного кодекса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20. Срок действия договора управления многоквартирными домами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Срок действия договора управления многоквартирным домом – </w:t>
      </w: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три года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 1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к конкурсной документации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по проведению открытого конкурса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отбору управляющей организации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для управления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многоквартирными   домами</w:t>
      </w:r>
    </w:p>
    <w:p w:rsidR="00ED2E07" w:rsidRPr="00ED2E07" w:rsidRDefault="00ED2E07" w:rsidP="00ED2E07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УТВЕРЖДАЮ: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Глава Боготольского сельсовета </w:t>
      </w:r>
    </w:p>
    <w:p w:rsidR="00ED2E07" w:rsidRPr="00ED2E07" w:rsidRDefault="00ED2E07" w:rsidP="00ED2E07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_______________Е.В.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Крикливых</w:t>
      </w:r>
      <w:proofErr w:type="gramEnd"/>
    </w:p>
    <w:p w:rsidR="00ED2E07" w:rsidRPr="00ED2E07" w:rsidRDefault="00ED2E07" w:rsidP="00ED2E07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662066,  с. Боготол, ул. Советская,  24 «а»</w:t>
      </w:r>
    </w:p>
    <w:p w:rsidR="00ED2E07" w:rsidRPr="00ED2E07" w:rsidRDefault="00ED2E07" w:rsidP="00ED2E07">
      <w:pPr>
        <w:spacing w:after="0" w:line="240" w:lineRule="auto"/>
        <w:ind w:right="-1"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Факс: 8(39157) 31381</w:t>
      </w:r>
    </w:p>
    <w:p w:rsidR="00ED2E07" w:rsidRPr="00ED2E07" w:rsidRDefault="00ED2E07" w:rsidP="00ED2E07">
      <w:pPr>
        <w:spacing w:after="0" w:line="240" w:lineRule="auto"/>
        <w:ind w:right="-1"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Телефон: 83915731381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Pr="00ED2E07">
        <w:rPr>
          <w:rFonts w:ascii="Times New Roman" w:eastAsia="Times New Roman" w:hAnsi="Times New Roman" w:cs="Times New Roman"/>
          <w:sz w:val="16"/>
          <w:szCs w:val="16"/>
          <w:lang w:val="en-US"/>
        </w:rPr>
        <w:t>E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ED2E07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hyperlink r:id="rId10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celcovet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.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bogotol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@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yandex</w:t>
        </w:r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ED2E07" w:rsidRPr="00ED2E07" w:rsidRDefault="00ED2E07" w:rsidP="00ED2E07">
      <w:pPr>
        <w:spacing w:after="0" w:line="240" w:lineRule="auto"/>
        <w:ind w:right="-1" w:firstLine="4820"/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«____» ___________2022г.</w:t>
      </w: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АКТ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состоянии общего имущества собственников помещений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в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многоквартирном доме, являющихся объектом конкурса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Общие сведения о многоквартирном доме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1.Красноярский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 с. Боготол, ул. Гагарина, 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Кадастровый номер многоквартирного дома (при его наличии)   - 24:06:0000000:0000:0008203000:0000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Серия, тип постройки:  по  проекту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постройки  - 1977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износа по данным государственного технического учета   -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фактического износа 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последнего капитального ремонта   - не проводился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Реквизиты правового акта о признании многоквартирного дома аварийным и подлежащим сносу:  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аварийный</w:t>
      </w:r>
      <w:proofErr w:type="gramEnd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 этажей - 1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подвала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–н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цокольного этажа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мансарды - нет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мезонина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квартир  - 4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 Количество нежилых помещений, не входящих в состав общего имущества -0</w:t>
      </w:r>
    </w:p>
    <w:p w:rsidR="00ED2E07" w:rsidRPr="00ED2E07" w:rsidRDefault="00ED2E07" w:rsidP="00ED2E07">
      <w:pPr>
        <w:spacing w:after="0" w:line="240" w:lineRule="auto"/>
        <w:ind w:firstLine="1843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АКТ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состоянии общего имущества собственников помещений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в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многоквартирном доме, являющихся объектом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. Общие сведения о многоквартирном доме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 с. Боготол, ул. Гагарина, 3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Кадастровый номер многоквартирного дома (при его наличии)   - 24:06:0000000:0000:0000:0000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Серия, тип постройки: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не проводился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Реквизиты правового акта о признании многоквартирного дома аварийным и подлежащим сносу:  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аварийный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 этажей - 1 по  проекту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постройки  - 1979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износа по данным государственного технического учета   -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фактического износа   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Год последнего капитального ремонта 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подвала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–н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цокольного этажа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мансарды - нет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мезонина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квартир  - 4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Количество нежилых помещений, не входящих в состав общего имущества – 0.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АКТ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состоянии общего имущества собственников помещений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в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многоквартирном доме, являющихся объектом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. Общие сведения о многоквартирном доме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 с. Боготол, ул. Гагарина, 5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Кадастровый номер многоквартирного дома (при его наличии)   - 24:06:0000000:0000:0009285000:0000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Серия, тип постройки:  по  проекту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- Год постройки  - 1986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износа по данным государственного технического учета   -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фактического износа 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последнего капитального ремонта   - не проводился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Реквизиты правового акта о признании многоквартирного дома аварийным и подлежащим сносу:  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аварийный</w:t>
      </w:r>
      <w:proofErr w:type="gramEnd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 этажей - 1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подвала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–н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цокольного этажа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мансарды - нет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мезонина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квартир  - 4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Количество нежилых помещений, не входящих в состав общего имущества – 0.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АКТ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состоянии общего имущества собственников помещений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в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многоквартирном доме, являющихся объектом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. Общие сведения о многоквартирном доме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 с. Боготол, ул. Гагарина, 7а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Кадастровый номер многоквартирного дома (при его наличии)   - 24:06:0000000:0000:0008319000:0000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Серия, тип постройки:  по  проекту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постройки  - 1993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износа по данным государственного технического учета   -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фактического износа 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последнего капитального ремонта   - не проводился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Реквизиты правового акта о признании многоквартирного дома аварийным и подлежащим сносу:  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аварийный</w:t>
      </w:r>
      <w:proofErr w:type="gramEnd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 этажей - 1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подвала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–н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цокольного этажа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мансарды - нет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мезонина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квартир  - 4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Количество нежилых помещений, не входящих в состав общего имущества – 0. </w:t>
      </w: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АКТ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состоянии общего имущества собственников помещений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в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многоквартирном доме, являющихся объектом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. Общие сведения о многоквартирном доме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 с. Боготол, ул. Гагарина, 11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Кадастровый номер многоквартирного дома (при его наличии)   - 24:06:0000000:0000:0009234000:0000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Серия, тип постройки:  по  проекту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постройки  - 1981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износа по данным государственного технического учета   -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фактического износа 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последнего капитального ремонта   - не проводился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Реквизиты правового акта о признании многоквартирного дома аварийным и подлежащим сносу:  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аварийный</w:t>
      </w:r>
      <w:proofErr w:type="gramEnd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 этажей - 1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подвала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–н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цокольного этажа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мансарды - нет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мезонина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квартир  - 4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Количество нежилых помещений, не входящих в состав общего имущества – 0. 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АКТ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состоянии общего имущества собственников помещений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в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многоквартирном доме, являющихся объектом конкурса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. Общие сведения о многоквартирном доме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1.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 с. Боготол, ул. Гагарина, 13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Кадастровый номер многоквартирного дома (при его наличии)   - 24:06:0000000:0000:0007796000:0000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Серия, тип постройки:  по  проекту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постройки  - 1980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износа по данным государственного технического учета   -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Степень фактического износа 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Год последнего капитального ремонта   - не проводился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Реквизиты правового акта о признании многоквартирного дома аварийным и подлежащим сносу:  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аварийный</w:t>
      </w:r>
      <w:proofErr w:type="gramEnd"/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 этажей - 1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подвала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–н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ет;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цокольного этажа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Наличие мансарды - нет  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Наличие мезонина - нет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Количество квартир  - 4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 Количество нежилых помещений, не входящих в состав общего имущества – 0.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16. Реквизиты правового акта о признании всех жилых помещений в многоквартирных домах не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пригодными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для проживания - нет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18. Строительный объем  3979  куб. м.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19. Площадь: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а) многоквартирных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домах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 лоджиями, балконами, шкафами, коридорами и лестничными клетками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1817,7кв. м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б) жилых помещений (общая площадь квартир)  956.4 кв. м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0  кв. м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г) помещений общего пользования (общая площадь нежилых помещений, входящих в состав общего имущества в многоквартирных домах)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0 кв. м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20. Количество лестниц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-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21. Уборочная площадь лестниц (включая межквартирные лестничные площадки)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 xml:space="preserve">-   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22. Уборочная площадь общих коридоров -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кв. м.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-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кв. м.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24. Площадь земельного участка, входящего в состав общего имущества многоквартирных домов   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25. Кадастровый номер земельного участка (при его наличии)  -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(должность,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ф.и.о.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руководителя органа местного самоуправления,</w:t>
      </w:r>
      <w:proofErr w:type="gramEnd"/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уполномоченного устанавливать техническое состояние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многоквартирных домов, являющегося объектом конкурса)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_____________ ______________________</w:t>
      </w:r>
    </w:p>
    <w:p w:rsidR="00ED2E07" w:rsidRPr="00ED2E07" w:rsidRDefault="00ED2E07" w:rsidP="00ED2E0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(подпись)          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ф.и.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"__" _____________ 202_ г.</w:t>
      </w:r>
    </w:p>
    <w:p w:rsidR="00ED2E07" w:rsidRPr="00ED2E07" w:rsidRDefault="00ED2E07" w:rsidP="00ED2E0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М.П.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>II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. Техническое состояние многоквартирного дома, включая пристройки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1.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1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2.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3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3.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5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4.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7а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5.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11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6.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13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1"/>
        <w:gridCol w:w="22"/>
        <w:gridCol w:w="3262"/>
        <w:gridCol w:w="2910"/>
      </w:tblGrid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вание конструк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тивных элементов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состояние элементов общего имущества многоквартирного дома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1. Фундамент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железобетонный ленточный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trHeight w:val="1082"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2. Наружные и внутренние капитальные стены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Кирпичные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3. Перегородки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Деревянные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4. Перекрытия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железобетонные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Чердачные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Междуэтажные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Подвальные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5. Крыша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Шиферная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деревянным стропилам и обрешетке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6. Полы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Дощатые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лагам по железобетонному настилу окрашенные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7. Проемы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cantSplit/>
          <w:jc w:val="center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Окна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Двери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простые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8. Отделка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Штукатурка, побелка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Внутренняя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Наружная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Штукатурка, побелка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ванны напольные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Электроплиты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телефонные сети и оборудование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сети проводного радиовещания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Мусоропровод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Лифт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Вентиляция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(другое)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cantSplit/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Электроснабжение</w:t>
            </w: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холодное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горячее водоснабжение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Водоотведение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Да сброс в местный отстойник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Газоснабжение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отопление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Печное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Калориферы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АГВ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(другое)</w:t>
            </w:r>
          </w:p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11. Крыльца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jc w:val="center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E07" w:rsidRPr="00ED2E07" w:rsidRDefault="00ED2E07" w:rsidP="00ED2E0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ED2E07" w:rsidRPr="00ED2E07" w:rsidSect="005F1388">
          <w:pgSz w:w="11906" w:h="16838"/>
          <w:pgMar w:top="1134" w:right="1134" w:bottom="1134" w:left="1701" w:header="709" w:footer="709" w:gutter="0"/>
          <w:cols w:space="720"/>
        </w:sectPr>
      </w:pPr>
    </w:p>
    <w:tbl>
      <w:tblPr>
        <w:tblpPr w:leftFromText="180" w:rightFromText="180" w:vertAnchor="text" w:horzAnchor="margin" w:tblpY="-427"/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701"/>
        <w:gridCol w:w="1413"/>
        <w:gridCol w:w="1414"/>
        <w:gridCol w:w="1698"/>
        <w:gridCol w:w="567"/>
        <w:gridCol w:w="1276"/>
        <w:gridCol w:w="1134"/>
        <w:gridCol w:w="1142"/>
        <w:gridCol w:w="1142"/>
        <w:gridCol w:w="434"/>
        <w:gridCol w:w="550"/>
        <w:gridCol w:w="159"/>
        <w:gridCol w:w="411"/>
        <w:gridCol w:w="25"/>
        <w:gridCol w:w="830"/>
        <w:gridCol w:w="10"/>
        <w:gridCol w:w="390"/>
        <w:gridCol w:w="25"/>
        <w:gridCol w:w="1095"/>
      </w:tblGrid>
      <w:tr w:rsidR="00ED2E07" w:rsidRPr="00ED2E07" w:rsidTr="009A78B4">
        <w:trPr>
          <w:cantSplit/>
          <w:trHeight w:val="3255"/>
        </w:trPr>
        <w:tc>
          <w:tcPr>
            <w:tcW w:w="527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701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лота</w:t>
            </w:r>
          </w:p>
        </w:tc>
        <w:tc>
          <w:tcPr>
            <w:tcW w:w="1413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Адрес</w:t>
            </w:r>
          </w:p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много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softHyphen/>
              <w:t>ква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softHyphen/>
              <w:t>р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softHyphen/>
              <w:t>тирного дома</w:t>
            </w:r>
          </w:p>
        </w:tc>
        <w:tc>
          <w:tcPr>
            <w:tcW w:w="1414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Реквизиты правового акта о признании всех жилых помещений 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многоквартирных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домахнепригодными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для проживания</w:t>
            </w:r>
          </w:p>
        </w:tc>
        <w:tc>
          <w:tcPr>
            <w:tcW w:w="1698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567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Строительный объем  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,3</w:t>
            </w:r>
          </w:p>
        </w:tc>
        <w:tc>
          <w:tcPr>
            <w:tcW w:w="1276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многоквартирного дома с лоджиями, балконами, шкафами, коридорами и лестничными клетками</w:t>
            </w:r>
          </w:p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площадь жилых помещений (общая площадь квартир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2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площадь нежилых помещений, не входящих в состав общего имущества в многоквартирном доме</w:t>
            </w:r>
          </w:p>
        </w:tc>
        <w:tc>
          <w:tcPr>
            <w:tcW w:w="1142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площадь нежилых помещений, входящих в состав общего имущества в многоквартирном доме)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0 кв. м</w:t>
            </w:r>
          </w:p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 лестниц</w:t>
            </w:r>
          </w:p>
        </w:tc>
        <w:tc>
          <w:tcPr>
            <w:tcW w:w="550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2415" w:right="113" w:hanging="23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Уборочная площадь</w:t>
            </w:r>
          </w:p>
          <w:p w:rsidR="00ED2E07" w:rsidRPr="00ED2E07" w:rsidRDefault="00ED2E07" w:rsidP="00ED2E07">
            <w:pPr>
              <w:spacing w:after="0" w:line="240" w:lineRule="auto"/>
              <w:ind w:left="2415" w:right="113" w:hanging="23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лестниц</w:t>
            </w:r>
          </w:p>
          <w:p w:rsidR="00ED2E07" w:rsidRPr="00ED2E07" w:rsidRDefault="00ED2E07" w:rsidP="00ED2E07">
            <w:pPr>
              <w:spacing w:after="0" w:line="240" w:lineRule="auto"/>
              <w:ind w:left="2415" w:right="113" w:hanging="23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47" w:right="113" w:hanging="3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Уборочная площадь коридоров</w:t>
            </w:r>
          </w:p>
        </w:tc>
        <w:tc>
          <w:tcPr>
            <w:tcW w:w="855" w:type="dxa"/>
            <w:gridSpan w:val="2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2415" w:right="113" w:hanging="23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Уборочная площадь</w:t>
            </w:r>
          </w:p>
          <w:p w:rsidR="00ED2E07" w:rsidRPr="00ED2E07" w:rsidRDefault="00ED2E07" w:rsidP="00ED2E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других помещений общего пользования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земельного участка,</w:t>
            </w:r>
          </w:p>
        </w:tc>
        <w:tc>
          <w:tcPr>
            <w:tcW w:w="1095" w:type="dxa"/>
            <w:textDirection w:val="btLr"/>
            <w:vAlign w:val="center"/>
          </w:tcPr>
          <w:p w:rsidR="00ED2E07" w:rsidRPr="00ED2E07" w:rsidRDefault="00ED2E07" w:rsidP="00ED2E07">
            <w:pPr>
              <w:spacing w:after="0" w:line="240" w:lineRule="auto"/>
              <w:ind w:left="2415" w:right="113" w:hanging="230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Кадастровый номер земельного участка</w:t>
            </w:r>
          </w:p>
        </w:tc>
      </w:tr>
      <w:tr w:rsidR="00ED2E07" w:rsidRPr="00ED2E07" w:rsidTr="009A78B4">
        <w:trPr>
          <w:cantSplit/>
          <w:trHeight w:val="1817"/>
        </w:trPr>
        <w:tc>
          <w:tcPr>
            <w:tcW w:w="527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1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3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1</w:t>
            </w:r>
          </w:p>
        </w:tc>
        <w:tc>
          <w:tcPr>
            <w:tcW w:w="141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98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1276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206,0</w:t>
            </w:r>
          </w:p>
        </w:tc>
        <w:tc>
          <w:tcPr>
            <w:tcW w:w="113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187,6</w:t>
            </w:r>
          </w:p>
        </w:tc>
        <w:tc>
          <w:tcPr>
            <w:tcW w:w="1142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2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4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5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cantSplit/>
          <w:trHeight w:val="271"/>
        </w:trPr>
        <w:tc>
          <w:tcPr>
            <w:tcW w:w="527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1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3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3</w:t>
            </w:r>
          </w:p>
        </w:tc>
        <w:tc>
          <w:tcPr>
            <w:tcW w:w="141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98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849</w:t>
            </w:r>
          </w:p>
        </w:tc>
        <w:tc>
          <w:tcPr>
            <w:tcW w:w="1276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204,9</w:t>
            </w:r>
          </w:p>
        </w:tc>
        <w:tc>
          <w:tcPr>
            <w:tcW w:w="113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184,3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425" w:type="dxa"/>
            <w:gridSpan w:val="3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5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cantSplit/>
          <w:trHeight w:val="232"/>
        </w:trPr>
        <w:tc>
          <w:tcPr>
            <w:tcW w:w="527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1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3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5</w:t>
            </w:r>
          </w:p>
        </w:tc>
        <w:tc>
          <w:tcPr>
            <w:tcW w:w="141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98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6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208,2</w:t>
            </w:r>
          </w:p>
        </w:tc>
        <w:tc>
          <w:tcPr>
            <w:tcW w:w="113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192,8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0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5" w:type="dxa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cantSplit/>
          <w:trHeight w:val="298"/>
        </w:trPr>
        <w:tc>
          <w:tcPr>
            <w:tcW w:w="527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1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3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7а</w:t>
            </w:r>
          </w:p>
        </w:tc>
        <w:tc>
          <w:tcPr>
            <w:tcW w:w="141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98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1276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3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198,4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6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0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cantSplit/>
          <w:trHeight w:val="312"/>
        </w:trPr>
        <w:tc>
          <w:tcPr>
            <w:tcW w:w="527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1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3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11</w:t>
            </w:r>
          </w:p>
        </w:tc>
        <w:tc>
          <w:tcPr>
            <w:tcW w:w="141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98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919</w:t>
            </w:r>
          </w:p>
        </w:tc>
        <w:tc>
          <w:tcPr>
            <w:tcW w:w="1276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206,4</w:t>
            </w:r>
          </w:p>
        </w:tc>
        <w:tc>
          <w:tcPr>
            <w:tcW w:w="113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193,3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6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0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cantSplit/>
          <w:trHeight w:val="2690"/>
        </w:trPr>
        <w:tc>
          <w:tcPr>
            <w:tcW w:w="527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701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3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13</w:t>
            </w:r>
          </w:p>
        </w:tc>
        <w:tc>
          <w:tcPr>
            <w:tcW w:w="141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98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1276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186,8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2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34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6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0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  <w:gridSpan w:val="2"/>
            <w:textDirection w:val="btL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  <w:sectPr w:rsidR="00ED2E07" w:rsidRPr="00ED2E07" w:rsidSect="00EC7CB7">
          <w:pgSz w:w="16838" w:h="11906" w:orient="landscape"/>
          <w:pgMar w:top="1134" w:right="3371" w:bottom="1701" w:left="1134" w:header="709" w:footer="709" w:gutter="0"/>
          <w:cols w:space="720"/>
        </w:sect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Общая площадь жилых и нежилых помещений составляет: 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numPr>
          <w:ilvl w:val="0"/>
          <w:numId w:val="3"/>
        </w:numPr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1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район, с Боготол, ул. Гагарина, 1–187,6 кв. м, 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-в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том числе жилых помещений – 132,5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ED2E07" w:rsidRPr="00ED2E07" w:rsidRDefault="00ED2E07" w:rsidP="00ED2E07">
      <w:pPr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нежилых помещений – 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- общего пользования  187,6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ежемесячной платы за содержание и ремонт общего имущества (Р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13,3 * 187,6= 2495,08 руб.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заявки на участие в конкурсе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 в многоквартирных домах: 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13,3*187,6*5% =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124,76 руб.</w:t>
      </w:r>
    </w:p>
    <w:p w:rsidR="00ED2E07" w:rsidRPr="00ED2E07" w:rsidRDefault="00ED2E07" w:rsidP="00ED2E0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исполнения обязательств (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0,5*(Р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ку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 * (2495,08+1126.24) = 3621,32 руб.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№   2.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3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Боготол, ул. Гагарина, 3– 184,3 кв. м,  - в</w:t>
      </w: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том числе жилых помещений – 128,3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.м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ED2E07" w:rsidRPr="00ED2E07" w:rsidRDefault="00ED2E07" w:rsidP="00ED2E07">
      <w:pPr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нежилых помещений – 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- общего пользования  184,3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ежемесячной платы за содержание и ремонт общего имущества (Р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13,3 *184,3  = 2451,19 руб.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заявки на участие в конкурсе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 в многоквартирных домах: 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13,3*184,3*5% =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122,56руб.</w:t>
      </w:r>
    </w:p>
    <w:p w:rsidR="00ED2E07" w:rsidRPr="00ED2E07" w:rsidRDefault="00ED2E07" w:rsidP="00ED2E0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исполнения обязательств (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0,5*(Р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ку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 * (2451,19+1126.24) = 3577,43 руб.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Лот 3.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5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Боготол, ул. Гагарина, 5–192,8кв. м,  - в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том числе жилых помещений – 130,4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.м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   - нежилых помещений – 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  - общего пользования  192,8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ежемесячной платы за содержание и ремонт общего имущества (Р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13,3 * 192,8 = 2564,24 руб.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Размер обеспечения заявки на участие в конкурсе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 в многоквартирных домах: </w:t>
      </w:r>
    </w:p>
    <w:p w:rsidR="00ED2E07" w:rsidRPr="00ED2E07" w:rsidRDefault="00ED2E07" w:rsidP="00ED2E07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13,3*1952,8*5% =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128,22 руб.</w:t>
      </w:r>
    </w:p>
    <w:p w:rsidR="00ED2E07" w:rsidRPr="00ED2E07" w:rsidRDefault="00ED2E07" w:rsidP="00ED2E07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исполнения обязательств (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0,5*(Р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ку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 * (2564,24+1126.24) = 3690,48 руб.</w:t>
      </w:r>
    </w:p>
    <w:p w:rsidR="00ED2E07" w:rsidRPr="00ED2E07" w:rsidRDefault="00ED2E07" w:rsidP="00ED2E07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 xml:space="preserve">Лот 4.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7а</w:t>
      </w: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Боготол, ул. Гагарина, 7а–198,4 кв. м,  - в</w:t>
      </w: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том числе жилых помещений – 136,6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.м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ED2E07" w:rsidRPr="00ED2E07" w:rsidRDefault="00ED2E07" w:rsidP="00ED2E07">
      <w:pPr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нежилых помещений – 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- общего пользования  198,4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ежемесячной платы за содержание и ремонт общего имущества (Р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13,3 * 198,4 = 2638,72 руб.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заявки на участие в конкурсе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 в многоквартирных домах: 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13,3*198,4*5% =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131,94 руб.</w:t>
      </w:r>
    </w:p>
    <w:p w:rsidR="00ED2E07" w:rsidRPr="00ED2E07" w:rsidRDefault="00ED2E07" w:rsidP="00ED2E0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исполнения обязательств (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</w:t>
      </w: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0,5*(Р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ку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 * (2638,72+1126.24) = 3764,96  руб.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Лот 5</w:t>
      </w: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.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11</w:t>
      </w: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Боготол, ул. Гагарина, 11–193,3. м,  - в</w:t>
      </w: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том числе жилых помещений – 193,3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.м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ED2E07" w:rsidRPr="00ED2E07" w:rsidRDefault="00ED2E07" w:rsidP="00ED2E07">
      <w:pPr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нежилых помещений – 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- общего пользования  135,3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ежемесячной платы за содержание и ремонт общего имущества (Р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13,3 * 193,3 = 2570,89 руб.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заявки на участие в конкурсе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 в многоквартирных домах: 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13,3*193,3*5% =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128,45руб.</w:t>
      </w:r>
    </w:p>
    <w:p w:rsidR="00ED2E07" w:rsidRPr="00ED2E07" w:rsidRDefault="00ED2E07" w:rsidP="00ED2E0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исполнения обязательств (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0,5*(Р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ку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 * (2570,89+1126.24) = 3697,13 руб.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>Лот 6.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район с. Боготол, ул. Гагарина, 13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район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Боготол, ул. Гагарина, 13–186,8 кв. м,  - в</w:t>
      </w:r>
    </w:p>
    <w:p w:rsidR="00ED2E07" w:rsidRPr="00ED2E07" w:rsidRDefault="00ED2E07" w:rsidP="00ED2E07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том числе жилых помещений – 126,0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.м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ED2E07" w:rsidRPr="00ED2E07" w:rsidRDefault="00ED2E07" w:rsidP="00ED2E07">
      <w:pPr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нежилых помещений – 0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., 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              - общего пользования  186,8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кв.м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ежемесячной платы за содержание и ремонт общего имущества (Р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13,3 * 186,8= 2484,44 руб.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заявки на участие в конкурсе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 в многоквартирных домах: 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13,3*186,8*5% = 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124,23 руб.</w:t>
      </w:r>
    </w:p>
    <w:p w:rsidR="00ED2E07" w:rsidRPr="00ED2E07" w:rsidRDefault="00ED2E07" w:rsidP="00ED2E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Размер обеспечения исполнения обязательств (</w:t>
      </w:r>
      <w:proofErr w:type="spellStart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b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):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ио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0,5*(Р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ои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+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</w:t>
      </w:r>
      <w:r w:rsidRPr="00ED2E07">
        <w:rPr>
          <w:rFonts w:ascii="Times New Roman" w:eastAsia="Times New Roman" w:hAnsi="Times New Roman" w:cs="Times New Roman"/>
          <w:sz w:val="16"/>
          <w:szCs w:val="16"/>
          <w:vertAlign w:val="subscript"/>
        </w:rPr>
        <w:t>ку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 = 0,5 * (2484,44+1126.24) = 3610,68 руб.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(должность, </w:t>
      </w:r>
      <w:proofErr w:type="spell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ф.и.о.</w:t>
      </w:r>
      <w:proofErr w:type="spell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руководителя органа местного самоуправления,</w:t>
      </w:r>
      <w:proofErr w:type="gramEnd"/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_________________________________________________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уполномоченного устанавливать техническое состояние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__________________________________________________________________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многоквартирного дома, являющегося объектом конкурса)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_____________ ______________________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(подпись)          (</w:t>
      </w:r>
      <w:proofErr w:type="spell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ф.и.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о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.</w:t>
      </w:r>
      <w:proofErr w:type="spell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)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"__" _____________ 202_ г.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М.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П</w:t>
      </w:r>
      <w:proofErr w:type="gramEnd"/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 2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к конкурсной документации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по проведению открытого конкурса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отбору управляющей организации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для управления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многоквартирными домами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УТВЕРЖДАЮ: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Глава Боготольского сельсовета </w:t>
      </w:r>
    </w:p>
    <w:p w:rsidR="00ED2E07" w:rsidRPr="00ED2E07" w:rsidRDefault="00ED2E07" w:rsidP="00ED2E07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_______________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Е.В.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Крикливых</w:t>
      </w:r>
      <w:proofErr w:type="spellEnd"/>
      <w:proofErr w:type="gramEnd"/>
    </w:p>
    <w:p w:rsidR="00ED2E07" w:rsidRPr="00ED2E07" w:rsidRDefault="00ED2E07" w:rsidP="00ED2E07">
      <w:pPr>
        <w:spacing w:after="0" w:line="240" w:lineRule="auto"/>
        <w:ind w:right="-427"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662066,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.Б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оготол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,  ул. Советская, 24 «а»</w:t>
      </w:r>
    </w:p>
    <w:p w:rsidR="00ED2E07" w:rsidRPr="00ED2E07" w:rsidRDefault="00ED2E07" w:rsidP="00ED2E07">
      <w:pPr>
        <w:spacing w:after="0" w:line="240" w:lineRule="auto"/>
        <w:ind w:right="-1"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Факс: 8(39157) 31381</w:t>
      </w:r>
    </w:p>
    <w:p w:rsidR="00ED2E07" w:rsidRPr="00ED2E07" w:rsidRDefault="00ED2E07" w:rsidP="00ED2E07">
      <w:pPr>
        <w:spacing w:after="0" w:line="240" w:lineRule="auto"/>
        <w:ind w:right="-1"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Телефон: 83915731381</w:t>
      </w:r>
    </w:p>
    <w:p w:rsidR="00ED2E07" w:rsidRPr="00ED2E07" w:rsidRDefault="00ED2E07" w:rsidP="00ED2E07">
      <w:pPr>
        <w:spacing w:after="0" w:line="240" w:lineRule="auto"/>
        <w:ind w:right="-1" w:firstLine="4820"/>
        <w:jc w:val="right"/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E-</w:t>
      </w:r>
      <w:r w:rsidRPr="00ED2E07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</w:p>
    <w:p w:rsidR="00ED2E07" w:rsidRPr="00ED2E07" w:rsidRDefault="00ED2E07" w:rsidP="00ED2E07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«____» ___________2022г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Минимальный перечень работ и услуг,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необходимых</w:t>
      </w:r>
      <w:proofErr w:type="gram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для обеспечения надлежащего содержания общего имущества в многоквартирном доме, являющегося объектом конкурса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по адресу: 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№ 1.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район с. Боготол, ул. Гагарина, 1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№ 2.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район с. Боготол, ул. Гагарина, 3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№ 3.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район с. Боготол, ул. Гагарина, 5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№ 4.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район с. Боготол, ул. Гагарина, 7а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№ 5.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район с. Боготол, ул. Гагарина, 11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Лот № 6. Многоквартирный дом: </w:t>
      </w:r>
      <w:proofErr w:type="spell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район с. Боготол, ул. Гагарина, 13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685"/>
        <w:gridCol w:w="1985"/>
        <w:gridCol w:w="1362"/>
        <w:gridCol w:w="1920"/>
        <w:gridCol w:w="22"/>
      </w:tblGrid>
      <w:tr w:rsidR="00ED2E07" w:rsidRPr="00ED2E07" w:rsidTr="009A78B4">
        <w:trPr>
          <w:tblHeader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Наименованиеработ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услуг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Периодичность выполнения работ и оказания услуг</w:t>
            </w:r>
          </w:p>
        </w:tc>
        <w:tc>
          <w:tcPr>
            <w:tcW w:w="1362" w:type="dxa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Годовая плата (рублей)</w:t>
            </w:r>
          </w:p>
        </w:tc>
        <w:tc>
          <w:tcPr>
            <w:tcW w:w="1942" w:type="dxa"/>
            <w:gridSpan w:val="2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Стоимость на 1 кв. метр общей площади (рублей в месяц)</w:t>
            </w:r>
          </w:p>
        </w:tc>
      </w:tr>
      <w:tr w:rsidR="00ED2E07" w:rsidRPr="00ED2E07" w:rsidTr="009A78B4">
        <w:trPr>
          <w:jc w:val="center"/>
        </w:trPr>
        <w:tc>
          <w:tcPr>
            <w:tcW w:w="6426" w:type="dxa"/>
            <w:gridSpan w:val="3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. Работы, необходимые для надлежащего содержания </w:t>
            </w:r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несущих конструкций (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фундаментов,стен,колонн,столбов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перекрытий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покрытий,балок,ригелей,несущих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элементов крыш) и не несущих конструкций (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перегородок, внутренней отделки, полов) многоквартирных домов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7,44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0,62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для всех видов фундаментов: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технического состояния видимых частей конструкций с выявлением: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признаков неравномерных осадок фундаментов всех типов;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зданиях с подвалами: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для надлежащего содержания стен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перекрытий и покрытий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опирания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опирания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колонн и столбов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крыш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кровли на отсутствие протечек;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молниезащитных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устройств, заземления мачт и другого оборудования, расположенного на крыше;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состояния защитных бетонных плит и 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ограждений, фильтрующей способности дренирующего слоя, мест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опирания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железобетонных коробов и других элементов на эксплуатируемых крышах;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температурно-влажностного режима и воздухообмена на чердаке;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осмотр потолков верхних этажей домов с совмещенными (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бесчердачными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 при необходимости очистка кровли от скопления снега и наледи;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и при необходимости восстановление насыпного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пригрузочного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защитного слоя для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эластомерных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или термопластичных мембран балластного способа соединения кровель;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эластомерных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термопластичных материалов;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ED2E07" w:rsidRPr="00ED2E07" w:rsidTr="009A78B4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лестниц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проступях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домах с железобетонными лестницами;</w:t>
            </w:r>
            <w:proofErr w:type="gramEnd"/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прогибов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косоуров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нарушения связи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косоуров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площадками, коррозии металлических конструкций в домах с лестницами по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стальнымкосоурам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тетив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косоуров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краской, обеспечивающей предел огнестойкости 1 час в домах с лестницами по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стальнымкосоурам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proofErr w:type="gramEnd"/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состояния и при необходимости обработка деревянных поверхностей 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антисептическими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антипереновыми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составами в домах с деревянными лестницами.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фасадов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сплошности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герметичности наружных водостоков;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перегородок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звукоизоляции и огнезащиты;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6426" w:type="dxa"/>
            <w:gridSpan w:val="3"/>
          </w:tcPr>
          <w:p w:rsidR="00ED2E07" w:rsidRPr="00ED2E07" w:rsidRDefault="00ED2E07" w:rsidP="00ED2E07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28,56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2,38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мусоропроводов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технического состояния и работоспособности элементов мусоропровода;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засоров - незамедлительное их устранение;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мусоросборной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камеры и ее оборудования;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дымоудаления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дымоудаления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, определение работоспособности оборудования и элементов систем;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утепления теплых чердаков, плотности закрытия входов на них;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устранение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неплотностей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дроссель-клапанов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исправности, техническое обслуживание и ремонт оборудования системы холодоснабжения;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дымоудаления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сезонное открытие и закрытие калорифера со стороны подвода воздуха;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печей, каминов и очагов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от сажи дымоходов и труб печей;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устранение завалов в дымовых каналах.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водоподкачек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МКД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водоподкачках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многоквартирных домах;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водоподкачек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работы по очистке теплообменного оборудования для удаления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накипно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-коррозионных отложений;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восстановление работоспособности (ремонт, замена) оборудования и 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и промывка водонапорных баков;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промывка систем водоснабжения для удаления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накипно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проведение пробных пусконаладочных работ (пробные топки);</w:t>
            </w:r>
          </w:p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удаление воздуха из системы отопления;</w:t>
            </w:r>
          </w:p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промывка централизованных систем теплоснабжения для удаления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накипно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-коррозионных отложений.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проверка заземления оболочки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электрокабеля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проверка и обеспечение работоспособности устройств защитного отключения;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дымоудаления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молниезащиты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0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дымоудаления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0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выполняемые в целях надлежащего содержания и ремонта лифта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обеспечение проведения осмотров, технического обслуживания и ремонт лифта (лифтов);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обеспечение проведения аварийного обслуживания лифта (лифтов);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6426" w:type="dxa"/>
            <w:gridSpan w:val="3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Ра</w:t>
            </w:r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боты и услуги по содержанию иного общего </w:t>
            </w: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имущества в МКД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80,4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6,3</w:t>
            </w:r>
          </w:p>
        </w:tc>
      </w:tr>
      <w:tr w:rsidR="00ED2E07" w:rsidRPr="00ED2E07" w:rsidTr="009A78B4">
        <w:trPr>
          <w:gridAfter w:val="1"/>
          <w:wAfter w:w="22" w:type="dxa"/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Работы по содержанию помещений, входящих в состав общего имущества в МКД: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 мытье окон;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Не реже 3-х раз в неделю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 раза в год</w:t>
            </w:r>
          </w:p>
        </w:tc>
        <w:tc>
          <w:tcPr>
            <w:tcW w:w="1920" w:type="dxa"/>
            <w:shd w:val="clear" w:color="auto" w:fill="auto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1,2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колейности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свыше 5 см;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придомовой территории от наледи и льда;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-очистка от мусора урн, установленных возле подъездов, и их промывка;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уборка крыльца и площадки перед входом в подъезд.</w:t>
            </w:r>
          </w:p>
        </w:tc>
        <w:tc>
          <w:tcPr>
            <w:tcW w:w="1985" w:type="dxa"/>
            <w:shd w:val="clear" w:color="auto" w:fill="auto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Работы по содержанию придомовой территории в теплый период года 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</w:t>
            </w: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подметание и уборка придомовой территории;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очистка от мусора и промывка урн, установленных возле подъездов;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и выкашивание газонов;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прочистка ливневой канализации;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Работы по обеспечению вывоза, в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ткачке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, жидких бытовых отходов: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 мере необходимости в соответствии с графиком не реже 3 раз в неделю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-</w:t>
            </w: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-</w:t>
            </w:r>
          </w:p>
        </w:tc>
      </w:tr>
      <w:tr w:rsidR="00ED2E07" w:rsidRPr="00ED2E07" w:rsidTr="009A78B4">
        <w:trPr>
          <w:trHeight w:val="33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26 (1)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настоящем перечне понятие "уборка мест погрузки твердых коммунальных отходов" используется в значении, предусмотренном </w:t>
            </w:r>
            <w:hyperlink r:id="rId11" w:history="1">
              <w:r w:rsidRPr="00ED2E0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</w:rPr>
                <w:t>Правилами</w:t>
              </w:r>
            </w:hyperlink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  <w:proofErr w:type="gramEnd"/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26 (2)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5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3685" w:type="dxa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дств пр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отивопожарной защиты,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противодымной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защиты.</w:t>
            </w:r>
          </w:p>
        </w:tc>
        <w:tc>
          <w:tcPr>
            <w:tcW w:w="1985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постоянно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6,0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0,5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4,6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5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D2E0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ED2E07" w:rsidRPr="00ED2E07" w:rsidTr="009A78B4">
        <w:trPr>
          <w:trHeight w:val="599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5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ED2E0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Управление жилищным фондом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постоянно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48,0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4,0</w:t>
            </w: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155,16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13,3</w:t>
            </w:r>
          </w:p>
        </w:tc>
      </w:tr>
      <w:tr w:rsidR="00ED2E07" w:rsidRPr="00ED2E07" w:rsidTr="009A78B4">
        <w:trPr>
          <w:trHeight w:val="395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Жилищные услуги</w:t>
            </w:r>
          </w:p>
        </w:tc>
        <w:tc>
          <w:tcPr>
            <w:tcW w:w="1985" w:type="dxa"/>
            <w:shd w:val="clear" w:color="auto" w:fill="auto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13514.88</w:t>
            </w: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1126.24</w:t>
            </w:r>
          </w:p>
        </w:tc>
      </w:tr>
      <w:tr w:rsidR="00ED2E07" w:rsidRPr="00ED2E07" w:rsidTr="009A78B4">
        <w:trPr>
          <w:trHeight w:val="29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D2E07" w:rsidRPr="00ED2E07" w:rsidTr="009A78B4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trHeight w:val="264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2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E07" w:rsidRPr="00ED2E07" w:rsidTr="009A78B4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4" w:type="dxa"/>
            <w:gridSpan w:val="5"/>
            <w:shd w:val="clear" w:color="auto" w:fill="auto"/>
            <w:vAlign w:val="center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3"/>
        <w:gridCol w:w="1881"/>
        <w:gridCol w:w="1985"/>
        <w:gridCol w:w="2409"/>
      </w:tblGrid>
      <w:tr w:rsidR="00ED2E07" w:rsidRPr="00ED2E07" w:rsidTr="009A78B4">
        <w:tc>
          <w:tcPr>
            <w:tcW w:w="2126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объекта конкурса</w:t>
            </w:r>
          </w:p>
        </w:tc>
        <w:tc>
          <w:tcPr>
            <w:tcW w:w="1913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Коэффициент, установленный организатором конкурса</w:t>
            </w:r>
          </w:p>
        </w:tc>
        <w:tc>
          <w:tcPr>
            <w:tcW w:w="1881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985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ежемесячной платы за коммунальные (жилищные) услуги, руб.</w:t>
            </w:r>
          </w:p>
        </w:tc>
        <w:tc>
          <w:tcPr>
            <w:tcW w:w="2409" w:type="dxa"/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Размер обеспечения исполнения обязательств, руб.</w:t>
            </w:r>
          </w:p>
        </w:tc>
      </w:tr>
      <w:tr w:rsidR="00ED2E07" w:rsidRPr="00ED2E07" w:rsidTr="009A78B4">
        <w:trPr>
          <w:trHeight w:val="6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2495,08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1126.24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3621,32</w:t>
            </w:r>
          </w:p>
        </w:tc>
      </w:tr>
      <w:tr w:rsidR="00ED2E07" w:rsidRPr="00ED2E07" w:rsidTr="009A78B4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2451,19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1126.24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3577,43</w:t>
            </w:r>
          </w:p>
        </w:tc>
      </w:tr>
      <w:tr w:rsidR="00ED2E07" w:rsidRPr="00ED2E07" w:rsidTr="009A78B4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2564,24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1126.24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3690,48</w:t>
            </w:r>
          </w:p>
        </w:tc>
      </w:tr>
      <w:tr w:rsidR="00ED2E07" w:rsidRPr="00ED2E07" w:rsidTr="009A78B4">
        <w:trPr>
          <w:trHeight w:val="465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7а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2638,72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1126.24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3764,96</w:t>
            </w:r>
          </w:p>
        </w:tc>
      </w:tr>
      <w:tr w:rsidR="00ED2E07" w:rsidRPr="00ED2E07" w:rsidTr="009A78B4">
        <w:trPr>
          <w:trHeight w:val="3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11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2571,89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1126.24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3697,13</w:t>
            </w:r>
          </w:p>
        </w:tc>
      </w:tr>
      <w:tr w:rsidR="00ED2E07" w:rsidRPr="00ED2E07" w:rsidTr="009A78B4">
        <w:trPr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Красноярский край,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Боготольский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район с. Боготол, ул. Гагарина, 13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2484,44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1126.24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</w:rPr>
              <w:t>3610,68</w:t>
            </w:r>
          </w:p>
        </w:tc>
      </w:tr>
      <w:tr w:rsidR="00ED2E07" w:rsidRPr="00ED2E07" w:rsidTr="009A78B4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D2E07" w:rsidRPr="00ED2E07" w:rsidTr="009A78B4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D2E07" w:rsidRPr="00ED2E07" w:rsidRDefault="00ED2E07" w:rsidP="00ED2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Победитель конкурса в течение 10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 утверждения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 3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к конкурсной документации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по проведению открытого конкурса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отбору управляющей организации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для управления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многоквартирными домами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ЗАЯВКА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на участие в конкурсе по отбору управляющей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организации для управления многоквартирным домом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1. Заявление об участии в конкурсе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,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(организационно-правовая форма, наименование/фирменное наименование организации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br/>
        <w:t xml:space="preserve">или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ф.и.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физического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лица, данные документа, удостоверяющего личность)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,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(место нахождения, почтовый адрес организации или место жительства индивидуального предпринимателя)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(номер телефона)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заявляет об участии в конкурсе по отбору управляющей организации для управления многоквартирным домом, расположенным по адресу: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.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(адрес многоквартирного дома)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(реквизиты банковского счета)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.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2. Предложения претендента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br/>
        <w:t>по условиям договора управления многоквартирным домом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(описание предлагаемого претендентом в качестве условия договора</w:t>
      </w:r>
      <w:proofErr w:type="gramEnd"/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управления многоквартирными домами способа внесения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собственниками помещений в многоквартирных домах и нанимателями жилых помещений по договору социального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br/>
        <w:t>-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найма и договору найма жилых помещений государственного или муниципального жилищного фонда платы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br/>
        <w:t>за содержание и ремонт жилого помещения и коммунальные услуги)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8165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(реквизиты банковского счета претендента)</w:t>
      </w:r>
    </w:p>
    <w:p w:rsidR="00ED2E07" w:rsidRPr="00ED2E07" w:rsidRDefault="00ED2E07" w:rsidP="00ED2E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 заявке прилагаются следующие документы:</w:t>
      </w: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и реквизиты документов, количество листов)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;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ED2E07" w:rsidRPr="00ED2E07" w:rsidRDefault="00ED2E07" w:rsidP="00ED2E07">
      <w:pPr>
        <w:keepNext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и реквизиты документов, количество листов)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;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3) документы, подтверждающие внесение денежных сре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дств в к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ачестве обеспечения заявки на участие в конкурсе: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и реквизиты документов, количество листов)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;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и реквизиты документов, количество листов)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;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5) утвержденный бухгалтерский баланс за последний год: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и реквизиты документов, количество листов)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.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Настоящим  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18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(организационно-правовая форма, наименование (фирменное наименование)</w:t>
      </w:r>
      <w:proofErr w:type="gramEnd"/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организации или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ф.и.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физического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лица, данные документа, удостоверяющего личность)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домомили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ED2E07" w:rsidRPr="00ED2E07" w:rsidTr="009A78B4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D2E07" w:rsidRPr="00ED2E07" w:rsidTr="009A78B4">
        <w:tc>
          <w:tcPr>
            <w:tcW w:w="2580" w:type="dxa"/>
            <w:hideMark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hideMark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(Ф.И.О.)</w:t>
            </w: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ED2E07" w:rsidRPr="00ED2E07" w:rsidTr="009A78B4">
        <w:tc>
          <w:tcPr>
            <w:tcW w:w="187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:rsidR="00ED2E07" w:rsidRPr="00ED2E07" w:rsidRDefault="00ED2E07" w:rsidP="00ED2E07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М.П.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 4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к конкурсной документации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по проведению открытого конкурса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отбору управляющей организации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для управления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многоквартирным домом</w:t>
      </w: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РАСПИСКА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о получении заявки на участие в конкурсе по отбору управляющей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организации для управления</w:t>
      </w:r>
      <w:proofErr w:type="gramEnd"/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многоквартирным домом</w:t>
      </w: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Настоящая расписка выдана претенденту  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4366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(наименование организации или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ф.и.о.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индивидуального предпринимателя)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многоквартирными домами, утвержденными Постановлением Правительства Российской Федерации от 6 февраля 2006 г.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br/>
        <w:t xml:space="preserve">№ 75,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организатора конкурса)</w:t>
      </w:r>
    </w:p>
    <w:p w:rsidR="00ED2E07" w:rsidRPr="00ED2E07" w:rsidRDefault="00ED2E07" w:rsidP="00E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приня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л(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а) от него (нее) запечатанный конверт с заявкой для участия в открытом конкурсе по отбору управляющей организации для управления многоквартирными домами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(адрес многоквартирного дома)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ED2E07" w:rsidRPr="00ED2E07" w:rsidTr="009A78B4">
        <w:trPr>
          <w:trHeight w:val="284"/>
        </w:trPr>
        <w:tc>
          <w:tcPr>
            <w:tcW w:w="2452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99" w:type="dxa"/>
            <w:vAlign w:val="bottom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в котором регистрируется заявка)</w:t>
      </w:r>
    </w:p>
    <w:p w:rsidR="00ED2E07" w:rsidRPr="00ED2E07" w:rsidRDefault="00ED2E07" w:rsidP="00ED2E07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под номером 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ab/>
        <w:t>.</w:t>
      </w: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ind w:left="1457" w:right="91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Лицо, уполномоченное организатором конкурса принимать заявки на участие в конкурсе</w:t>
      </w: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283"/>
        <w:gridCol w:w="3402"/>
      </w:tblGrid>
      <w:tr w:rsidR="00ED2E07" w:rsidRPr="00ED2E07" w:rsidTr="009A78B4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D2E07" w:rsidRPr="00ED2E07" w:rsidTr="009A78B4">
        <w:tc>
          <w:tcPr>
            <w:tcW w:w="2580" w:type="dxa"/>
            <w:hideMark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hideMark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(Ф.И.О.)</w:t>
            </w: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ED2E07" w:rsidRPr="00ED2E07" w:rsidTr="009A78B4">
        <w:tc>
          <w:tcPr>
            <w:tcW w:w="187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07" w:rsidRPr="00ED2E07" w:rsidRDefault="00ED2E07" w:rsidP="00ED2E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D2E07" w:rsidRPr="00ED2E07" w:rsidRDefault="00ED2E07" w:rsidP="00ED2E0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г</w:t>
            </w:r>
            <w:proofErr w:type="gram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М.П.</w:t>
      </w:r>
    </w:p>
    <w:p w:rsidR="00ED2E07" w:rsidRPr="00ED2E07" w:rsidRDefault="00ED2E07" w:rsidP="00ED2E07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 5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к конкурсной документации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по проведению открытого конкурса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по отбору управляющей организации 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для управления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многоквартирным домом</w:t>
      </w:r>
    </w:p>
    <w:p w:rsidR="00ED2E07" w:rsidRPr="00ED2E07" w:rsidRDefault="00ED2E07" w:rsidP="00ED2E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>Проект договора</w:t>
      </w:r>
    </w:p>
    <w:p w:rsidR="00ED2E07" w:rsidRPr="00ED2E07" w:rsidRDefault="00ED2E07" w:rsidP="00ED2E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управления многоквартирным домом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ED2E07">
        <w:rPr>
          <w:rFonts w:ascii="Times New Roman" w:eastAsia="Times New Roman" w:hAnsi="Times New Roman" w:cs="Times New Roman"/>
          <w:spacing w:val="-16"/>
          <w:kern w:val="16"/>
          <w:sz w:val="16"/>
          <w:szCs w:val="16"/>
        </w:rPr>
        <w:tab/>
        <w:t xml:space="preserve">                                                 «_____»_______» 20___ г.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6"/>
          <w:kern w:val="16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______________________________________________________________ в лице 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</w:rPr>
      </w:pPr>
      <w:r w:rsidRPr="00ED2E07">
        <w:rPr>
          <w:rFonts w:ascii="Times New Roman" w:eastAsia="Times New Roman" w:hAnsi="Times New Roman" w:cs="Times New Roman"/>
          <w:sz w:val="16"/>
          <w:szCs w:val="16"/>
          <w:vertAlign w:val="superscript"/>
        </w:rPr>
        <w:t xml:space="preserve">                                       (наименование управляющей организации)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___________________________________________________________,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действующего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многоквартирных домах, расположенных по адресу: Красноярский край,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Боготольский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район,  п. Чайковский, ул. 50 лет Октября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.д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.10 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именуемые  в  дальнейшем  -  "С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многоквартирными домами (далее  - Многоквартирные дома) заключили настоящий договор (далее - Договор) о нижеследующем: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caps/>
          <w:sz w:val="16"/>
          <w:szCs w:val="16"/>
        </w:rPr>
        <w:t>1. Общие положения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многоквартирными домами, проведенного конкурсной комиссией и отраженных в протоколе конкурсной </w:t>
      </w:r>
      <w:proofErr w:type="gramStart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комиссии</w:t>
      </w:r>
      <w:proofErr w:type="gramEnd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от __________ № ______, экземпляр которого хранится в администрации Боготольского сельсовета  по адресу: Красноярский край, с. </w:t>
      </w:r>
      <w:proofErr w:type="spellStart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Боготол</w:t>
      </w:r>
      <w:proofErr w:type="gramStart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,у</w:t>
      </w:r>
      <w:proofErr w:type="gramEnd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л</w:t>
      </w:r>
      <w:proofErr w:type="spellEnd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. Советская, 24 «а»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1.2. Условия настоящего Договора являются одинаковыми для всех собственников помещений в Многоквартирных домах и определены в соответствии с условиями настоящего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1.3. </w:t>
      </w:r>
      <w:proofErr w:type="gramStart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При выполнении условий настоящего Договора Стороны руководствуются </w:t>
      </w:r>
      <w:hyperlink r:id="rId12" w:history="1">
        <w:r w:rsidRPr="00ED2E07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</w:rPr>
          <w:t>Конституцией</w:t>
        </w:r>
      </w:hyperlink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Российской Федерации, Гражданским </w:t>
      </w:r>
      <w:hyperlink r:id="rId13" w:history="1">
        <w:r w:rsidRPr="00ED2E07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</w:rPr>
          <w:t>кодексом</w:t>
        </w:r>
      </w:hyperlink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Российской Федерации, Жилищным </w:t>
      </w:r>
      <w:hyperlink r:id="rId14" w:history="1">
        <w:r w:rsidRPr="00ED2E07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</w:rPr>
          <w:t>кодексом</w:t>
        </w:r>
      </w:hyperlink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Российской Федерации, </w:t>
      </w:r>
      <w:hyperlink r:id="rId15" w:history="1">
        <w:r w:rsidRPr="00ED2E07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содержания общего имущества в многоквартирных домах, </w:t>
      </w:r>
      <w:hyperlink r:id="rId16" w:history="1">
        <w:r w:rsidRPr="00ED2E07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содержания общего имущества в многоквартирных домах и </w:t>
      </w:r>
      <w:hyperlink r:id="rId17" w:history="1">
        <w:r w:rsidRPr="00ED2E07">
          <w:rPr>
            <w:rFonts w:ascii="Times New Roman" w:eastAsia="Times New Roman" w:hAnsi="Times New Roman" w:cs="Times New Roman"/>
            <w:bCs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изменения размера платы за содержание и ремонт жилых помещениях в случае оказания услуг и выполнения работ по управлению, содержанию и ремонту общего имущества в многоквартирных домах</w:t>
      </w:r>
      <w:proofErr w:type="gramEnd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2. ПРЕДМЕТ ДОГОВОРА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2.1.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Управляющая организация по заданию Собственника в течение согласованного настоящим Договором срока за плату обязуется выполнять работы и (или) оказывать услуги по управлению многоквартирными домами,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таких домах и пользующимся помещениях в этом доме лицам или в случаях, предусмотренных </w:t>
      </w:r>
      <w:hyperlink r:id="rId18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статьей 157.2</w:t>
        </w:r>
        <w:proofErr w:type="gramEnd"/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многоквартирными домами деятельность. Вопросы капитального ремонта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Многоквартирныхдомах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регулируются отдельным договором.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2.2. Состав общего имущества многоквартирных домов и их технических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состояний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указанных в Приложении №1 к Договору.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2.3. Управление многоквартирными домами, исходя из их технических состояний и заданий собственников помещений, осуществляется по Договору в целях сохранения многоквартирных домах в существующем состоянии, отвечающем требованиям надлежащего содержания общего имущества в многоквартирных домах.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2.4. Перечень услуг и работ по содержанию и ремонту общего имущества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многоквартирныхдомах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в пределах границ эксплуатационной ответственности  указан в Приложении № 2.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2.5. Информация обо всех собственниках помещений в многоквартирных домах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2.6. Заключение настоящего Договора не влечет перехода права собственности на помещения в Многоквартирных домах и объекты общего имущества в нем, а также права на распоряжение общим имуществом Собственников помещений.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aps/>
          <w:sz w:val="16"/>
          <w:szCs w:val="16"/>
        </w:rPr>
        <w:t>3. Права и обязанности сторон по Договору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 Управляющая организация обязана: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3.1.1. П</w:t>
      </w: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риступить </w:t>
      </w:r>
      <w:proofErr w:type="gram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к исполнению договора управления многоквартирными домами с даты внесения изменений в реестр лицензий субъекта Российской Федерации в связи с заключением</w:t>
      </w:r>
      <w:proofErr w:type="gram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настоящего Договора управления Многоквартирными домами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3.1.2. Обеспечивать круглосуточное аварийно-диспетчерское обслуживание многоквартирных домов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P161"/>
      <w:bookmarkEnd w:id="6"/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3.1.4. Хранить и актуализировать техническую документацию на многоквартирные дома и иные связанные с управлением многоквартирными домами документы, вносить в техническую документацию изменения, отражающие информацию о выполняемых работах и о состоянии домов в соответствии с результатами проводимых осмотров и выполняемых работ.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3.1.5. Организовывать и вести прием собственников помещений и потребителей по вопросам, касающимся управления многоквартирными домами.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3.1.6. По требованию уполномоченного лица, осуществляющего приемку выполненных работ и контроль деятельности Управляющей организации по Договору,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предоставлять ему документы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в порядке и в объеме, установленных Договором.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3.1.10.</w:t>
      </w: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Производить техническую эксплуатацию общего имущества многоквартирных домов в соответствии с действующими правилами и нормами.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Техническое обслуживание и ремонт строительных конструкций и инженерных систем многоквартирных домов включает в себя: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а) техническое обслуживание (содержание), включая диспетчерское и аварийное;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б) осмотры;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в) подготовка к сезонной эксплуатации;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г) текущий ремонт.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Санитарное содержание включает в себя: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а) уборка мест общего пользования;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б) уборка мест придомовой территории;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в) уход за зелеными насаждениями;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г) содержание контейнерных площадок и вывоз ТБО, КБО.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д) дератизацию и дезинсекцию в помещениях, входящих в состав общего имущества дома.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При оказании услуг и выполнении работ по содержанию и ремонту общего имущества в многоквартирных домах: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многоквартирных домах,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ю(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ям) собственника (потребителя).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3.1.12. Обеспечивать возможность осуществления собственниками помещений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контроля за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исполнением Управляющей организацией обязательств по Договору.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3.1.13.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  <w:proofErr w:type="gramEnd"/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3.1.14. П</w:t>
      </w: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редоставлять по запросу собственников помещений в многоквартирных домах и лица, принявшего помещения, в течение 3 рабочих дней документы, связанные с выполнением обязательств по договору управления многоквартирными домами.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3.2. Управляющая организация вправе: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3.2.2. Требовать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от плательщиков внесения платы по Договору в полном объеме в соответствии с выставленными платежными документами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19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предоставления коммунальных услуг.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7" w:name="P178"/>
      <w:bookmarkEnd w:id="7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3.2.5.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20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предоставления коммунальных услуг.</w:t>
      </w:r>
      <w:proofErr w:type="gramEnd"/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3.2.7. Осуществлять в соответствии с гражданским законодательством РФ в пользу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ресурсоснабжающей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3.2.8. Осуществлять иные права, предусмотренные Договором и законодательством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3.3. Собственники помещений и иные потребители обязаны: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3.3.1. Своевременно и полностью вносить плату по Договору.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21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предоставления коммунальных услуг.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3.3.3. Обеспечивать доступ представителей Управляющей организации в </w:t>
      </w: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принадлежащее ему (используемое им) помещение в случаях и в порядке, указанных в </w:t>
      </w:r>
      <w:hyperlink r:id="rId22" w:anchor="P178" w:history="1">
        <w:proofErr w:type="spellStart"/>
        <w:r w:rsidRPr="00ED2E07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</w:rPr>
          <w:t>пп</w:t>
        </w:r>
        <w:proofErr w:type="spellEnd"/>
        <w:r w:rsidRPr="00ED2E07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</w:rPr>
          <w:t>. 3.2.5</w:t>
        </w:r>
      </w:hyperlink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3.3.4. При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обнаружении неисправностей инженерных сетей, оборудования, общедомовых,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обеспечивающих доступ к соответствующему помещению при отсутствии потребителя.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3.3.6.</w:t>
      </w: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</w:t>
      </w:r>
      <w:proofErr w:type="gramStart"/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захламлять</w:t>
      </w:r>
      <w:proofErr w:type="gramEnd"/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места общего пользования.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lastRenderedPageBreak/>
        <w:t>3.3.7. Ежемесячно</w:t>
      </w: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ED2E07" w:rsidRPr="00ED2E07" w:rsidRDefault="00ED2E07" w:rsidP="00ED2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olor w:val="000000"/>
          <w:sz w:val="16"/>
          <w:szCs w:val="16"/>
        </w:rPr>
        <w:t>3.3.9. Избрать Совет многоквартирных домов из числа собственников данного дома с наделением его полномочиями согласно ст. 161.1 ЖК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 Собственники помещений и иные потребители имеют право: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3.4.5.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Требовать 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  <w:proofErr w:type="gramEnd"/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3.4.9. Осуществлять иные права, предусмотренные Договором и законодательством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3.4.10.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  <w:proofErr w:type="gramEnd"/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caps/>
          <w:sz w:val="16"/>
          <w:szCs w:val="16"/>
        </w:rPr>
        <w:t>4. Цена договора</w:t>
      </w:r>
    </w:p>
    <w:p w:rsidR="00ED2E07" w:rsidRPr="00ED2E07" w:rsidRDefault="00ED2E07" w:rsidP="00ED2E0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4.1</w:t>
      </w:r>
      <w:bookmarkStart w:id="8" w:name="P124"/>
      <w:bookmarkEnd w:id="8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ED2E07">
        <w:rPr>
          <w:rFonts w:ascii="Times New Roman" w:eastAsia="Calibri" w:hAnsi="Times New Roman" w:cs="Times New Roman"/>
          <w:sz w:val="16"/>
          <w:szCs w:val="16"/>
        </w:rPr>
        <w:t xml:space="preserve">Размер платы Собственников за содержание общего имущества в многоквартирных домах устанавливается </w:t>
      </w:r>
      <w:proofErr w:type="gramStart"/>
      <w:r w:rsidRPr="00ED2E07">
        <w:rPr>
          <w:rFonts w:ascii="Times New Roman" w:eastAsia="Calibri" w:hAnsi="Times New Roman" w:cs="Times New Roman"/>
          <w:sz w:val="16"/>
          <w:szCs w:val="16"/>
        </w:rPr>
        <w:t>в соответствии с долей в праве общей собственности на общее имущество в многоквартирных домах</w:t>
      </w:r>
      <w:proofErr w:type="gramEnd"/>
      <w:r w:rsidRPr="00ED2E07">
        <w:rPr>
          <w:rFonts w:ascii="Times New Roman" w:eastAsia="Calibri" w:hAnsi="Times New Roman" w:cs="Times New Roman"/>
          <w:sz w:val="16"/>
          <w:szCs w:val="16"/>
        </w:rPr>
        <w:t xml:space="preserve">, пропорциональной размеру общей площади помещения, принадлежащего Собственнику помещению согласно </w:t>
      </w:r>
      <w:hyperlink r:id="rId23" w:history="1">
        <w:r w:rsidRPr="00ED2E07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</w:rPr>
          <w:t>ст. ст. 249</w:t>
        </w:r>
      </w:hyperlink>
      <w:r w:rsidRPr="00ED2E07">
        <w:rPr>
          <w:rFonts w:ascii="Times New Roman" w:eastAsia="Calibri" w:hAnsi="Times New Roman" w:cs="Times New Roman"/>
          <w:sz w:val="16"/>
          <w:szCs w:val="16"/>
        </w:rPr>
        <w:t xml:space="preserve">, </w:t>
      </w:r>
      <w:hyperlink r:id="rId24" w:history="1">
        <w:r w:rsidRPr="00ED2E07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</w:rPr>
          <w:t>289</w:t>
        </w:r>
      </w:hyperlink>
      <w:r w:rsidRPr="00ED2E07">
        <w:rPr>
          <w:rFonts w:ascii="Times New Roman" w:eastAsia="Calibri" w:hAnsi="Times New Roman" w:cs="Times New Roman"/>
          <w:sz w:val="16"/>
          <w:szCs w:val="16"/>
        </w:rPr>
        <w:t xml:space="preserve"> ГК РФ и </w:t>
      </w:r>
      <w:hyperlink r:id="rId25" w:history="1">
        <w:r w:rsidRPr="00ED2E07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</w:rPr>
          <w:t>ст. ст. 37</w:t>
        </w:r>
      </w:hyperlink>
      <w:r w:rsidRPr="00ED2E07">
        <w:rPr>
          <w:rFonts w:ascii="Times New Roman" w:eastAsia="Calibri" w:hAnsi="Times New Roman" w:cs="Times New Roman"/>
          <w:sz w:val="16"/>
          <w:szCs w:val="16"/>
        </w:rPr>
        <w:t xml:space="preserve">, </w:t>
      </w:r>
      <w:hyperlink r:id="rId26" w:history="1">
        <w:r w:rsidRPr="00ED2E07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</w:rPr>
          <w:t>39</w:t>
        </w:r>
      </w:hyperlink>
      <w:r w:rsidRPr="00ED2E07">
        <w:rPr>
          <w:rFonts w:ascii="Times New Roman" w:eastAsia="Calibri" w:hAnsi="Times New Roman" w:cs="Times New Roman"/>
          <w:sz w:val="16"/>
          <w:szCs w:val="16"/>
        </w:rPr>
        <w:t xml:space="preserve"> ЖК РФ.</w:t>
      </w:r>
    </w:p>
    <w:p w:rsidR="00ED2E07" w:rsidRPr="00ED2E07" w:rsidRDefault="00ED2E07" w:rsidP="00ED2E0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D2E07">
        <w:rPr>
          <w:rFonts w:ascii="Times New Roman" w:eastAsia="Calibri" w:hAnsi="Times New Roman" w:cs="Times New Roman"/>
          <w:sz w:val="16"/>
          <w:szCs w:val="16"/>
        </w:rPr>
        <w:t>4.2. Размер платы для Собственника устанавливается по ценам и ставкам за содержание и ремонт жилого помещения за 1 кв. метр в месяц, устанавливаемым органами государственной власти на очередной календарный год (если на общем собрании собственников помещений не принято решение о размере платы за содержание и ремонт жилого помещения).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7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содержания общего имущества в многоквартирном доме и </w:t>
      </w:r>
      <w:hyperlink r:id="rId28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Российской Федерации от 13.08.2006  №491, в порядке, установленном органами государственной власти.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4.4.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29" w:history="1">
        <w:proofErr w:type="spellStart"/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>предоставления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354, а при отсутствии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индивидуальных и (или) общедомовых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9" w:name="Par5"/>
      <w:bookmarkEnd w:id="9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4.6. Плата за содержание и ремонт общего имущества в Многоквартирных домах вносится ежемесячно до 10 (десятого) числа месяца, следующего за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отчетным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4.7.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Плата за содержание и ремонт общего имущества в Многоквартирных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домахи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коммунальные услуги вносится в установленные настоящим Договором сроки (</w:t>
      </w:r>
      <w:hyperlink r:id="rId30" w:anchor="Par5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п. 4.6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настоящего Договора) на основании платежных документов, предоставляемых Управляющей организацией.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  <w:proofErr w:type="gramEnd"/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4.8.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Многоквартирных домах), объемы и стоимость иных услуг с учетом исполнения условий данного Договора, сумма перерасчета, задолженности Собственника по оплате жилых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4.9.</w:t>
      </w: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В случае выставления 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</w:rPr>
      </w:pPr>
      <w:r w:rsidRPr="00ED2E07">
        <w:rPr>
          <w:rFonts w:ascii="Times New Roman" w:eastAsiaTheme="minorHAnsi" w:hAnsi="Times New Roman" w:cs="Times New Roman"/>
          <w:sz w:val="16"/>
          <w:szCs w:val="16"/>
        </w:rPr>
        <w:lastRenderedPageBreak/>
        <w:t xml:space="preserve">4.10. Собственник вносит плату в соответствии с настоящим Договором на расчетный (лицевой, транзитный) счет N ___________ 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</w:rPr>
        <w:t>в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</w:rPr>
        <w:t xml:space="preserve"> ______________________ __________________________________________________________________________.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vertAlign w:val="superscript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vertAlign w:val="superscript"/>
        </w:rPr>
        <w:t>(наименование кредитной организации, БИК, ИНН и др. банковские реквизиты)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4.13.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случае оказания услуг и выполнения работ по содержанию и ремонту общего имущества в Многоквартирных домах,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Многоквартирных домах, стоимость этих работ уменьшается пропорционально количеству полных календарных дней нарушения от стоимости соответствующей услуги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илиработы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в составе ежемесячной платы по содержанию и ремонту общего имущества в Многоквартирных домах в соответствии с </w:t>
      </w:r>
      <w:hyperlink r:id="rId31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содержания общего имущества в многоквартирных домах и </w:t>
      </w:r>
      <w:hyperlink r:id="rId32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изменения размера платы за содержание и ремонт жилых помещений в случае оказания услуг и выполнения работ по управлению, содержанию и ремонту общего имущества в многоквартирных домах ненадлежащего качества и (или) с перерывами, превышающими установленную продолжительность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утвержденными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Постановлением Правительства Российской Федерации от 13.08.2006  №491.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3" w:history="1">
        <w:proofErr w:type="spellStart"/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Правилами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>предоставлениякоммунальных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(общедомовому,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4.21.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в течение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периода снятия показаний индивидуальных приборов учета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по заявкам потребителей.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4.22.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Наймодатели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aps/>
          <w:sz w:val="16"/>
          <w:szCs w:val="16"/>
        </w:rPr>
        <w:t>5. Порядок взаимодействия собственников помещений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aps/>
          <w:sz w:val="16"/>
          <w:szCs w:val="16"/>
        </w:rPr>
        <w:t>и Управляющей организации при осуществлении деятельности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aps/>
          <w:sz w:val="16"/>
          <w:szCs w:val="16"/>
        </w:rPr>
        <w:t>по управлению многоквартирным домом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5.1.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4" w:history="1">
        <w:r w:rsidRPr="00ED2E0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кодексом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многоквартирными домами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5.2. Перечень технической документации на многоквартирные дома и иных связанных с управлением многоквартирными домами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многоквартирными домами Управляющая организация самостоятельно осуществляет необходимые действия для ее получения.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5.3. Собственники помещений в целях взаимодействия с Управляющей организацией по вопросам управления многоквартирными домами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5.4.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Собственники жилых помещений, предоставляющие жилые помещения гражданам в социальный наем или внаем (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наймодатели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многоквартирным домом и об обязанностях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потребителей перед Управляющей организацией в следующем порядке.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0" w:name="Par1"/>
      <w:bookmarkEnd w:id="10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внесения платы за коммунальные услуги, о размерах платы за содержание и ремонт жилого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помещения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5.4.3.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многоквартирными домами по Договору, если такая информация не содержится в составе документации, переданной Управляющей организации в соответствии 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п. 5.2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 даты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произошедших изменений.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многоквартирных домах. </w:t>
      </w: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с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подготовкой и доставкой таким потребителям платежных документов;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5.5.2.Операторами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многоквартирных домах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5.7.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5.7.1. Любой собственник помещения наряду с членами совета многоквартирного дома имеет право осуществлять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контроль за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исполнением Управляющей организацией своих обязательств по Договору путем: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участия в осмотрах общего имущества, проводимых Управляющей организацией;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участия в приемке всех видов работ, в том числе по подготовке дома к сезонной эксплуатации;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проверки соответствия содержания общего имущества многоквартирного дома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установленным действующим законодательством требованиям;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обращения в органы местного самоуправления в целях осуществления ими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контроля за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исполнением Управляющей организацией условий Договора;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помещения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и коммунальные услуги.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  <w:proofErr w:type="gram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Собственники помещения в Многоквартирных домах и лицо, принявшее помещение вправе, за 15 дней до окончания срока действия договора управления многоквартирными домами ознакомиться с расположенным в помещении управляющей организации, а также на досках объявлений, находящихся во всех подъездах Многоквартирных домах или в пределах земельного участка, на котором расположен Многоквартирные дома, ежегодным письменным отчетом Управляющей организации о выполнении договора управления многоквартирными домами</w:t>
      </w:r>
      <w:proofErr w:type="gram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, </w:t>
      </w:r>
      <w:proofErr w:type="gram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включающим</w:t>
      </w:r>
      <w:proofErr w:type="gram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bookmarkStart w:id="11" w:name="Par0"/>
      <w:bookmarkEnd w:id="11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5.7.2. 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непредоставлении</w:t>
      </w:r>
      <w:proofErr w:type="spell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5.7.3.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>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</w:t>
      </w:r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6.</w:t>
      </w:r>
      <w:r w:rsidRPr="00ED2E07">
        <w:rPr>
          <w:rFonts w:ascii="Times New Roman" w:eastAsia="Times New Roman" w:hAnsi="Times New Roman" w:cs="Times New Roman"/>
          <w:bCs/>
          <w:caps/>
          <w:sz w:val="16"/>
          <w:szCs w:val="16"/>
        </w:rPr>
        <w:t xml:space="preserve"> Срок действия Договора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6.1.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>Договор заключается сроком на три года и действует с «_____»______________20__г. по «_____»______________20__г.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6.2. Порядок подписания Договора и условия хранения Договора установлены в разделе 11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6.3. </w:t>
      </w: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Управляющая организация обязана приступить </w:t>
      </w:r>
      <w:proofErr w:type="gram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к исполнению договора управления многоквартирными домами с даты внесения изменений в реестр лицензий субъекта Российской Федерации в связи с заключением</w:t>
      </w:r>
      <w:proofErr w:type="gram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договора управления Многоквартирными домами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6.4. При отсутствии заявления одной из сторон о прекращении договора управления многоквартирными домами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7. ОТВЕТСТВЕННОСТЬ СТОРОН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7.2. </w:t>
      </w:r>
      <w:proofErr w:type="gram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В случае оказания услуг и выполнения работ по управлению, содержанию и ремонту общего имущества в Многоквартирных домах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</w:t>
      </w:r>
      <w:proofErr w:type="gram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оплаты, от стоимости непредставленных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7.3. В случае несвоевременного и (или) неполного внесения платы за коммунальные услуги или платы за услуги и работы по содержанию общего имущества </w:t>
      </w:r>
      <w:proofErr w:type="spell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Многоквартирныхдома</w:t>
      </w:r>
      <w:proofErr w:type="spell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</w:pPr>
      <w:bookmarkStart w:id="12" w:name="Par4"/>
      <w:bookmarkEnd w:id="12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7.4. Управляющая организация несет ответственность за ущерб, причиненный имуществу в Многоквартирных домах, возникший в результате ее действий или бездействия, в порядке, установленном законодательством.</w:t>
      </w:r>
    </w:p>
    <w:p w:rsidR="00ED2E07" w:rsidRPr="00ED2E07" w:rsidRDefault="00ED2E07" w:rsidP="00ED2E07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7.5. </w:t>
      </w:r>
      <w:r w:rsidRPr="00ED2E07">
        <w:rPr>
          <w:rFonts w:ascii="Times New Roman" w:eastAsia="Times New Roman" w:hAnsi="Times New Roman" w:cs="Times New Roman"/>
          <w:bCs/>
          <w:iCs/>
          <w:sz w:val="16"/>
          <w:szCs w:val="16"/>
        </w:rPr>
        <w:t>Обеспечение исполнения обязательств Управляющей организацией</w:t>
      </w:r>
    </w:p>
    <w:p w:rsidR="00ED2E07" w:rsidRPr="00ED2E07" w:rsidRDefault="00ED2E07" w:rsidP="00ED2E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7.5.1. </w:t>
      </w:r>
      <w:proofErr w:type="gramStart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Исполнение Управляющей организацией обязательств перед Собственником помещений в многоквартирных домах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многоквартирными домами,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ресурсоснабжающих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ресурсоснабжающих</w:t>
      </w:r>
      <w:proofErr w:type="spellEnd"/>
      <w:proofErr w:type="gram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организаций страхования ответственности. Размер обеспечения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исполненияУправляющей</w:t>
      </w:r>
      <w:proofErr w:type="spellEnd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организацией обязательств составляет: 6923(шесть тысяч  девятьсот двадцать три) руб. 18 копеек.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7.5.2. Собственники помещений в многоквартирных домах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 ПОРЯДОК ИЗМЕНЕНИЯ И РАСТОРЖЕНИЯ ДОГОВОРА</w:t>
      </w:r>
    </w:p>
    <w:p w:rsidR="00ED2E07" w:rsidRPr="00ED2E07" w:rsidRDefault="00ED2E07" w:rsidP="00ED2E07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ab/>
        <w:t xml:space="preserve">8.1. Настоящий 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Договор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может быть расторгнут в одностороннем порядке: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б) по инициативе Собственника в случае: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8.4. Расторжение Договора по соглашению Сторон: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lastRenderedPageBreak/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8.11. 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</w:t>
      </w:r>
      <w:proofErr w:type="spell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техническиесредства</w:t>
      </w:r>
      <w:proofErr w:type="spellEnd"/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 собственник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не </w:t>
      </w:r>
      <w:proofErr w:type="gram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указан</w:t>
      </w:r>
      <w:proofErr w:type="gram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, любому собственнику помещения в таком доме.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8.12. Порядок п</w:t>
      </w:r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рекращения деятельности Управляющей организации </w:t>
      </w:r>
      <w:proofErr w:type="gramStart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>по управлению Многоквартирным домом в связи с исключением сведений о Многоквартирном доме из реестра</w:t>
      </w:r>
      <w:proofErr w:type="gramEnd"/>
      <w:r w:rsidRPr="00ED2E07">
        <w:rPr>
          <w:rFonts w:ascii="Times New Roman" w:eastAsiaTheme="minorHAnsi" w:hAnsi="Times New Roman" w:cs="Times New Roman"/>
          <w:bCs/>
          <w:sz w:val="16"/>
          <w:szCs w:val="16"/>
          <w:lang w:eastAsia="en-US"/>
        </w:rPr>
        <w:t xml:space="preserve"> лицензий субъекта Российской Федерации, прекращением действия лицензии или ее аннулированием регламентируется </w:t>
      </w: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статьей 200 Жилищного кодекса РФ.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9. ОРГАНИЗАЦИЯ ОБЩЕГО СОБРАНИЯ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9.1. Решение об организации общего собрания Собственников помещений </w:t>
      </w:r>
      <w:proofErr w:type="spellStart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Многоквартирноых</w:t>
      </w:r>
      <w:proofErr w:type="spellEnd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дома принимается Управляющей организацией.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bookmarkStart w:id="13" w:name="Par27"/>
      <w:bookmarkEnd w:id="13"/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Расходы на организацию внеочередного общего собрания несет инициатор его созыва.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10. ОСОБЫЕ УСЛОВИЯ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Многоквартирных домов по заявлению одной из Сторон.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Многоквартирными домами работы и услуги по содержанию и ремонту общего имущества в Многоквартирных домах,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жилых помещений, предусмотренный Договором об управлении Многоквартирными домами, должен быть изменен пропорционально объему и количеству фактически выполненных работ и оказанных услуг.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aps/>
          <w:sz w:val="16"/>
          <w:szCs w:val="16"/>
        </w:rPr>
        <w:t xml:space="preserve">11. Порядок подписания и хранения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caps/>
          <w:sz w:val="16"/>
          <w:szCs w:val="16"/>
        </w:rPr>
        <w:t>Договора и приложений к Договору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bookmarkStart w:id="14" w:name="P246"/>
      <w:bookmarkEnd w:id="14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11.1. Управляющая организация </w:t>
      </w: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направляет подписанные им экземпляры Договора управления многоквартирными домами Собственникам помещений в Многоквартирных домах и лицам, принявшим помещения, для подписания указанных договоров в порядке, установленном </w:t>
      </w:r>
      <w:hyperlink r:id="rId35" w:history="1">
        <w:r w:rsidRPr="00ED2E07">
          <w:rPr>
            <w:rFonts w:ascii="Times New Roman" w:eastAsiaTheme="minorHAnsi" w:hAnsi="Times New Roman" w:cs="Times New Roman"/>
            <w:color w:val="0000FF"/>
            <w:sz w:val="16"/>
            <w:szCs w:val="16"/>
            <w:u w:val="single"/>
            <w:lang w:eastAsia="en-US"/>
          </w:rPr>
          <w:t>статьей 445</w:t>
        </w:r>
      </w:hyperlink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Гражданского кодекса Российской Федерации.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Собственники помещений подписывают Договор путем проставления своих подписей в Реестре собственников помещений, приведенном в Приложении № 3 к настоящему Договору.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D2E07">
        <w:rPr>
          <w:rFonts w:ascii="Times New Roman" w:eastAsiaTheme="minorHAnsi" w:hAnsi="Times New Roman" w:cs="Times New Roman"/>
          <w:sz w:val="16"/>
          <w:szCs w:val="16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11.3. Настоящий договор, заключенный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на основании результатов открытого конкурса по отбору управляющей организации для управления многоквартирными домами,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 составляется и подписывается Сторонами в двух экземплярах, один из которых хранится у </w:t>
      </w:r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Управляющей организации, второй – в 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администрации Боготольского сельсовета  Боготольского района Красноярского края по адресу: Красноярский край, с. Боготол, ул. </w:t>
      </w:r>
      <w:proofErr w:type="gramStart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Советская</w:t>
      </w:r>
      <w:proofErr w:type="gramEnd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, д.24 «а»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Экземпляр Договора, включает в себя текст самого Договора и всех приложений к нему, указанных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в</w:t>
      </w:r>
      <w:hyperlink r:id="rId36" w:anchor="P252" w:history="1">
        <w:r w:rsidRPr="00ED2E07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</w:rPr>
          <w:t>п</w:t>
        </w:r>
        <w:proofErr w:type="spellEnd"/>
        <w:r w:rsidRPr="00ED2E07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</w:rPr>
          <w:t>. 11.</w:t>
        </w:r>
      </w:hyperlink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5 Договора, составлен на ___ листах, прошит, скреплен печатью Управляющей организации и подписью руководителя Управляющей организации.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5" w:name="P250"/>
      <w:bookmarkEnd w:id="15"/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11.4. Приложения, указанные в п.11.5.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6" w:name="P252"/>
      <w:bookmarkEnd w:id="16"/>
      <w:r w:rsidRPr="00ED2E07">
        <w:rPr>
          <w:rFonts w:ascii="Times New Roman" w:eastAsia="Times New Roman" w:hAnsi="Times New Roman" w:cs="Times New Roman"/>
          <w:sz w:val="16"/>
          <w:szCs w:val="16"/>
        </w:rPr>
        <w:t>11.5. Приложения к настоящему Договору:</w:t>
      </w:r>
    </w:p>
    <w:p w:rsidR="00ED2E07" w:rsidRPr="00ED2E07" w:rsidRDefault="00ED2E07" w:rsidP="00ED2E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№1 – Состав общего имущества многоквартирного дома и его техническое состояние;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Приложение №2 - </w:t>
      </w:r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Перечень работ и услуг по </w:t>
      </w:r>
      <w:proofErr w:type="spellStart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>содержаниюи</w:t>
      </w:r>
      <w:proofErr w:type="spellEnd"/>
      <w:r w:rsidRPr="00ED2E07">
        <w:rPr>
          <w:rFonts w:ascii="Times New Roman" w:eastAsia="Times New Roman" w:hAnsi="Times New Roman" w:cs="Times New Roman"/>
          <w:bCs/>
          <w:sz w:val="16"/>
          <w:szCs w:val="16"/>
        </w:rPr>
        <w:t xml:space="preserve"> ремонту общего имущества собственников помещений в многоквартирном доме;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Приложение №3 – Реестр собственников помещений.</w:t>
      </w: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8. </w:t>
      </w:r>
      <w:r w:rsidRPr="00ED2E07">
        <w:rPr>
          <w:rFonts w:ascii="Times New Roman" w:eastAsia="Times New Roman" w:hAnsi="Times New Roman" w:cs="Times New Roman"/>
          <w:b/>
          <w:bCs/>
          <w:sz w:val="16"/>
          <w:szCs w:val="16"/>
        </w:rPr>
        <w:t>ЮРИДИЧЕСКИЕ АДРЕСА И РЕКВИЗИТЫ СТОРОН</w:t>
      </w:r>
    </w:p>
    <w:tbl>
      <w:tblPr>
        <w:tblpPr w:leftFromText="180" w:rightFromText="180" w:vertAnchor="text" w:horzAnchor="margin" w:tblpY="1673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ED2E07" w:rsidRPr="00ED2E07" w:rsidTr="009A78B4">
        <w:trPr>
          <w:trHeight w:val="4082"/>
        </w:trPr>
        <w:tc>
          <w:tcPr>
            <w:tcW w:w="4888" w:type="dxa"/>
          </w:tcPr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Управляющая организация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Наименование: ______________________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Адрес: _____________________________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Тел./факс: _________________________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Адрес электронной почты: 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ОГРН _______________________________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ИНН ________________________________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КПП ________________________________     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</w:t>
            </w:r>
            <w:proofErr w:type="gramEnd"/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/с ________________________________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 __________________________________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К/с ________________________________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t>БИК</w:t>
            </w:r>
            <w:r w:rsidRPr="00ED2E07"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ED2E07" w:rsidRPr="00ED2E07" w:rsidRDefault="00ED2E07" w:rsidP="00ED2E07">
            <w:pPr>
              <w:tabs>
                <w:tab w:val="center" w:pos="4677"/>
                <w:tab w:val="right" w:pos="9355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ED2E07" w:rsidRPr="00ED2E07" w:rsidRDefault="00ED2E07" w:rsidP="00ED2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framePr w:w="12615" w:wrap="auto" w:hAnchor="text" w:x="156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ED2E07" w:rsidRPr="00ED2E07" w:rsidSect="00C84710">
          <w:pgSz w:w="11906" w:h="16838"/>
          <w:pgMar w:top="567" w:right="1134" w:bottom="1701" w:left="1134" w:header="709" w:footer="709" w:gutter="0"/>
          <w:cols w:space="720"/>
        </w:sectPr>
      </w:pP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17" w:name="_GoBack"/>
      <w:bookmarkEnd w:id="17"/>
      <w:r w:rsidRPr="00ED2E07">
        <w:rPr>
          <w:rFonts w:ascii="Times New Roman" w:eastAsia="Times New Roman" w:hAnsi="Times New Roman" w:cs="Times New Roman"/>
          <w:sz w:val="16"/>
          <w:szCs w:val="16"/>
        </w:rPr>
        <w:lastRenderedPageBreak/>
        <w:t>Приложение № 3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к договору управления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многоквартирными домами</w:t>
      </w:r>
    </w:p>
    <w:p w:rsidR="00ED2E07" w:rsidRPr="00ED2E07" w:rsidRDefault="00ED2E07" w:rsidP="00ED2E0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от ____ ___________ 2021г.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РЕЕСТР СОБСТВЕННИКОВ ПОМЕЩЕНИЙ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Список</w:t>
      </w:r>
    </w:p>
    <w:tbl>
      <w:tblPr>
        <w:tblpPr w:leftFromText="180" w:rightFromText="180" w:vertAnchor="text" w:horzAnchor="margin" w:tblpXSpec="center" w:tblpY="320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ED2E07" w:rsidRPr="00ED2E07" w:rsidTr="009A78B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Ф.И.О. собственника жилого помещения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№ кв.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Доля в общем имуществе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многокв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Подпись собственника,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свидет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 о подписании Договора, и дата</w:t>
            </w:r>
          </w:p>
        </w:tc>
      </w:tr>
      <w:tr w:rsidR="00ED2E07" w:rsidRPr="00ED2E07" w:rsidTr="009A78B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ED2E07" w:rsidRPr="00ED2E07" w:rsidTr="009A78B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D2E07" w:rsidRPr="00ED2E07" w:rsidTr="009A78B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собственников жилых помещений (физических лиц)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 xml:space="preserve">Список собственников жилых помещений - </w:t>
      </w:r>
      <w:proofErr w:type="spellStart"/>
      <w:r w:rsidRPr="00ED2E07">
        <w:rPr>
          <w:rFonts w:ascii="Times New Roman" w:eastAsia="Times New Roman" w:hAnsi="Times New Roman" w:cs="Times New Roman"/>
          <w:sz w:val="16"/>
          <w:szCs w:val="16"/>
        </w:rPr>
        <w:t>наймодателей</w:t>
      </w:r>
      <w:proofErr w:type="spellEnd"/>
    </w:p>
    <w:tbl>
      <w:tblPr>
        <w:tblpPr w:leftFromText="180" w:rightFromText="18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ED2E07" w:rsidRPr="00ED2E07" w:rsidTr="009A78B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Сведения о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наймодателе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Доля в общем имуществе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многокв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Подпись собственника,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свидет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 о подписании Договора, и дата</w:t>
            </w:r>
          </w:p>
        </w:tc>
      </w:tr>
      <w:tr w:rsidR="00ED2E07" w:rsidRPr="00ED2E07" w:rsidTr="009A78B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</w:tr>
      <w:tr w:rsidR="00ED2E07" w:rsidRPr="00ED2E07" w:rsidTr="009A78B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D2E07" w:rsidRPr="00ED2E07" w:rsidTr="009A78B4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2E07">
        <w:rPr>
          <w:rFonts w:ascii="Times New Roman" w:eastAsia="Times New Roman" w:hAnsi="Times New Roman" w:cs="Times New Roman"/>
          <w:sz w:val="16"/>
          <w:szCs w:val="16"/>
        </w:rPr>
        <w:t>Список собственников (владельцев) нежилых помещений</w:t>
      </w:r>
    </w:p>
    <w:p w:rsidR="00ED2E07" w:rsidRPr="00ED2E07" w:rsidRDefault="00ED2E07" w:rsidP="00ED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ED2E07" w:rsidRPr="00ED2E07" w:rsidTr="009A78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Доля в общем имуществе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многокв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Подпись собственника, </w:t>
            </w:r>
            <w:proofErr w:type="spellStart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свидет</w:t>
            </w:r>
            <w:proofErr w:type="spellEnd"/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. о подписании Договора, и дата</w:t>
            </w:r>
          </w:p>
        </w:tc>
      </w:tr>
      <w:tr w:rsidR="00ED2E07" w:rsidRPr="00ED2E07" w:rsidTr="009A78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ED2E07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</w:tr>
      <w:tr w:rsidR="00ED2E07" w:rsidRPr="00ED2E07" w:rsidTr="009A78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D2E07" w:rsidRPr="00ED2E07" w:rsidTr="009A78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07" w:rsidRPr="00ED2E07" w:rsidRDefault="00ED2E07" w:rsidP="00ED2E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D2E07" w:rsidRPr="00ED2E07" w:rsidRDefault="00ED2E07" w:rsidP="00ED2E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</w:p>
    <w:p w:rsidR="00817AB7" w:rsidRPr="00817AB7" w:rsidRDefault="00817AB7" w:rsidP="00817AB7">
      <w:pPr>
        <w:pStyle w:val="a5"/>
        <w:spacing w:before="0" w:beforeAutospacing="0" w:after="0" w:afterAutospacing="0"/>
        <w:ind w:firstLine="4820"/>
      </w:pPr>
    </w:p>
    <w:p w:rsidR="00817AB7" w:rsidRPr="00817AB7" w:rsidRDefault="00817AB7" w:rsidP="00817AB7">
      <w:pPr>
        <w:pStyle w:val="a5"/>
        <w:spacing w:before="0" w:beforeAutospacing="0" w:after="0" w:afterAutospacing="0"/>
        <w:ind w:firstLine="4820"/>
      </w:pPr>
    </w:p>
    <w:p w:rsidR="00817AB7" w:rsidRPr="00817AB7" w:rsidRDefault="00817AB7" w:rsidP="00817AB7">
      <w:pPr>
        <w:pStyle w:val="a5"/>
        <w:spacing w:before="0" w:beforeAutospacing="0" w:after="0" w:afterAutospacing="0"/>
        <w:ind w:firstLine="4820"/>
      </w:pPr>
    </w:p>
    <w:p w:rsidR="00817AB7" w:rsidRPr="00817AB7" w:rsidRDefault="00817AB7" w:rsidP="00817AB7">
      <w:pPr>
        <w:pStyle w:val="a5"/>
        <w:spacing w:before="0" w:beforeAutospacing="0" w:after="0" w:afterAutospacing="0"/>
        <w:ind w:firstLine="4820"/>
      </w:pPr>
    </w:p>
    <w:p w:rsidR="002E2BF0" w:rsidRPr="00817AB7" w:rsidRDefault="002E2BF0">
      <w:pPr>
        <w:rPr>
          <w:rFonts w:ascii="Times New Roman" w:hAnsi="Times New Roman" w:cs="Times New Roman"/>
          <w:sz w:val="24"/>
          <w:szCs w:val="24"/>
        </w:rPr>
      </w:pPr>
    </w:p>
    <w:sectPr w:rsidR="002E2BF0" w:rsidRPr="00817AB7" w:rsidSect="00ED2E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1F3"/>
    <w:multiLevelType w:val="hybridMultilevel"/>
    <w:tmpl w:val="116A540E"/>
    <w:lvl w:ilvl="0" w:tplc="0DDAE1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E110D"/>
    <w:multiLevelType w:val="hybridMultilevel"/>
    <w:tmpl w:val="116A540E"/>
    <w:lvl w:ilvl="0" w:tplc="0DDAE1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0036113"/>
    <w:multiLevelType w:val="hybridMultilevel"/>
    <w:tmpl w:val="7868C48C"/>
    <w:lvl w:ilvl="0" w:tplc="C524A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AB7"/>
    <w:rsid w:val="00192292"/>
    <w:rsid w:val="00261CD5"/>
    <w:rsid w:val="00284813"/>
    <w:rsid w:val="002E2BF0"/>
    <w:rsid w:val="004C1B62"/>
    <w:rsid w:val="00817AB7"/>
    <w:rsid w:val="00866E2F"/>
    <w:rsid w:val="00CB3784"/>
    <w:rsid w:val="00ED2E07"/>
    <w:rsid w:val="00ED332E"/>
    <w:rsid w:val="00F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2BF0"/>
  </w:style>
  <w:style w:type="paragraph" w:styleId="20">
    <w:name w:val="heading 2"/>
    <w:basedOn w:val="a0"/>
    <w:link w:val="21"/>
    <w:uiPriority w:val="9"/>
    <w:semiHidden/>
    <w:unhideWhenUsed/>
    <w:qFormat/>
    <w:rsid w:val="00ED2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ED2E0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817AB7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81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17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F4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40DA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semiHidden/>
    <w:rsid w:val="00ED2E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80">
    <w:name w:val="Заголовок 8 Знак"/>
    <w:basedOn w:val="a1"/>
    <w:link w:val="8"/>
    <w:uiPriority w:val="99"/>
    <w:semiHidden/>
    <w:rsid w:val="00ED2E07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">
    <w:name w:val="Нет списка1"/>
    <w:next w:val="a3"/>
    <w:uiPriority w:val="99"/>
    <w:semiHidden/>
    <w:unhideWhenUsed/>
    <w:rsid w:val="00ED2E07"/>
  </w:style>
  <w:style w:type="paragraph" w:styleId="a9">
    <w:name w:val="header"/>
    <w:basedOn w:val="a0"/>
    <w:link w:val="10"/>
    <w:uiPriority w:val="99"/>
    <w:semiHidden/>
    <w:unhideWhenUsed/>
    <w:rsid w:val="00ED2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1"/>
    <w:uiPriority w:val="99"/>
    <w:semiHidden/>
    <w:rsid w:val="00ED2E07"/>
  </w:style>
  <w:style w:type="character" w:customStyle="1" w:styleId="10">
    <w:name w:val="Верхний колонтитул Знак1"/>
    <w:basedOn w:val="a1"/>
    <w:link w:val="a9"/>
    <w:uiPriority w:val="99"/>
    <w:semiHidden/>
    <w:locked/>
    <w:rsid w:val="00ED2E07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0"/>
    <w:link w:val="11"/>
    <w:uiPriority w:val="99"/>
    <w:semiHidden/>
    <w:unhideWhenUsed/>
    <w:rsid w:val="00ED2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1"/>
    <w:uiPriority w:val="99"/>
    <w:semiHidden/>
    <w:rsid w:val="00ED2E07"/>
  </w:style>
  <w:style w:type="character" w:customStyle="1" w:styleId="11">
    <w:name w:val="Нижний колонтитул Знак1"/>
    <w:basedOn w:val="a1"/>
    <w:link w:val="ab"/>
    <w:uiPriority w:val="99"/>
    <w:semiHidden/>
    <w:locked/>
    <w:rsid w:val="00ED2E07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Title"/>
    <w:basedOn w:val="a0"/>
    <w:link w:val="ae"/>
    <w:uiPriority w:val="99"/>
    <w:qFormat/>
    <w:rsid w:val="00ED2E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basedOn w:val="a1"/>
    <w:link w:val="ad"/>
    <w:uiPriority w:val="99"/>
    <w:rsid w:val="00ED2E0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Body Text"/>
    <w:basedOn w:val="a0"/>
    <w:link w:val="12"/>
    <w:uiPriority w:val="99"/>
    <w:semiHidden/>
    <w:unhideWhenUsed/>
    <w:rsid w:val="00ED2E0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1"/>
    <w:uiPriority w:val="99"/>
    <w:semiHidden/>
    <w:rsid w:val="00ED2E07"/>
  </w:style>
  <w:style w:type="character" w:customStyle="1" w:styleId="12">
    <w:name w:val="Основной текст Знак1"/>
    <w:basedOn w:val="a1"/>
    <w:link w:val="af"/>
    <w:uiPriority w:val="99"/>
    <w:semiHidden/>
    <w:locked/>
    <w:rsid w:val="00ED2E07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Date"/>
    <w:basedOn w:val="a0"/>
    <w:next w:val="a0"/>
    <w:link w:val="af2"/>
    <w:uiPriority w:val="99"/>
    <w:unhideWhenUsed/>
    <w:rsid w:val="00ED2E0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Дата Знак"/>
    <w:basedOn w:val="a1"/>
    <w:link w:val="af1"/>
    <w:uiPriority w:val="99"/>
    <w:rsid w:val="00ED2E0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0"/>
    <w:link w:val="22"/>
    <w:uiPriority w:val="99"/>
    <w:semiHidden/>
    <w:unhideWhenUsed/>
    <w:rsid w:val="00ED2E07"/>
    <w:pPr>
      <w:numPr>
        <w:ilvl w:val="1"/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1"/>
    <w:link w:val="2"/>
    <w:uiPriority w:val="99"/>
    <w:semiHidden/>
    <w:rsid w:val="00ED2E07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basedOn w:val="a0"/>
    <w:uiPriority w:val="34"/>
    <w:qFormat/>
    <w:rsid w:val="00ED2E07"/>
    <w:pPr>
      <w:autoSpaceDE w:val="0"/>
      <w:autoSpaceDN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D2E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D2E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Тендерные данные"/>
    <w:basedOn w:val="a0"/>
    <w:uiPriority w:val="99"/>
    <w:semiHidden/>
    <w:rsid w:val="00ED2E07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">
    <w:name w:val="Условия контракта"/>
    <w:basedOn w:val="a0"/>
    <w:uiPriority w:val="99"/>
    <w:semiHidden/>
    <w:rsid w:val="00ED2E07"/>
    <w:pPr>
      <w:numPr>
        <w:numId w:val="1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ED2E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">
    <w:name w:val="article"/>
    <w:basedOn w:val="a0"/>
    <w:uiPriority w:val="99"/>
    <w:rsid w:val="00ED2E07"/>
    <w:pPr>
      <w:spacing w:after="232" w:line="240" w:lineRule="auto"/>
      <w:ind w:left="348"/>
    </w:pPr>
    <w:rPr>
      <w:rFonts w:ascii="Verdana" w:eastAsia="Times New Roman" w:hAnsi="Verdana" w:cs="Times New Roman"/>
      <w:color w:val="108F3E"/>
      <w:sz w:val="20"/>
      <w:szCs w:val="20"/>
    </w:rPr>
  </w:style>
  <w:style w:type="character" w:customStyle="1" w:styleId="af5">
    <w:name w:val="Гипертекстовая ссылка"/>
    <w:rsid w:val="00ED2E07"/>
    <w:rPr>
      <w:b/>
      <w:bCs/>
      <w:color w:val="008000"/>
      <w:sz w:val="20"/>
      <w:szCs w:val="20"/>
      <w:u w:val="single"/>
    </w:rPr>
  </w:style>
  <w:style w:type="character" w:customStyle="1" w:styleId="copytarget">
    <w:name w:val="copy_target"/>
    <w:basedOn w:val="a1"/>
    <w:rsid w:val="00ED2E07"/>
  </w:style>
  <w:style w:type="table" w:styleId="af6">
    <w:name w:val="Table Grid"/>
    <w:basedOn w:val="a2"/>
    <w:uiPriority w:val="59"/>
    <w:rsid w:val="00ED2E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361427EA4FB896520C285D12DAD96AF07C09A62BF7F90BD16330A1FBFF738995566292A26696F86AB58E917BD8cCE" TargetMode="External"/><Relationship Id="rId18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26" Type="http://schemas.openxmlformats.org/officeDocument/2006/relationships/hyperlink" Target="consultantplus://offline/ref=E49A86890AE6E787B1FAC4EE9E2D116B52C18989434854DE960678D3AF5D29F4B187093574BCA110d1TEI" TargetMode="External"/><Relationship Id="rId21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4" Type="http://schemas.openxmlformats.org/officeDocument/2006/relationships/hyperlink" Target="consultantplus://offline/ref=5F3A2E69AEE4E4BE6C3BF5EFE9F16F86C3BD779B58043A00EB6D775E3D6E3246079E5468507ADBF54C13FB2C19dEcFI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8F361427EA4FB896520C285D12DAD96AF1750CA627A8AE0980363EA4F3AF2999911F359EBE678EE66EAB8DD9c8E" TargetMode="External"/><Relationship Id="rId17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5" Type="http://schemas.openxmlformats.org/officeDocument/2006/relationships/hyperlink" Target="consultantplus://offline/ref=E49A86890AE6E787B1FAC4EE9E2D116B52C18989434854DE960678D3AF5D29F4B187093574BCA11Fd1TEI" TargetMode="External"/><Relationship Id="rId33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0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9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44905.0/" TargetMode="External"/><Relationship Id="rId11" Type="http://schemas.openxmlformats.org/officeDocument/2006/relationships/hyperlink" Target="consultantplus://offline/ref=7F444BD1D7A20149A8C6FBE491E316F63CB0C88187B3660DF1A99D98613A0D1732357AAC501B8798632B72A464B23AA2016835DEdFK3G" TargetMode="External"/><Relationship Id="rId24" Type="http://schemas.openxmlformats.org/officeDocument/2006/relationships/hyperlink" Target="consultantplus://offline/ref=E49A86890AE6E787B1FAC4EE9E2D116B52C18E884F4854DE960678D3AF5D29F4B187093574BDA71Ed1T2I" TargetMode="External"/><Relationship Id="rId32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3" Type="http://schemas.openxmlformats.org/officeDocument/2006/relationships/hyperlink" Target="consultantplus://offline/ref=E49A86890AE6E787B1FAC4EE9E2D116B52C18E884F4854DE960678D3AF5D29F4B187093574BDA018d1T3I" TargetMode="External"/><Relationship Id="rId28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6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10" Type="http://schemas.openxmlformats.org/officeDocument/2006/relationships/hyperlink" Target="mailto:celcovet.bogotol@yandeex.ru" TargetMode="External"/><Relationship Id="rId19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1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14" Type="http://schemas.openxmlformats.org/officeDocument/2006/relationships/hyperlink" Target="consultantplus://offline/ref=8F361427EA4FB896520C285D12DAD96AF07F0EA524FDF90BD16330A1FBFF738995566292A26696F86AB58E917BD8cCE" TargetMode="External"/><Relationship Id="rId22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7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0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35" Type="http://schemas.openxmlformats.org/officeDocument/2006/relationships/hyperlink" Target="consultantplus://offline/ref=245AF306D52035106FCC52954BC0C8055738ADE120CEFC155152BA49E83BE30C3C23D0BE7895D8D33E14F7CB39C06C262CC143B49BD7F305A75FC" TargetMode="External"/><Relationship Id="rId8" Type="http://schemas.openxmlformats.org/officeDocument/2006/relationships/hyperlink" Target="mailto:celcovet.bogotol@yandeex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21439</Words>
  <Characters>122203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Home</cp:lastModifiedBy>
  <cp:revision>6</cp:revision>
  <cp:lastPrinted>2022-07-26T06:14:00Z</cp:lastPrinted>
  <dcterms:created xsi:type="dcterms:W3CDTF">2022-07-26T03:44:00Z</dcterms:created>
  <dcterms:modified xsi:type="dcterms:W3CDTF">2022-07-29T04:10:00Z</dcterms:modified>
</cp:coreProperties>
</file>