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D31" w:rsidRPr="003E435C" w:rsidRDefault="00014D31" w:rsidP="00014D31">
      <w:pPr>
        <w:jc w:val="center"/>
        <w:rPr>
          <w:bCs/>
          <w:iCs/>
        </w:rPr>
      </w:pPr>
      <w:r w:rsidRPr="003E435C">
        <w:rPr>
          <w:bCs/>
          <w:iCs/>
        </w:rPr>
        <w:t>КРАСНОЯРСКИЙ КРАЙ</w:t>
      </w:r>
    </w:p>
    <w:p w:rsidR="00014D31" w:rsidRPr="003E435C" w:rsidRDefault="00014D31" w:rsidP="00014D31">
      <w:pPr>
        <w:jc w:val="center"/>
        <w:rPr>
          <w:bCs/>
          <w:iCs/>
        </w:rPr>
      </w:pPr>
      <w:r w:rsidRPr="003E435C">
        <w:rPr>
          <w:bCs/>
          <w:iCs/>
        </w:rPr>
        <w:t>БОГОТОЛЬСКИЙ РАЙОН</w:t>
      </w:r>
    </w:p>
    <w:p w:rsidR="00014D31" w:rsidRPr="003E435C" w:rsidRDefault="00014D31" w:rsidP="00014D31">
      <w:pPr>
        <w:jc w:val="center"/>
        <w:rPr>
          <w:bCs/>
          <w:iCs/>
        </w:rPr>
      </w:pPr>
      <w:r w:rsidRPr="003E435C">
        <w:rPr>
          <w:bCs/>
          <w:iCs/>
        </w:rPr>
        <w:t>ЧАЙКОВСКИЙ СЕЛЬСОВЕТ</w:t>
      </w:r>
    </w:p>
    <w:p w:rsidR="00014D31" w:rsidRPr="003E435C" w:rsidRDefault="00014D31" w:rsidP="00014D31">
      <w:pPr>
        <w:ind w:left="-540"/>
        <w:jc w:val="center"/>
      </w:pPr>
      <w:r>
        <w:t xml:space="preserve">       </w:t>
      </w:r>
      <w:r w:rsidRPr="003E435C">
        <w:t>ЧАЙКОВСКИЙ СЕЛЬСКИЙ СОВЕТ ДЕПУТАТОВ</w:t>
      </w:r>
    </w:p>
    <w:p w:rsidR="00014D31" w:rsidRPr="003E435C" w:rsidRDefault="00014D31" w:rsidP="00014D31">
      <w:pPr>
        <w:jc w:val="center"/>
      </w:pPr>
    </w:p>
    <w:p w:rsidR="00014D31" w:rsidRPr="00C02F83" w:rsidRDefault="00014D31" w:rsidP="00014D31">
      <w:pPr>
        <w:jc w:val="center"/>
        <w:rPr>
          <w:lang w:val="en-US"/>
        </w:rPr>
      </w:pPr>
      <w:r w:rsidRPr="003E435C">
        <w:t>РЕШЕНИЕ</w:t>
      </w:r>
      <w:r w:rsidR="00C02F83">
        <w:t xml:space="preserve"> </w:t>
      </w:r>
    </w:p>
    <w:p w:rsidR="00014D31" w:rsidRPr="003E435C" w:rsidRDefault="00014D31" w:rsidP="00014D31"/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2552"/>
      </w:tblGrid>
      <w:tr w:rsidR="00014D31" w:rsidRPr="003E435C" w:rsidTr="00AE27D0">
        <w:tc>
          <w:tcPr>
            <w:tcW w:w="3284" w:type="dxa"/>
            <w:hideMark/>
          </w:tcPr>
          <w:p w:rsidR="00014D31" w:rsidRPr="003E435C" w:rsidRDefault="00014D31" w:rsidP="007A2973">
            <w:r>
              <w:t xml:space="preserve">от  </w:t>
            </w:r>
            <w:r w:rsidR="008A6F20">
              <w:t>30</w:t>
            </w:r>
            <w:r>
              <w:t xml:space="preserve"> </w:t>
            </w:r>
            <w:r w:rsidR="00C02F83">
              <w:rPr>
                <w:lang w:val="en-US"/>
              </w:rPr>
              <w:t xml:space="preserve"> </w:t>
            </w:r>
            <w:r w:rsidR="00C02F83">
              <w:t xml:space="preserve">марта </w:t>
            </w:r>
            <w:r w:rsidRPr="003E435C">
              <w:t>201</w:t>
            </w:r>
            <w:r>
              <w:t>6</w:t>
            </w:r>
            <w:r w:rsidRPr="003E435C">
              <w:t xml:space="preserve"> </w:t>
            </w:r>
          </w:p>
        </w:tc>
        <w:tc>
          <w:tcPr>
            <w:tcW w:w="3628" w:type="dxa"/>
            <w:hideMark/>
          </w:tcPr>
          <w:p w:rsidR="00014D31" w:rsidRPr="003E435C" w:rsidRDefault="00014D31" w:rsidP="00AE27D0">
            <w:r w:rsidRPr="003E435C">
              <w:rPr>
                <w:lang w:val="en-US"/>
              </w:rPr>
              <w:t xml:space="preserve">         </w:t>
            </w:r>
            <w:r w:rsidRPr="003E435C">
              <w:t>пос. Чайковский</w:t>
            </w:r>
          </w:p>
        </w:tc>
        <w:tc>
          <w:tcPr>
            <w:tcW w:w="2552" w:type="dxa"/>
            <w:hideMark/>
          </w:tcPr>
          <w:p w:rsidR="00014D31" w:rsidRPr="00C02F83" w:rsidRDefault="00014D31" w:rsidP="00014D31">
            <w:pPr>
              <w:jc w:val="center"/>
              <w:rPr>
                <w:lang w:val="en-US"/>
              </w:rPr>
            </w:pPr>
            <w:r>
              <w:t xml:space="preserve">                     № </w:t>
            </w:r>
            <w:r w:rsidR="00C02F83">
              <w:rPr>
                <w:lang w:val="en-US"/>
              </w:rPr>
              <w:t>5</w:t>
            </w:r>
            <w:r w:rsidRPr="003E435C">
              <w:t>-</w:t>
            </w:r>
            <w:r w:rsidR="00C02F83">
              <w:rPr>
                <w:lang w:val="en-US"/>
              </w:rPr>
              <w:t>21</w:t>
            </w:r>
          </w:p>
        </w:tc>
      </w:tr>
    </w:tbl>
    <w:p w:rsidR="00B81384" w:rsidRDefault="00B81384" w:rsidP="00B81384">
      <w:pPr>
        <w:jc w:val="center"/>
        <w:rPr>
          <w:lang w:val="en-US"/>
        </w:rPr>
      </w:pPr>
    </w:p>
    <w:p w:rsidR="00B81384" w:rsidRDefault="00B81384" w:rsidP="00B81384">
      <w:pPr>
        <w:jc w:val="center"/>
        <w:rPr>
          <w:sz w:val="20"/>
          <w:szCs w:val="20"/>
        </w:rPr>
      </w:pPr>
    </w:p>
    <w:p w:rsidR="00B81384" w:rsidRDefault="00B81384" w:rsidP="00B81384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B81384" w:rsidTr="00014D31">
        <w:trPr>
          <w:trHeight w:val="341"/>
        </w:trPr>
        <w:tc>
          <w:tcPr>
            <w:tcW w:w="10031" w:type="dxa"/>
            <w:hideMark/>
          </w:tcPr>
          <w:p w:rsidR="00014D31" w:rsidRDefault="00427759" w:rsidP="00014D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B53BE4">
              <w:rPr>
                <w:lang w:eastAsia="en-US"/>
              </w:rPr>
              <w:t xml:space="preserve"> внесении изменений в Решение Чайковского сельского Совета депутатов</w:t>
            </w:r>
          </w:p>
          <w:p w:rsidR="00B81384" w:rsidRPr="00B53BE4" w:rsidRDefault="00B53BE4" w:rsidP="00014D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от 06.</w:t>
            </w:r>
            <w:r w:rsidR="0093252F" w:rsidRPr="0093252F">
              <w:rPr>
                <w:lang w:eastAsia="en-US"/>
              </w:rPr>
              <w:t>0</w:t>
            </w:r>
            <w:r w:rsidR="0093252F" w:rsidRPr="00014D31">
              <w:rPr>
                <w:lang w:eastAsia="en-US"/>
              </w:rPr>
              <w:t>4</w:t>
            </w:r>
            <w:r>
              <w:rPr>
                <w:lang w:eastAsia="en-US"/>
              </w:rPr>
              <w:t>.2011 № 14-30 «О введении земельного налога»</w:t>
            </w:r>
          </w:p>
        </w:tc>
      </w:tr>
    </w:tbl>
    <w:p w:rsidR="00B81384" w:rsidRDefault="00B81384" w:rsidP="00B81384">
      <w:pPr>
        <w:ind w:left="-540"/>
        <w:jc w:val="both"/>
      </w:pPr>
    </w:p>
    <w:p w:rsidR="00B53BE4" w:rsidRDefault="00B53BE4" w:rsidP="00BB3189">
      <w:pPr>
        <w:jc w:val="both"/>
      </w:pPr>
    </w:p>
    <w:p w:rsidR="00BB3189" w:rsidRDefault="00B53BE4" w:rsidP="00BB3189">
      <w:pPr>
        <w:jc w:val="both"/>
      </w:pPr>
      <w:r>
        <w:t xml:space="preserve">           В соответствии со статьёй 17 Федерального закона от 06.10.2003 № 131-ФЗ «Об общих принципах организации местного самоуправления в Российской Федерации»,</w:t>
      </w:r>
      <w:r w:rsidR="00AD0CC6">
        <w:t xml:space="preserve"> протестом Боготольской межрайонной прокуратуры,</w:t>
      </w:r>
      <w:r>
        <w:t xml:space="preserve"> Уставом Чайковского сельсовета </w:t>
      </w:r>
      <w:r w:rsidR="00BB3189">
        <w:t>сельский Совет депутатов РЕШИЛ:</w:t>
      </w:r>
    </w:p>
    <w:p w:rsidR="00B53BE4" w:rsidRDefault="00B53BE4" w:rsidP="00627273">
      <w:pPr>
        <w:pStyle w:val="a3"/>
        <w:numPr>
          <w:ilvl w:val="0"/>
          <w:numId w:val="15"/>
        </w:numPr>
        <w:ind w:left="0" w:firstLine="360"/>
        <w:jc w:val="both"/>
      </w:pPr>
      <w:proofErr w:type="gramStart"/>
      <w:r>
        <w:t>Внести в Решение Чайковского сельского Совета депутатов от 06.04.2011 № 14-30 «О введении земельного налога» (ред.  от 28.07.2011  № 17-42, от 08.02.2012  № 23-53, от 06.08.2012 № 27-67, от 14.12.2012 № 32-86, от 22.04.2013 № 36-102, 08.08.2013 № 39-110</w:t>
      </w:r>
      <w:r w:rsidR="00014D31">
        <w:t>, от 15.07.2014 № 49-132</w:t>
      </w:r>
      <w:r w:rsidR="00627273">
        <w:t>) следующие изменения:</w:t>
      </w:r>
      <w:proofErr w:type="gramEnd"/>
    </w:p>
    <w:p w:rsidR="001E0404" w:rsidRDefault="00627273" w:rsidP="002D77F0">
      <w:pPr>
        <w:pStyle w:val="ConsPlusNormal"/>
        <w:numPr>
          <w:ilvl w:val="1"/>
          <w:numId w:val="15"/>
        </w:numPr>
        <w:ind w:hanging="53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14D31">
        <w:rPr>
          <w:rFonts w:ascii="Times New Roman" w:hAnsi="Times New Roman" w:cs="Times New Roman"/>
          <w:sz w:val="24"/>
          <w:szCs w:val="24"/>
        </w:rPr>
        <w:t>по</w:t>
      </w:r>
      <w:r w:rsidR="00014D31" w:rsidRPr="00014D31">
        <w:rPr>
          <w:rFonts w:ascii="Times New Roman" w:hAnsi="Times New Roman" w:cs="Times New Roman"/>
          <w:sz w:val="24"/>
          <w:szCs w:val="24"/>
        </w:rPr>
        <w:t>дпункт</w:t>
      </w:r>
      <w:r w:rsidRPr="00014D31">
        <w:rPr>
          <w:rFonts w:ascii="Times New Roman" w:hAnsi="Times New Roman" w:cs="Times New Roman"/>
          <w:sz w:val="24"/>
          <w:szCs w:val="24"/>
        </w:rPr>
        <w:t xml:space="preserve"> </w:t>
      </w:r>
      <w:r w:rsidR="00014D31" w:rsidRPr="00014D31">
        <w:rPr>
          <w:rFonts w:ascii="Times New Roman" w:hAnsi="Times New Roman" w:cs="Times New Roman"/>
          <w:sz w:val="24"/>
          <w:szCs w:val="24"/>
        </w:rPr>
        <w:t>2.2 пункта 2</w:t>
      </w:r>
      <w:r w:rsidR="001E0404">
        <w:rPr>
          <w:rFonts w:ascii="Times New Roman" w:hAnsi="Times New Roman" w:cs="Times New Roman"/>
          <w:sz w:val="24"/>
          <w:szCs w:val="24"/>
        </w:rPr>
        <w:t>:</w:t>
      </w:r>
    </w:p>
    <w:p w:rsidR="001E0404" w:rsidRDefault="001E0404" w:rsidP="001E0404">
      <w:pPr>
        <w:pStyle w:val="ConsPlusNormal"/>
        <w:ind w:left="9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абзац первый исключить;</w:t>
      </w:r>
    </w:p>
    <w:p w:rsidR="00014D31" w:rsidRPr="00014D31" w:rsidRDefault="001E0404" w:rsidP="001E0404">
      <w:pPr>
        <w:pStyle w:val="ConsPlusNormal"/>
        <w:ind w:left="9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7273" w:rsidRPr="00014D31">
        <w:rPr>
          <w:rFonts w:ascii="Times New Roman" w:hAnsi="Times New Roman" w:cs="Times New Roman"/>
          <w:sz w:val="24"/>
          <w:szCs w:val="24"/>
        </w:rPr>
        <w:t xml:space="preserve"> </w:t>
      </w:r>
      <w:r w:rsidR="00014D31" w:rsidRPr="00014D31">
        <w:rPr>
          <w:rFonts w:ascii="Times New Roman" w:hAnsi="Times New Roman" w:cs="Times New Roman"/>
          <w:sz w:val="24"/>
          <w:szCs w:val="24"/>
        </w:rPr>
        <w:t xml:space="preserve">дополнить абзацем </w:t>
      </w:r>
      <w:r w:rsidR="00AD0CC6">
        <w:rPr>
          <w:rFonts w:ascii="Times New Roman" w:hAnsi="Times New Roman" w:cs="Times New Roman"/>
          <w:sz w:val="24"/>
          <w:szCs w:val="24"/>
        </w:rPr>
        <w:t xml:space="preserve">третьим </w:t>
      </w:r>
      <w:r w:rsidR="00014D31" w:rsidRPr="00014D31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627273" w:rsidRDefault="004A0DD1" w:rsidP="00014D31">
      <w:pPr>
        <w:ind w:firstLine="360"/>
        <w:jc w:val="both"/>
      </w:pPr>
      <w:r>
        <w:t xml:space="preserve">         </w:t>
      </w:r>
      <w:r w:rsidR="00014D31" w:rsidRPr="00014D31">
        <w:t>«- земельных участков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proofErr w:type="gramStart"/>
      <w:r w:rsidR="00014D31" w:rsidRPr="00014D31">
        <w:t>.».</w:t>
      </w:r>
      <w:proofErr w:type="gramEnd"/>
    </w:p>
    <w:p w:rsidR="003A4A61" w:rsidRDefault="003A4A61" w:rsidP="00F7778B">
      <w:pPr>
        <w:pStyle w:val="a3"/>
        <w:numPr>
          <w:ilvl w:val="1"/>
          <w:numId w:val="15"/>
        </w:numPr>
        <w:ind w:hanging="534"/>
        <w:jc w:val="both"/>
      </w:pPr>
      <w:r>
        <w:t>пункт 3:</w:t>
      </w:r>
    </w:p>
    <w:p w:rsidR="00244B2B" w:rsidRDefault="00244B2B" w:rsidP="00244B2B">
      <w:pPr>
        <w:pStyle w:val="a3"/>
        <w:ind w:left="960"/>
        <w:jc w:val="both"/>
      </w:pPr>
      <w:r>
        <w:t>в подпункте 3.1:</w:t>
      </w:r>
    </w:p>
    <w:p w:rsidR="00751F9D" w:rsidRDefault="00CF3868" w:rsidP="003A4A61">
      <w:pPr>
        <w:pStyle w:val="a3"/>
        <w:ind w:left="960"/>
        <w:jc w:val="both"/>
      </w:pPr>
      <w:r>
        <w:t xml:space="preserve">- </w:t>
      </w:r>
      <w:r w:rsidR="003A4A61">
        <w:t>абзац первый</w:t>
      </w:r>
      <w:r w:rsidR="00751F9D" w:rsidRPr="00751F9D">
        <w:t xml:space="preserve"> </w:t>
      </w:r>
      <w:r w:rsidR="00751F9D">
        <w:t>изложить в редакции:</w:t>
      </w:r>
    </w:p>
    <w:p w:rsidR="00751F9D" w:rsidRDefault="00744814" w:rsidP="00744814">
      <w:pPr>
        <w:tabs>
          <w:tab w:val="left" w:pos="855"/>
        </w:tabs>
        <w:ind w:left="709"/>
        <w:jc w:val="both"/>
        <w:rPr>
          <w:u w:val="single"/>
        </w:rPr>
      </w:pPr>
      <w:r>
        <w:t>«</w:t>
      </w:r>
      <w:r w:rsidR="00751F9D">
        <w:t>Установить, что для налогоплательщиков – организаций</w:t>
      </w:r>
      <w:r w:rsidR="00E8407C">
        <w:t xml:space="preserve"> авансовые платежи</w:t>
      </w:r>
    </w:p>
    <w:p w:rsidR="00744814" w:rsidRDefault="00751F9D" w:rsidP="00744814">
      <w:pPr>
        <w:tabs>
          <w:tab w:val="left" w:pos="855"/>
        </w:tabs>
        <w:jc w:val="both"/>
      </w:pPr>
      <w:r>
        <w:t xml:space="preserve">по налогу уплачиваются </w:t>
      </w:r>
      <w:r w:rsidR="00E8407C" w:rsidRPr="00204E1F">
        <w:t>не позднее последнего числа месяца, следующего за истекшим отчётным периодом</w:t>
      </w:r>
      <w:r w:rsidR="00744814">
        <w:t xml:space="preserve">, </w:t>
      </w:r>
      <w:r w:rsidR="00744814" w:rsidRPr="00204E1F">
        <w:t>отчётными периодами признаются первый квартал, второй квартал и т</w:t>
      </w:r>
      <w:r w:rsidR="00744814">
        <w:t>ретий квартал календарного года</w:t>
      </w:r>
      <w:proofErr w:type="gramStart"/>
      <w:r w:rsidR="00E8407C" w:rsidRPr="00204E1F">
        <w:t>.</w:t>
      </w:r>
      <w:r w:rsidR="00744814">
        <w:t>»;</w:t>
      </w:r>
      <w:proofErr w:type="gramEnd"/>
    </w:p>
    <w:p w:rsidR="00744814" w:rsidRDefault="00744814" w:rsidP="00744814">
      <w:pPr>
        <w:tabs>
          <w:tab w:val="left" w:pos="855"/>
        </w:tabs>
        <w:jc w:val="both"/>
      </w:pPr>
      <w:r>
        <w:t xml:space="preserve">              - абзац второй и третий исключить;</w:t>
      </w:r>
    </w:p>
    <w:p w:rsidR="00E8407C" w:rsidRPr="00744814" w:rsidRDefault="00744814" w:rsidP="00744814">
      <w:pPr>
        <w:tabs>
          <w:tab w:val="left" w:pos="855"/>
        </w:tabs>
        <w:jc w:val="both"/>
        <w:rPr>
          <w:i/>
          <w:iCs/>
          <w:szCs w:val="28"/>
        </w:rPr>
      </w:pPr>
      <w:r>
        <w:t xml:space="preserve">              - абзац четвёртый считать абзацем вторым;</w:t>
      </w:r>
      <w:r w:rsidR="00E8407C">
        <w:t xml:space="preserve"> </w:t>
      </w:r>
    </w:p>
    <w:p w:rsidR="002519F4" w:rsidRDefault="00F7778B" w:rsidP="002519F4">
      <w:pPr>
        <w:jc w:val="both"/>
      </w:pPr>
      <w:r>
        <w:t xml:space="preserve">        </w:t>
      </w:r>
      <w:r w:rsidR="00CF5EA0">
        <w:t xml:space="preserve">     </w:t>
      </w:r>
      <w:r w:rsidR="00244B2B">
        <w:t xml:space="preserve"> - </w:t>
      </w:r>
      <w:r w:rsidR="002519F4">
        <w:t>подпункт 3.2</w:t>
      </w:r>
      <w:r w:rsidR="00FE7A67">
        <w:t xml:space="preserve"> исключить</w:t>
      </w:r>
      <w:r w:rsidR="002519F4">
        <w:t>;</w:t>
      </w:r>
    </w:p>
    <w:p w:rsidR="002519F4" w:rsidRDefault="000B1A2E" w:rsidP="002519F4">
      <w:pPr>
        <w:jc w:val="both"/>
      </w:pPr>
      <w:r>
        <w:t xml:space="preserve">        </w:t>
      </w:r>
      <w:bookmarkStart w:id="0" w:name="_GoBack"/>
      <w:bookmarkEnd w:id="0"/>
      <w:r w:rsidR="00244B2B">
        <w:t>1.3</w:t>
      </w:r>
      <w:r w:rsidR="002519F4">
        <w:t>. подпункты 4.1 и 4.2 пункта 4 исключить;</w:t>
      </w:r>
    </w:p>
    <w:p w:rsidR="00F7778B" w:rsidRDefault="00F7778B" w:rsidP="002519F4">
      <w:pPr>
        <w:jc w:val="both"/>
      </w:pPr>
      <w:r>
        <w:t xml:space="preserve">        1.</w:t>
      </w:r>
      <w:r w:rsidR="00244B2B">
        <w:t>4</w:t>
      </w:r>
      <w:r>
        <w:t xml:space="preserve">. </w:t>
      </w:r>
      <w:r w:rsidR="00CF3868">
        <w:t>пункт 5:</w:t>
      </w:r>
    </w:p>
    <w:p w:rsidR="00CF5EA0" w:rsidRPr="00E17BD4" w:rsidRDefault="00CF3868" w:rsidP="00CF5EA0">
      <w:r>
        <w:t xml:space="preserve">         </w:t>
      </w:r>
      <w:r w:rsidR="00CF5EA0">
        <w:t xml:space="preserve">       - подпункт 5.1 изложить в следующей редакции:</w:t>
      </w:r>
    </w:p>
    <w:p w:rsidR="00CF5EA0" w:rsidRDefault="00CF5EA0" w:rsidP="00CF5EA0">
      <w:pPr>
        <w:ind w:firstLine="709"/>
        <w:jc w:val="both"/>
      </w:pPr>
      <w:proofErr w:type="gramStart"/>
      <w:r>
        <w:t xml:space="preserve">«Установить, что документы, подтверждающие право на уменьшение налоговой базы в соответствии с пунктом 5 статьи 391 Налогового кодекса Российской Федерации, представляются в налоговые органы налогоплательщиками не позднее 1 февраля года, следующего за истекшим налоговым периодом.» </w:t>
      </w:r>
      <w:proofErr w:type="gramEnd"/>
    </w:p>
    <w:p w:rsidR="00CF3868" w:rsidRDefault="00CF3868" w:rsidP="002519F4">
      <w:pPr>
        <w:jc w:val="both"/>
      </w:pPr>
      <w:r>
        <w:t xml:space="preserve">        - подпункт  5.2 исключить;</w:t>
      </w:r>
    </w:p>
    <w:p w:rsidR="00FE7A67" w:rsidRDefault="00244B2B" w:rsidP="002519F4">
      <w:pPr>
        <w:jc w:val="both"/>
      </w:pPr>
      <w:r>
        <w:t xml:space="preserve">        1.5. </w:t>
      </w:r>
      <w:r w:rsidR="00FE7A67">
        <w:t>абзац 3 пункта 6 изложить в следующей редакции:</w:t>
      </w:r>
    </w:p>
    <w:p w:rsidR="00FE7A67" w:rsidRPr="00FE7A67" w:rsidRDefault="00FE7A67" w:rsidP="00FE7A67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t xml:space="preserve">         «</w:t>
      </w:r>
      <w:r w:rsidRPr="001C5015">
        <w:rPr>
          <w:color w:val="000000"/>
        </w:rPr>
        <w:t xml:space="preserve">- </w:t>
      </w:r>
      <w:r>
        <w:rPr>
          <w:color w:val="000000"/>
        </w:rPr>
        <w:t xml:space="preserve">государственные, </w:t>
      </w:r>
      <w:r w:rsidRPr="001C5015">
        <w:rPr>
          <w:color w:val="000000"/>
        </w:rPr>
        <w:t>муниципальные бюджетные, автономные и казенные учреждения культуры и искусства, образования, физической культуры и спорта, здравоохранения, социального обеспечения (социального обслуживания) финансируемых из бюджет</w:t>
      </w:r>
      <w:r>
        <w:rPr>
          <w:color w:val="000000"/>
        </w:rPr>
        <w:t>ов соответствующих уровней</w:t>
      </w:r>
      <w:r w:rsidRPr="001C5015">
        <w:rPr>
          <w:color w:val="000000"/>
        </w:rPr>
        <w:t>, в отношении земельных участков, используемых для обеспечения их деятельности</w:t>
      </w:r>
      <w:proofErr w:type="gramStart"/>
      <w:r w:rsidRPr="001C5015">
        <w:rPr>
          <w:color w:val="000000"/>
        </w:rPr>
        <w:t>.</w:t>
      </w:r>
      <w:r>
        <w:t>»</w:t>
      </w:r>
      <w:r w:rsidR="008A6F20">
        <w:t>.</w:t>
      </w:r>
      <w:r>
        <w:t xml:space="preserve"> </w:t>
      </w:r>
      <w:proofErr w:type="gramEnd"/>
    </w:p>
    <w:p w:rsidR="00244B2B" w:rsidRDefault="00FE7A67" w:rsidP="002519F4">
      <w:pPr>
        <w:jc w:val="both"/>
      </w:pPr>
      <w:r>
        <w:lastRenderedPageBreak/>
        <w:t xml:space="preserve">        1.6. </w:t>
      </w:r>
      <w:r w:rsidR="00244B2B">
        <w:t>пункт 7 исключить</w:t>
      </w:r>
      <w:r w:rsidR="00DE2B1C">
        <w:t>;</w:t>
      </w:r>
    </w:p>
    <w:p w:rsidR="008A6F20" w:rsidRDefault="00DE2B1C" w:rsidP="002519F4">
      <w:pPr>
        <w:jc w:val="both"/>
      </w:pPr>
      <w:r>
        <w:t xml:space="preserve">        1.</w:t>
      </w:r>
      <w:r w:rsidR="00FE7A67">
        <w:t>7</w:t>
      </w:r>
      <w:r>
        <w:t>. пункты 8, 9, 10 считать пунктами 7, 8, 9</w:t>
      </w:r>
      <w:r w:rsidR="00995793">
        <w:t>;</w:t>
      </w:r>
    </w:p>
    <w:p w:rsidR="00627273" w:rsidRDefault="00627273" w:rsidP="00627273">
      <w:pPr>
        <w:tabs>
          <w:tab w:val="left" w:pos="1080"/>
        </w:tabs>
        <w:ind w:firstLine="426"/>
        <w:jc w:val="both"/>
      </w:pPr>
      <w:r>
        <w:t xml:space="preserve">2. </w:t>
      </w:r>
      <w:proofErr w:type="gramStart"/>
      <w:r w:rsidRPr="00CE77F9">
        <w:t>Контроль за</w:t>
      </w:r>
      <w:proofErr w:type="gramEnd"/>
      <w:r w:rsidRPr="00CE77F9">
        <w:t xml:space="preserve"> исполнением Решения возложить на постоянную комиссию по </w:t>
      </w:r>
      <w:r>
        <w:t>бюджету, налогам и сборам</w:t>
      </w:r>
      <w:r w:rsidRPr="00CE77F9">
        <w:t xml:space="preserve"> (председатель</w:t>
      </w:r>
      <w:r>
        <w:t xml:space="preserve"> Г. К. Измалкова).</w:t>
      </w:r>
    </w:p>
    <w:p w:rsidR="00627273" w:rsidRPr="00AF0037" w:rsidRDefault="00627273" w:rsidP="00627273">
      <w:pPr>
        <w:ind w:firstLine="426"/>
        <w:jc w:val="both"/>
        <w:rPr>
          <w:rFonts w:ascii="Bernard MT Condensed" w:hAnsi="Bernard MT Condensed"/>
        </w:rPr>
      </w:pPr>
      <w:r>
        <w:t xml:space="preserve">3. </w:t>
      </w:r>
      <w:r w:rsidRPr="00AF0037">
        <w:t>Решение</w:t>
      </w:r>
      <w:r w:rsidRPr="00AF0037">
        <w:rPr>
          <w:rFonts w:ascii="Bernard MT Condensed" w:hAnsi="Bernard MT Condensed"/>
        </w:rPr>
        <w:t xml:space="preserve">  </w:t>
      </w:r>
      <w:r w:rsidRPr="00AF0037">
        <w:t>подлежит</w:t>
      </w:r>
      <w:r w:rsidRPr="00AF0037">
        <w:rPr>
          <w:rFonts w:ascii="Bernard MT Condensed" w:hAnsi="Bernard MT Condensed"/>
        </w:rPr>
        <w:t xml:space="preserve"> </w:t>
      </w:r>
      <w:r w:rsidRPr="00AF0037">
        <w:t>опубликованию</w:t>
      </w:r>
      <w:r w:rsidRPr="00AF0037">
        <w:rPr>
          <w:rFonts w:ascii="Bernard MT Condensed" w:hAnsi="Bernard MT Condensed"/>
        </w:rPr>
        <w:t xml:space="preserve"> </w:t>
      </w:r>
      <w:r w:rsidRPr="00AF0037">
        <w:t>в</w:t>
      </w:r>
      <w:r w:rsidRPr="00AF0037">
        <w:rPr>
          <w:rFonts w:ascii="Bernard MT Condensed" w:hAnsi="Bernard MT Condensed"/>
        </w:rPr>
        <w:t xml:space="preserve"> </w:t>
      </w:r>
      <w:r w:rsidRPr="00AF0037">
        <w:t>газете</w:t>
      </w:r>
      <w:r w:rsidRPr="00AF0037">
        <w:rPr>
          <w:rFonts w:ascii="Bernard MT Condensed" w:hAnsi="Bernard MT Condensed"/>
        </w:rPr>
        <w:t xml:space="preserve"> </w:t>
      </w:r>
      <w:r w:rsidRPr="00CE77F9">
        <w:t xml:space="preserve">«Земля боготольская» </w:t>
      </w:r>
      <w:r w:rsidRPr="00AF0037">
        <w:t>и</w:t>
      </w:r>
      <w:r w:rsidRPr="00AF0037">
        <w:rPr>
          <w:rFonts w:ascii="Bernard MT Condensed" w:hAnsi="Bernard MT Condensed"/>
        </w:rPr>
        <w:t xml:space="preserve"> </w:t>
      </w:r>
      <w:r w:rsidRPr="00AF0037">
        <w:t>размещению</w:t>
      </w:r>
      <w:r w:rsidRPr="00AF0037">
        <w:rPr>
          <w:rFonts w:ascii="Bernard MT Condensed" w:hAnsi="Bernard MT Condensed"/>
        </w:rPr>
        <w:t xml:space="preserve"> </w:t>
      </w:r>
      <w:r w:rsidRPr="00AF0037">
        <w:t>на</w:t>
      </w:r>
      <w:r w:rsidRPr="00AF0037">
        <w:rPr>
          <w:rFonts w:ascii="Bernard MT Condensed" w:hAnsi="Bernard MT Condensed"/>
        </w:rPr>
        <w:t xml:space="preserve"> </w:t>
      </w:r>
      <w:r w:rsidRPr="00AF0037">
        <w:t>официальном</w:t>
      </w:r>
      <w:r w:rsidRPr="00AF0037">
        <w:rPr>
          <w:rFonts w:ascii="Bernard MT Condensed" w:hAnsi="Bernard MT Condensed"/>
        </w:rPr>
        <w:t xml:space="preserve"> </w:t>
      </w:r>
      <w:r w:rsidRPr="00AF0037">
        <w:t>сайте</w:t>
      </w:r>
      <w:r w:rsidRPr="00AF0037">
        <w:rPr>
          <w:rFonts w:ascii="Bernard MT Condensed" w:hAnsi="Bernard MT Condensed"/>
        </w:rPr>
        <w:t xml:space="preserve"> </w:t>
      </w:r>
      <w:r w:rsidRPr="00AF0037">
        <w:t>Боготольского</w:t>
      </w:r>
      <w:r w:rsidRPr="00AF0037">
        <w:rPr>
          <w:rFonts w:ascii="Bernard MT Condensed" w:hAnsi="Bernard MT Condensed"/>
        </w:rPr>
        <w:t xml:space="preserve"> </w:t>
      </w:r>
      <w:r w:rsidRPr="00AF0037">
        <w:t>района</w:t>
      </w:r>
      <w:r>
        <w:t>.</w:t>
      </w:r>
    </w:p>
    <w:p w:rsidR="00627273" w:rsidRDefault="0075043C" w:rsidP="00627273">
      <w:pPr>
        <w:jc w:val="both"/>
      </w:pPr>
      <w:r>
        <w:t xml:space="preserve">       4</w:t>
      </w:r>
      <w:r w:rsidR="00627273">
        <w:t>.</w:t>
      </w:r>
      <w:r w:rsidR="00627273" w:rsidRPr="00627273">
        <w:t xml:space="preserve"> </w:t>
      </w:r>
      <w:r w:rsidR="00627273">
        <w:t xml:space="preserve">Настоящее Решение </w:t>
      </w:r>
      <w:r w:rsidR="00DE2B1C">
        <w:t xml:space="preserve">вступает в силу не ранее, чем по истечении одного месяца со дня официального опубликования и </w:t>
      </w:r>
      <w:r w:rsidR="00014D31">
        <w:t xml:space="preserve">распространяется на правоотношения, возникшие </w:t>
      </w:r>
      <w:r w:rsidR="00627273">
        <w:t>с 1 января 201</w:t>
      </w:r>
      <w:r w:rsidR="00DE2B1C">
        <w:t>5</w:t>
      </w:r>
      <w:r w:rsidR="00014D31">
        <w:t xml:space="preserve"> года</w:t>
      </w:r>
      <w:r w:rsidR="00627273">
        <w:t>.</w:t>
      </w:r>
    </w:p>
    <w:p w:rsidR="00E17BD4" w:rsidRDefault="00E17BD4" w:rsidP="00AD5DCD">
      <w:pPr>
        <w:pStyle w:val="1"/>
        <w:ind w:left="0"/>
        <w:jc w:val="both"/>
      </w:pPr>
    </w:p>
    <w:p w:rsidR="004A0DD1" w:rsidRDefault="004A0DD1" w:rsidP="00AD5DCD">
      <w:pPr>
        <w:pStyle w:val="1"/>
        <w:ind w:left="0"/>
        <w:jc w:val="both"/>
      </w:pPr>
    </w:p>
    <w:p w:rsidR="004A0DD1" w:rsidRDefault="004A0DD1" w:rsidP="00AD5DCD">
      <w:pPr>
        <w:pStyle w:val="1"/>
        <w:ind w:left="0"/>
        <w:jc w:val="both"/>
      </w:pPr>
    </w:p>
    <w:p w:rsidR="00B81384" w:rsidRDefault="00B81384" w:rsidP="00B81384">
      <w:pPr>
        <w:jc w:val="both"/>
      </w:pPr>
      <w:r>
        <w:t xml:space="preserve">Глава Чайковского сельсовета, </w:t>
      </w:r>
    </w:p>
    <w:p w:rsidR="00B81384" w:rsidRPr="00E17BD4" w:rsidRDefault="00B81384" w:rsidP="00AD5DCD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E94E90" w:rsidRPr="00E17BD4" w:rsidRDefault="00E94E90" w:rsidP="00AD5DCD"/>
    <w:p w:rsidR="00E94E90" w:rsidRPr="00E17BD4" w:rsidRDefault="00E94E90" w:rsidP="00AD5DCD"/>
    <w:p w:rsidR="00E94E90" w:rsidRPr="00E17BD4" w:rsidRDefault="00E94E90" w:rsidP="00AD5DCD"/>
    <w:p w:rsidR="009D449C" w:rsidRPr="00E17BD4" w:rsidRDefault="009D449C" w:rsidP="00AD5DCD"/>
    <w:sectPr w:rsidR="009D449C" w:rsidRPr="00E17BD4" w:rsidSect="00E94E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DD1" w:rsidRDefault="00261DD1" w:rsidP="00751F9D">
      <w:r>
        <w:separator/>
      </w:r>
    </w:p>
  </w:endnote>
  <w:endnote w:type="continuationSeparator" w:id="0">
    <w:p w:rsidR="00261DD1" w:rsidRDefault="00261DD1" w:rsidP="0075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DD1" w:rsidRDefault="00261DD1" w:rsidP="00751F9D">
      <w:r>
        <w:separator/>
      </w:r>
    </w:p>
  </w:footnote>
  <w:footnote w:type="continuationSeparator" w:id="0">
    <w:p w:rsidR="00261DD1" w:rsidRDefault="00261DD1" w:rsidP="00751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2356"/>
    <w:multiLevelType w:val="multilevel"/>
    <w:tmpl w:val="0DA4C2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">
    <w:nsid w:val="1C9F2DD6"/>
    <w:multiLevelType w:val="multilevel"/>
    <w:tmpl w:val="57C6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BEA7A24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78C3C88"/>
    <w:multiLevelType w:val="multilevel"/>
    <w:tmpl w:val="E618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>
    <w:nsid w:val="3D547C6E"/>
    <w:multiLevelType w:val="multilevel"/>
    <w:tmpl w:val="58985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>
    <w:nsid w:val="50AB6AD3"/>
    <w:multiLevelType w:val="hybridMultilevel"/>
    <w:tmpl w:val="5DA054F6"/>
    <w:lvl w:ilvl="0" w:tplc="844E32C2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1" w:tplc="CF12A142">
      <w:start w:val="1"/>
      <w:numFmt w:val="decimal"/>
      <w:lvlText w:val="2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B152AF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>
    <w:nsid w:val="62A64510"/>
    <w:multiLevelType w:val="hybridMultilevel"/>
    <w:tmpl w:val="0C9408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54737"/>
    <w:multiLevelType w:val="hybridMultilevel"/>
    <w:tmpl w:val="13029EC6"/>
    <w:lvl w:ilvl="0" w:tplc="B13CE4B2">
      <w:start w:val="4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660" w:hanging="36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020" w:hanging="72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380" w:hanging="1080"/>
      </w:pPr>
    </w:lvl>
    <w:lvl w:ilvl="6">
      <w:start w:val="1"/>
      <w:numFmt w:val="decimal"/>
      <w:isLgl/>
      <w:lvlText w:val="%1.%2.%3.%4.%5.%6.%7."/>
      <w:lvlJc w:val="left"/>
      <w:pPr>
        <w:ind w:left="1740" w:hanging="1440"/>
      </w:p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</w:lvl>
  </w:abstractNum>
  <w:abstractNum w:abstractNumId="11">
    <w:nsid w:val="7647415C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7BC63A47"/>
    <w:multiLevelType w:val="hybridMultilevel"/>
    <w:tmpl w:val="91A27E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35A48"/>
    <w:multiLevelType w:val="multilevel"/>
    <w:tmpl w:val="69148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1"/>
  </w:num>
  <w:num w:numId="12">
    <w:abstractNumId w:val="12"/>
  </w:num>
  <w:num w:numId="13">
    <w:abstractNumId w:val="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3"/>
    <w:rsid w:val="000063D8"/>
    <w:rsid w:val="00014D31"/>
    <w:rsid w:val="000B1A2E"/>
    <w:rsid w:val="000E714E"/>
    <w:rsid w:val="00183A73"/>
    <w:rsid w:val="0018645B"/>
    <w:rsid w:val="001E0404"/>
    <w:rsid w:val="00205519"/>
    <w:rsid w:val="0023019A"/>
    <w:rsid w:val="00244B2B"/>
    <w:rsid w:val="00245F91"/>
    <w:rsid w:val="002519F4"/>
    <w:rsid w:val="00261DD1"/>
    <w:rsid w:val="00276B8C"/>
    <w:rsid w:val="002B3FBA"/>
    <w:rsid w:val="002B5E25"/>
    <w:rsid w:val="002D77F0"/>
    <w:rsid w:val="002E4B53"/>
    <w:rsid w:val="002F05C8"/>
    <w:rsid w:val="00314A2D"/>
    <w:rsid w:val="00350345"/>
    <w:rsid w:val="00383A9F"/>
    <w:rsid w:val="003A4A61"/>
    <w:rsid w:val="00404843"/>
    <w:rsid w:val="00427759"/>
    <w:rsid w:val="00491FC9"/>
    <w:rsid w:val="00492FD3"/>
    <w:rsid w:val="004A0DD1"/>
    <w:rsid w:val="004A73F9"/>
    <w:rsid w:val="004C7234"/>
    <w:rsid w:val="004D2118"/>
    <w:rsid w:val="004E2181"/>
    <w:rsid w:val="00627273"/>
    <w:rsid w:val="006853DF"/>
    <w:rsid w:val="006D698F"/>
    <w:rsid w:val="006E0678"/>
    <w:rsid w:val="006E3304"/>
    <w:rsid w:val="0070579A"/>
    <w:rsid w:val="00736B58"/>
    <w:rsid w:val="00744814"/>
    <w:rsid w:val="0075043C"/>
    <w:rsid w:val="00751F9D"/>
    <w:rsid w:val="007633CD"/>
    <w:rsid w:val="007A2973"/>
    <w:rsid w:val="00874E96"/>
    <w:rsid w:val="008955E3"/>
    <w:rsid w:val="008A6F20"/>
    <w:rsid w:val="00906433"/>
    <w:rsid w:val="0093252F"/>
    <w:rsid w:val="0096772D"/>
    <w:rsid w:val="00971A9D"/>
    <w:rsid w:val="00971D2D"/>
    <w:rsid w:val="00992E17"/>
    <w:rsid w:val="00995793"/>
    <w:rsid w:val="009C67A7"/>
    <w:rsid w:val="009D449C"/>
    <w:rsid w:val="009F08E2"/>
    <w:rsid w:val="00A52EF0"/>
    <w:rsid w:val="00AC1A05"/>
    <w:rsid w:val="00AD0CC6"/>
    <w:rsid w:val="00AD5DCD"/>
    <w:rsid w:val="00B53BE4"/>
    <w:rsid w:val="00B81384"/>
    <w:rsid w:val="00BA7DAF"/>
    <w:rsid w:val="00BB3189"/>
    <w:rsid w:val="00BC2891"/>
    <w:rsid w:val="00C02F83"/>
    <w:rsid w:val="00C05C55"/>
    <w:rsid w:val="00CF3868"/>
    <w:rsid w:val="00CF5EA0"/>
    <w:rsid w:val="00D006A7"/>
    <w:rsid w:val="00D41B79"/>
    <w:rsid w:val="00D96508"/>
    <w:rsid w:val="00DE2B1C"/>
    <w:rsid w:val="00DF6FF9"/>
    <w:rsid w:val="00E00421"/>
    <w:rsid w:val="00E17BD4"/>
    <w:rsid w:val="00E778EC"/>
    <w:rsid w:val="00E8407C"/>
    <w:rsid w:val="00E94E90"/>
    <w:rsid w:val="00F7778B"/>
    <w:rsid w:val="00FB1094"/>
    <w:rsid w:val="00FB6F4A"/>
    <w:rsid w:val="00F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14D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751F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14D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751F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2003-01-01T05:18:00Z</cp:lastPrinted>
  <dcterms:created xsi:type="dcterms:W3CDTF">2003-01-01T00:13:00Z</dcterms:created>
  <dcterms:modified xsi:type="dcterms:W3CDTF">2003-01-01T05:18:00Z</dcterms:modified>
</cp:coreProperties>
</file>