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65" w:rsidRDefault="005A7D65" w:rsidP="005A7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Юрьевского сельсовета</w:t>
      </w:r>
    </w:p>
    <w:p w:rsidR="005A7D65" w:rsidRDefault="005A7D65" w:rsidP="005A7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5A7D65" w:rsidRDefault="005A7D65" w:rsidP="005A7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5A7D65" w:rsidRDefault="005A7D65" w:rsidP="005A7D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7D65" w:rsidRDefault="005A7D65" w:rsidP="005A7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5A7D65" w:rsidRDefault="005A7D65" w:rsidP="005A7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D65" w:rsidRDefault="005A7D65" w:rsidP="005A7D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23.12.2020                                           с. Юрьевка                                      № 55-п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D65" w:rsidRDefault="005A7D65" w:rsidP="005A7D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от 01.11.2013 г. № 26-п «Об утверждении муниципальной программы  «Обеспечение жизнедеятельности территории  Юрьевского сельсовета»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со статьей 14 Федерального закона от 06.10.2003 № 131 ФЗ «Об общих принципах организации местного  самоуправления в Российской Федерации», со  статьей 47 Устава Юрьевского сельсовета   ПОСТАНОВЛЯЮ: 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D65" w:rsidRDefault="005A7D65" w:rsidP="005A7D6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Юрьевского сельсовета от 01.11.2013г. № 26-п «Об утверждении муниципальной программы Юрьевского сельсовета Боготольского района «Обеспечение жизнедеятельности территории  Юрьевского сельсовета» (в редакции постановления от 30.10.2014 № 31-п,  23.12.2014 № 40-п,  26.05.2015 № 25-п,  30.10.2015 № 54-п,  07.04.2016 № 28-п,  31.10.2016 № 59-п,  31.10.2017 № 34-п, 19.01.2018 № 1-п,  04.06.2018 № 21-п,  29.10.2018 № 47-п, 04.02.2019 № 3,  26.08.2019 № 26-п, от 31.10.2019 № 39-п)  следующие изменения:</w:t>
      </w:r>
      <w:proofErr w:type="gramEnd"/>
    </w:p>
    <w:p w:rsidR="005A7D65" w:rsidRDefault="005A7D65" w:rsidP="005A7D65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1.1. Муниципальную программу Юрьевского сельсовета  «Обеспечение жизнедеятельности территории  Юрьевского сельсовета» изложить в новой редакции согласно приложению к настоящему постановлению.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Настоящее постановление  опубликовать в общественно-политической  газете «Земля </w:t>
      </w:r>
      <w:proofErr w:type="spellStart"/>
      <w:r>
        <w:rPr>
          <w:rFonts w:ascii="Times New Roman" w:hAnsi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», разместить на официальном сайте администрации Боготольского района в сети интернет 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Контроль над  исполнением настоящего постановления оставляю за собой.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Постановление вступает  в силу в день, следующий за днем его официального опубликования. 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сельсовета:                                                                        И.М. Леднева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/>
          <w:sz w:val="20"/>
          <w:szCs w:val="20"/>
          <w:lang w:eastAsia="ru-RU"/>
        </w:rPr>
        <w:tab/>
        <w:t xml:space="preserve">       Приложение 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 постановлению Администрации </w:t>
      </w:r>
    </w:p>
    <w:p w:rsidR="005A7D65" w:rsidRDefault="005A7D65" w:rsidP="005A7D65">
      <w:pPr>
        <w:tabs>
          <w:tab w:val="left" w:pos="6735"/>
          <w:tab w:val="right" w:pos="9637"/>
        </w:tabs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  <w:t>Юрьевского сельсовета</w:t>
      </w:r>
    </w:p>
    <w:p w:rsidR="005A7D65" w:rsidRDefault="005A7D65" w:rsidP="005A7D65">
      <w:pPr>
        <w:tabs>
          <w:tab w:val="left" w:pos="6780"/>
          <w:tab w:val="right" w:pos="9637"/>
        </w:tabs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  <w:t xml:space="preserve"> от 23.12.2020   № 55-п</w:t>
      </w:r>
    </w:p>
    <w:p w:rsidR="005A7D65" w:rsidRDefault="005A7D65" w:rsidP="005A7D65">
      <w:pPr>
        <w:tabs>
          <w:tab w:val="left" w:pos="6780"/>
          <w:tab w:val="right" w:pos="9637"/>
        </w:tabs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Муниципальная программа 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«Обеспечение жизнедеятельности территории 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Юрьевского сельсовета» 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A7D65" w:rsidRDefault="005A7D65" w:rsidP="005A7D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муниципальной программы</w:t>
      </w:r>
    </w:p>
    <w:p w:rsidR="005A7D65" w:rsidRDefault="005A7D65" w:rsidP="005A7D6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6926"/>
      </w:tblGrid>
      <w:tr w:rsidR="005A7D65" w:rsidTr="005A7D65">
        <w:trPr>
          <w:trHeight w:val="10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65" w:rsidRDefault="005A7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Муниципальная программа Юрьевского сельсовета Боготольского района Красноярского края </w:t>
            </w:r>
          </w:p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«Обеспечение жизнедеятельности территории Юрьевского сельсовета» (далее – Программа)</w:t>
            </w:r>
          </w:p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D65" w:rsidTr="005A7D65">
        <w:trPr>
          <w:trHeight w:val="10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65" w:rsidRDefault="005A7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1B1303"/>
                <w:sz w:val="24"/>
                <w:szCs w:val="24"/>
                <w:shd w:val="clear" w:color="auto" w:fill="FFFFFF"/>
              </w:rPr>
              <w:t xml:space="preserve">Бюджетный кодекс Российской Федерации от 17.07.1998г. ст.179; Федеральный закон РФ от 06.10.2003 №131-ФЗ «Об общих принципах организации местного самоуправления в Российской Федерации»;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Постановление администрации Юрьевского сельсовета от 02.09.2013 № 18-п «Об утверждении Порядка принятия решений о разработке муниципальных программ Юрьевского сельсовета Боготольского района Красноярского края, их формирования и реализации»;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Постановление администрации Юрьевского сельсовета от 25.10.2018г № 46-п «Об утверждении перечня муниципальных программ Юрьевского сельсовета».</w:t>
            </w:r>
          </w:p>
        </w:tc>
      </w:tr>
      <w:tr w:rsidR="005A7D65" w:rsidTr="005A7D6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65" w:rsidRDefault="005A7D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5A7D65" w:rsidRDefault="005A7D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</w:p>
          <w:p w:rsidR="005A7D65" w:rsidRDefault="005A7D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Юрьев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ского сельсовета Боготольского района Красноярского края </w:t>
            </w:r>
          </w:p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D65" w:rsidTr="005A7D6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Соисполнители муниципальной Программы          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5A7D65" w:rsidTr="005A7D6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65" w:rsidRDefault="005A7D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Подпрограммы муниципальной </w:t>
            </w:r>
          </w:p>
          <w:p w:rsidR="005A7D65" w:rsidRDefault="005A7D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ind w:firstLine="317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____</w:t>
            </w:r>
          </w:p>
        </w:tc>
      </w:tr>
      <w:tr w:rsidR="005A7D65" w:rsidTr="005A7D6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65" w:rsidRDefault="005A7D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устойчивого социально-экономического развития Юрьев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ского сельсовета Боготольского района Красноярского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эффективной реализации органами местного самоуправления полномочий, закрепленных за муниципальным образованием </w:t>
            </w:r>
          </w:p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D65" w:rsidTr="005A7D6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65" w:rsidRDefault="005A7D6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Развитие транспортной системы.</w:t>
            </w:r>
          </w:p>
          <w:p w:rsidR="005A7D65" w:rsidRDefault="005A7D6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Создание условий обеспечения эффективного использования </w:t>
            </w:r>
            <w:r>
              <w:rPr>
                <w:sz w:val="24"/>
                <w:szCs w:val="24"/>
              </w:rPr>
              <w:lastRenderedPageBreak/>
              <w:t>энергоресурсов.</w:t>
            </w:r>
          </w:p>
          <w:p w:rsidR="005A7D65" w:rsidRDefault="005A7D65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  <w:p w:rsidR="005A7D65" w:rsidRDefault="005A7D65">
            <w:pPr>
              <w:pStyle w:val="ConsPlusCell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D65" w:rsidTr="005A7D65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65" w:rsidRDefault="005A7D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Этапы и сроки</w:t>
            </w:r>
          </w:p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65" w:rsidRDefault="005A7D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2014−2030 годы</w:t>
            </w:r>
          </w:p>
        </w:tc>
      </w:tr>
      <w:tr w:rsidR="005A7D65" w:rsidTr="005A7D6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65" w:rsidRDefault="005A7D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результативности </w:t>
            </w:r>
          </w:p>
          <w:p w:rsidR="005A7D65" w:rsidRDefault="005A7D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65" w:rsidRDefault="005A7D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показатели и показатели результативности утверждены  в приложении № 1, № 2 к паспорту программы</w:t>
            </w:r>
          </w:p>
        </w:tc>
      </w:tr>
      <w:tr w:rsidR="005A7D65" w:rsidTr="005A7D6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65" w:rsidRDefault="005A7D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Ресурсное 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5A7D65" w:rsidRDefault="005A7D6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105840,6 тыс. рублей, в том числе: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-5673,1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55,6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63,4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 – 5554,1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 -  6710,2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60,2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бюджет-  307,6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 – 6342,4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5888,6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74,9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24,0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 – 5568,2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9469,8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67,9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17,8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 –9384,1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–18861,2 тыс. рублей: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76,1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4715,5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 –14069,6 тыс. рублей.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13321,9 тыс. рублей: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82,0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19,7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 – 13220,2 тыс. рублей.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  14608,0тыс. рублей: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82,9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877,6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 сельсовета – 13647,5 тыс. рублей.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 –13187,6  тыс. рублей: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75,8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21,5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сельсовета – 13090,3 тыс. рублей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– 18120,2  тыс. рублей: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–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– 5987,6 тыс. рублей;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сельсовета – 12132,6 тыс. рублей. </w:t>
            </w:r>
          </w:p>
          <w:p w:rsidR="005A7D65" w:rsidRDefault="005A7D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Характеристика текущего состояния соответствующей сферы </w:t>
      </w:r>
      <w:r>
        <w:rPr>
          <w:rFonts w:ascii="Times New Roman" w:hAnsi="Times New Roman"/>
          <w:b/>
          <w:sz w:val="24"/>
          <w:szCs w:val="24"/>
        </w:rPr>
        <w:br/>
        <w:t>с указанием основных показателей социально-экономического развития Юрьевского сельсовета Боготольского района Красноярского края и анализ социальных, финансово-экономических и прочих рисков реализации программы</w:t>
      </w:r>
    </w:p>
    <w:p w:rsidR="005A7D65" w:rsidRDefault="005A7D65" w:rsidP="005A7D65">
      <w:pPr>
        <w:pStyle w:val="ConsPlusTitle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   программа «Обеспечение жизнедеятельности территории  Юрьевского сельсовета», разработана в соответствии со ст. 14 Федерального закона № 131-ФЗ «Об общих принципах организации местного самоуправления Российской Федерации». Федеральным законом закреплены вопросы местного значения, реализация которых относится к компетенции органов местного самоуправления сельсовета.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Большая часть вопросов местного значения направлена на обеспечение населения необходимыми </w:t>
      </w:r>
      <w:r>
        <w:rPr>
          <w:rFonts w:ascii="Times New Roman" w:hAnsi="Times New Roman"/>
          <w:sz w:val="24"/>
          <w:szCs w:val="24"/>
          <w:lang w:eastAsia="ru-RU"/>
        </w:rPr>
        <w:t xml:space="preserve">социальными услугами и формирование комфортной среды обитания человека. 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Органы местного самоуправления сельсовета при реализации полномочий по решению вопросов местного значения постоянно сталкиваются с рядом проблем, среди которых наиболее актуальными являются: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высокий уровень изношенности имущества, находящегося </w:t>
      </w:r>
      <w:r>
        <w:rPr>
          <w:rFonts w:ascii="Times New Roman" w:hAnsi="Times New Roman"/>
          <w:sz w:val="24"/>
          <w:szCs w:val="24"/>
        </w:rPr>
        <w:br/>
        <w:t>в собственности муниципальных образований, в том числе зданий, сооружений, оборудования, мебели и инвентаря;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несоответствие большинства муниципальных учреждений современным санитарно-эпидемиологическим и противопожарным требованиям;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высокая доля  дорог местного значения  и сооружений на них, находящихся в аварийном состоянии;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недостаточное уличное освещение в населенных пунктах сельсовета (исключение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Юрьевка).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в прилегающей территории к населенным пунктам систематически появляются места несанкционированного скопления твердых бытовых отходов, влияющие на санитарно-экологическую обстановку.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Одной из основных причин проблем, с которыми сталкиваются органы местного самоуправления, является отсутствие необходимого для решения вопросов местного значения объема финансовых ресурсов. В условиях ограниченности доходов органы местного самоуправления сельсовета вынуждены заниматься решением текущих задач, откладывая решение вопросов, направленных на ремонт, реконструкцию и улучшение материально-технического состояния муниципального имущества, проведение работ по благоустройству, строительство и ремонт дорог местного значения.  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этом Юрьевский сельсовет  является высокодотационным и обладает финансовыми средствами в основном для обеспечения текущего функционирования бюджетной сферы и не имеет ресурсов для проведения реконструкции и капитальных </w:t>
      </w:r>
      <w:r>
        <w:rPr>
          <w:rFonts w:ascii="Times New Roman" w:hAnsi="Times New Roman"/>
          <w:sz w:val="24"/>
          <w:szCs w:val="24"/>
        </w:rPr>
        <w:lastRenderedPageBreak/>
        <w:t>ремонтов зданий, находящихся в муниципальной собственности, размещающих бюджетные учреждения, поддержания их состояния в надлежащем порядке, приобретения необходимого оборудования. Недостаточно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 xml:space="preserve">я выполнения необходимого количества мероприятий по оздоровлению санитарно-экологической обстановки  и мероприятий по организации дорожного движения на территории сельсовета. 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2010-2017 годах мероприятия, направленные на создание условий для эффективной реализации органами местного самоуправления полномочий, закрепленных за муниципальными образованиями, путем предоставления целевой финансовой поддержки бюджетам муниципальных образований, успешно реализовывались в рамках долгосрочных целевых программ «Повышение эффективности деятельности органов местного самоуправления </w:t>
      </w:r>
      <w:r>
        <w:rPr>
          <w:rFonts w:ascii="Times New Roman" w:hAnsi="Times New Roman"/>
          <w:sz w:val="24"/>
          <w:szCs w:val="24"/>
        </w:rPr>
        <w:br/>
        <w:t>в Красноярском крае».</w:t>
      </w:r>
    </w:p>
    <w:p w:rsidR="005A7D65" w:rsidRDefault="005A7D65" w:rsidP="005A7D6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счет средств субсидии на развитие и модернизацию улично-дорожной сети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. Юрьевка </w:t>
      </w:r>
      <w:r>
        <w:rPr>
          <w:rFonts w:ascii="Times New Roman" w:hAnsi="Times New Roman"/>
          <w:sz w:val="24"/>
          <w:szCs w:val="24"/>
        </w:rPr>
        <w:t xml:space="preserve">за период 2011-2013 годы выполнены работы  по ремонту автодорог местного значения (улично-дорожная сеть) с гравийным покрытием. В 2013 году отремонтирована дорога по ул. 1-Северная  протяженностью 320 метров, в 2017 году отремонтирована дорога по  ул. 50 лет Октября протяженностью 100 м. В 2018 году отремонтирована дорога в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ерезовка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с.Юрьевка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A7D65" w:rsidRDefault="005A7D65" w:rsidP="005A7D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ходе реализации долгосрочной  целевой программы «Энергосбережение и повышение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на объектах бюджетной сферы Юрьевского сельсовета произведены работы по монтажу оборудования и установке приборов учета электрической энергии.</w:t>
      </w:r>
    </w:p>
    <w:p w:rsidR="005A7D65" w:rsidRDefault="005A7D65" w:rsidP="005A7D6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2017 году за счет субсидии на реализацию гранта  «Освещённая деревня- путь к возрождению села!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конкурсе Губернатора Красноярского края "Жители - за чистоту и благоустройство" установлено энергосберегающее уличное освещение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ерезовка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протяженностью 3,3 км.. В 2018 за счет бюджета сельсовета в д. Георгиевка установлено энергосберегающее уличное освещение. В 2018 году   реализован грант «Минувших лет живая память»: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рьевка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установлен новый памятник участникам Великой Отечественной войны и благоустроена территория вокруг памятника. В 2019 году заменены лампы уличного освещения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энергосберегающие в деревнях Лебедевка, В-Катеюл.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Юрьевском сельсовете наблюдается высокий уровень изношенности имущества, находящегося в муниципальной собственности (в том числе зданий, сооружений, оборудования, мебели и инвентаря), несоответствие большинства учреждений современным санитарно-эпидемиологическим и противопожарным требованиям.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Невыполнение целевых показателей и показателей результативности Программы в полном объеме может быть обусловлено следующими рисками: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-учитывая, что большая часть мероприятий Программы  осуществляется путем участия в  конкурсном отборе муниципальных образований края, существует риск представления муниципальным образованием заявок, не соответствующих установленным требованиям;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-так же, возможны финансовые риски, вызванные недостаточностью </w:t>
      </w:r>
      <w:r>
        <w:rPr>
          <w:rFonts w:ascii="Times New Roman" w:hAnsi="Times New Roman"/>
          <w:sz w:val="24"/>
          <w:szCs w:val="24"/>
        </w:rPr>
        <w:br/>
        <w:t>и несвоевременностью объемов финансирования.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pStyle w:val="ListParagraph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Приоритеты и цели социально-экономического развития </w:t>
      </w:r>
      <w:r>
        <w:rPr>
          <w:rFonts w:ascii="Times New Roman" w:hAnsi="Times New Roman"/>
          <w:b/>
          <w:sz w:val="24"/>
          <w:szCs w:val="24"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:rsidR="005A7D65" w:rsidRDefault="005A7D65" w:rsidP="005A7D65">
      <w:pPr>
        <w:pStyle w:val="ListParagraph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как на федеральном, так и на краевом уровне. Однако количество и масштаб проблемы в муниципальных образованиях свидетельствуют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 xml:space="preserve">о недостаточности мер, направленных на поддержку и развитие местного самоуправления, а также о необходимости комплексного целевого подхода </w:t>
      </w:r>
      <w:r>
        <w:rPr>
          <w:rFonts w:ascii="Times New Roman" w:hAnsi="Times New Roman"/>
          <w:sz w:val="24"/>
          <w:szCs w:val="24"/>
        </w:rPr>
        <w:br/>
        <w:t>в решении наиболее важных и актуальных задач</w:t>
      </w:r>
      <w:r>
        <w:rPr>
          <w:rFonts w:ascii="Times New Roman" w:hAnsi="Times New Roman"/>
          <w:sz w:val="24"/>
          <w:szCs w:val="24"/>
          <w:lang w:eastAsia="ru-RU"/>
        </w:rPr>
        <w:t xml:space="preserve"> путем рационального и эффективного использования бюджетных средств.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Программы являются условия для устойчивого социально-экономического развития Юрьевского сельсовета и эффективной реализации органами местного самоуправления полномочий, закрепленных за муниципальным образованием.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5A7D65" w:rsidRDefault="005A7D65" w:rsidP="005A7D6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транспортной системы;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Создание условий обеспечения эффективного использования энергоресурсов;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r>
        <w:rPr>
          <w:rFonts w:ascii="Times New Roman" w:hAnsi="Times New Roman"/>
          <w:sz w:val="24"/>
          <w:szCs w:val="24"/>
          <w:lang w:eastAsia="ru-RU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:rsidR="005A7D65" w:rsidRDefault="005A7D65" w:rsidP="005A7D65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Механизм реализации мероприятий Программы</w:t>
      </w:r>
    </w:p>
    <w:p w:rsidR="005A7D65" w:rsidRDefault="005A7D65" w:rsidP="005A7D65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A7D65" w:rsidRDefault="005A7D65" w:rsidP="005A7D65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Программа реализуется за счет средств федерального, краевого бюджета и бюджета Юрьевского сельсовета.</w:t>
      </w:r>
    </w:p>
    <w:p w:rsidR="005A7D65" w:rsidRDefault="005A7D65" w:rsidP="005A7D65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Главным распорядителем бюджетных  средств является администрация Юрьевского сельсовета.</w:t>
      </w:r>
    </w:p>
    <w:p w:rsidR="005A7D65" w:rsidRDefault="005A7D65" w:rsidP="005A7D65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Механизм реализации определяет комплекс мер, осуществляемых исполнителем программы в целях </w:t>
      </w:r>
      <w:proofErr w:type="gramStart"/>
      <w:r>
        <w:rPr>
          <w:rFonts w:ascii="Times New Roman" w:hAnsi="Times New Roman"/>
          <w:sz w:val="24"/>
          <w:szCs w:val="24"/>
        </w:rPr>
        <w:t>повышения эффективности реализации мероприятий Программы</w:t>
      </w:r>
      <w:proofErr w:type="gramEnd"/>
      <w:r>
        <w:rPr>
          <w:rFonts w:ascii="Times New Roman" w:hAnsi="Times New Roman"/>
          <w:sz w:val="24"/>
          <w:szCs w:val="24"/>
        </w:rPr>
        <w:t xml:space="preserve"> и достижения целевых индикаторов.</w:t>
      </w:r>
    </w:p>
    <w:p w:rsidR="005A7D65" w:rsidRDefault="005A7D65" w:rsidP="005A7D65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 сельсовета, как исполнитель Программы, осуществляет:</w:t>
      </w:r>
    </w:p>
    <w:p w:rsidR="005A7D65" w:rsidRDefault="005A7D65" w:rsidP="005A7D65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-планирование реализации мероприятий Программы;</w:t>
      </w:r>
    </w:p>
    <w:p w:rsidR="005A7D65" w:rsidRDefault="005A7D65" w:rsidP="005A7D65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-общую координацию мероприятий Программы, выполняемых в увязке с мероприятиями  региональных государственных программ;</w:t>
      </w:r>
    </w:p>
    <w:p w:rsidR="005A7D65" w:rsidRDefault="005A7D65" w:rsidP="005A7D65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-мониторинг эффективности реализации мероприятий Программы</w:t>
      </w:r>
      <w:r>
        <w:rPr>
          <w:rFonts w:ascii="Times New Roman" w:hAnsi="Times New Roman"/>
          <w:sz w:val="24"/>
          <w:szCs w:val="24"/>
        </w:rPr>
        <w:br/>
        <w:t>и расходования выделяемых бюджетных средств, подготовку отчетов о ходе реализации Программы.</w:t>
      </w:r>
    </w:p>
    <w:p w:rsidR="005A7D65" w:rsidRDefault="005A7D65" w:rsidP="005A7D65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Администрация сельсовета имеет право вносить изменения в Программу путем увеличения финансирования отдельных мероприятий за счет средств бюджета сельсовета и внебюджетных средств.</w:t>
      </w:r>
    </w:p>
    <w:p w:rsidR="005A7D65" w:rsidRDefault="005A7D65" w:rsidP="005A7D65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Реализация муниципальной Программы осуществляется на основе:</w:t>
      </w:r>
    </w:p>
    <w:p w:rsidR="005A7D65" w:rsidRDefault="005A7D65" w:rsidP="005A7D65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муниципальных  контрактов (договоров-подряда), заключаемых муниципальным заказчиком Программы с исполнителями программных мероприятий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5A7D65" w:rsidRDefault="005A7D65" w:rsidP="005A7D65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-соблюдение условий, порядка, правил, утвержденных федеральными, краевыми и муниципальными правовыми  актами.</w:t>
      </w:r>
    </w:p>
    <w:p w:rsidR="005A7D65" w:rsidRDefault="005A7D65" w:rsidP="005A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A7D65" w:rsidRDefault="005A7D65" w:rsidP="005A7D65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Юрьевского сельсовета Боготольского района</w:t>
      </w:r>
    </w:p>
    <w:p w:rsidR="005A7D65" w:rsidRDefault="005A7D65" w:rsidP="005A7D65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pStyle w:val="3"/>
        <w:ind w:right="-83"/>
        <w:rPr>
          <w:sz w:val="24"/>
          <w:szCs w:val="24"/>
        </w:rPr>
      </w:pPr>
      <w:r>
        <w:rPr>
          <w:sz w:val="24"/>
          <w:szCs w:val="24"/>
        </w:rPr>
        <w:t>Прогноз показателей развития муниципального образования в результате достижения обозначенной Программой цели, в первую очередь, должен отражать улучшение материально-технического состояния муниципального имущества, повышение уровня качества жизни населения, улучшение качества предоставления муниципальных услуг.</w:t>
      </w:r>
    </w:p>
    <w:p w:rsidR="005A7D65" w:rsidRDefault="005A7D65" w:rsidP="005A7D65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Перечень целевых показателей и показателей результативности Программы с расшифровкой плановых значений по годам ее реализации представлены в </w:t>
      </w:r>
      <w:r>
        <w:rPr>
          <w:rFonts w:ascii="Times New Roman" w:hAnsi="Times New Roman" w:cs="Times New Roman"/>
          <w:sz w:val="24"/>
          <w:szCs w:val="24"/>
        </w:rPr>
        <w:t>приложении № 1 к паспорту Программы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значения целевых показателей на долгосрочный период представлены в </w:t>
      </w:r>
      <w:r>
        <w:rPr>
          <w:rFonts w:ascii="Times New Roman" w:hAnsi="Times New Roman" w:cs="Times New Roman"/>
          <w:sz w:val="24"/>
          <w:szCs w:val="24"/>
        </w:rPr>
        <w:t>приложении № 2 к паспорту Программы.</w:t>
      </w:r>
    </w:p>
    <w:p w:rsidR="005A7D65" w:rsidRDefault="005A7D65" w:rsidP="005A7D6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x-none" w:eastAsia="ru-RU"/>
        </w:rPr>
      </w:pPr>
      <w:r>
        <w:rPr>
          <w:rFonts w:ascii="Times New Roman" w:hAnsi="Times New Roman"/>
          <w:sz w:val="24"/>
          <w:szCs w:val="24"/>
          <w:lang w:val="x-none" w:eastAsia="ru-RU"/>
        </w:rPr>
        <w:t>Конечным результатом реализации программы является:</w:t>
      </w:r>
    </w:p>
    <w:p w:rsidR="005A7D65" w:rsidRDefault="005A7D65" w:rsidP="005A7D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уровня и качества жизни населения, </w:t>
      </w:r>
      <w:r>
        <w:rPr>
          <w:rFonts w:ascii="Times New Roman" w:hAnsi="Times New Roman"/>
          <w:color w:val="1B1303"/>
          <w:sz w:val="24"/>
          <w:szCs w:val="24"/>
          <w:shd w:val="clear" w:color="auto" w:fill="FFFFFF"/>
        </w:rPr>
        <w:t>социальной сферы, экономики, степени реализации других общественно значимых интересов и потребностей в соответствующей сфере на территории Юрьевского сельсовета.</w:t>
      </w:r>
    </w:p>
    <w:p w:rsidR="005A7D65" w:rsidRDefault="005A7D65" w:rsidP="005A7D65">
      <w:pPr>
        <w:pStyle w:val="1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5A7D65" w:rsidRDefault="005A7D65" w:rsidP="005A7D6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мероприятий с указанием сроков их реализации</w:t>
      </w:r>
    </w:p>
    <w:p w:rsidR="005A7D65" w:rsidRDefault="005A7D65" w:rsidP="005A7D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ожидаемых результатов</w:t>
      </w:r>
    </w:p>
    <w:p w:rsidR="005A7D65" w:rsidRDefault="005A7D65" w:rsidP="005A7D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поставленной цели необходимо решение  задач, которые включают в себя следующие мероприятия: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1.</w:t>
      </w:r>
      <w:r>
        <w:rPr>
          <w:rFonts w:ascii="Times New Roman" w:hAnsi="Times New Roman"/>
          <w:sz w:val="24"/>
          <w:szCs w:val="24"/>
        </w:rPr>
        <w:t xml:space="preserve"> Развитие транспортной системы.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1. Развитие и модернизация улично-дорожной сети.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2. Содержание автомобильных дорог местного значения.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№ 2. </w:t>
      </w:r>
      <w:r>
        <w:rPr>
          <w:rFonts w:ascii="Times New Roman" w:hAnsi="Times New Roman"/>
          <w:sz w:val="24"/>
          <w:szCs w:val="24"/>
        </w:rPr>
        <w:t>Создание условий обеспечения эффективного использования энергоресурсов.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1. Организационные мероприятия по повышению эффективности использования энергетических ресурсов на территории Юрьевского сельсовета.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№ 3. </w:t>
      </w:r>
      <w:r>
        <w:rPr>
          <w:rFonts w:ascii="Times New Roman" w:hAnsi="Times New Roman"/>
          <w:sz w:val="24"/>
          <w:szCs w:val="24"/>
        </w:rPr>
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 1. Обслуживание уличного освещения, осуществление мероприятий по благоустройству территории Юрьевского сельсовета.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Мероприятие 2. Обеспечение деятельности административных комиссий.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Задача № 4.</w:t>
      </w:r>
      <w:r>
        <w:rPr>
          <w:rFonts w:ascii="Times New Roman" w:hAnsi="Times New Roman"/>
          <w:sz w:val="24"/>
          <w:szCs w:val="24"/>
          <w:lang w:eastAsia="ru-RU"/>
        </w:rPr>
        <w:t>Создание условий для эффективного, ответственного  управления финансовыми ресурсами в рамках выполнения установленных функций и полномочий.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Мероприятие 1. Руководство и управление программой.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Мероприятие 2. Обеспечение первичного воинского учета граждан.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Мероприятие 3.Обеспечение ведения бюджетного учета.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Мероприятие 4. Обеспечение деятельности административных комиссий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Мероприятие 5. Организация общественных и временных работ.</w:t>
      </w:r>
    </w:p>
    <w:p w:rsidR="005A7D65" w:rsidRDefault="005A7D65" w:rsidP="005A7D6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Мероприятие 6. 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Мероприятие 7. Организация и проведение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акарицидных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обработок мест массового отдыха населения.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Мероприятие 8. Передача полномочий. </w:t>
      </w:r>
    </w:p>
    <w:p w:rsidR="005A7D65" w:rsidRDefault="005A7D65" w:rsidP="005A7D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Мероприятие 9. Обеспечение изготовления технической документации на объекты недвижимого имущества, формирование земельных участков для решения вопросов местного значения.</w:t>
      </w:r>
    </w:p>
    <w:p w:rsidR="005A7D65" w:rsidRDefault="005A7D65" w:rsidP="005A7D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>
        <w:rPr>
          <w:rFonts w:ascii="Times New Roman" w:hAnsi="Times New Roman"/>
          <w:sz w:val="24"/>
          <w:szCs w:val="24"/>
        </w:rPr>
        <w:t>Сроки реализации Программы 2014-2030 годы.</w:t>
      </w:r>
    </w:p>
    <w:p w:rsidR="005A7D65" w:rsidRDefault="005A7D65" w:rsidP="005A7D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Реализация программных мероприятий рассчитана на весь период реализации Программы, выделение этапов не предусмотрено.</w:t>
      </w:r>
    </w:p>
    <w:p w:rsidR="005A7D65" w:rsidRDefault="005A7D65" w:rsidP="005A7D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A7D65" w:rsidRDefault="005A7D65" w:rsidP="005A7D65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Информация о распределении планируемых расходов </w:t>
      </w:r>
      <w:r>
        <w:rPr>
          <w:rFonts w:ascii="Times New Roman" w:hAnsi="Times New Roman"/>
          <w:b/>
          <w:sz w:val="24"/>
          <w:szCs w:val="24"/>
        </w:rPr>
        <w:br/>
        <w:t>по мероприятиям Программы</w:t>
      </w:r>
    </w:p>
    <w:p w:rsidR="005A7D65" w:rsidRDefault="005A7D65" w:rsidP="005A7D6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распределении планируемых расходов в части расходов  Программы по мероприятиям программы, с указанием главных распорядителей средств местного  бюджета, а также по годам реализации Программы представлена в приложении № 1 к муниципальной Программе.</w:t>
      </w:r>
    </w:p>
    <w:p w:rsidR="005A7D65" w:rsidRDefault="005A7D65" w:rsidP="005A7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Ресурсное обеспечение и прогнозная оценка расходов на реализацию целей программы  с учетом источников финансирования</w:t>
      </w:r>
    </w:p>
    <w:p w:rsidR="005A7D65" w:rsidRDefault="005A7D65" w:rsidP="005A7D65">
      <w:pPr>
        <w:pStyle w:val="ListParagraph"/>
        <w:tabs>
          <w:tab w:val="left" w:pos="567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ru-RU"/>
        </w:rPr>
      </w:pPr>
    </w:p>
    <w:p w:rsidR="005A7D65" w:rsidRDefault="005A7D65" w:rsidP="005A7D65">
      <w:pPr>
        <w:pStyle w:val="ListParagraph"/>
        <w:tabs>
          <w:tab w:val="left" w:pos="567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финансирования муниципальной Программы 105840,6 тыс. рублей, в том числе: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год -5673,1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55,6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63,4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сельсовета – 5554,1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 год -  6710,2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60,2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бюджет-  307,6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сельсовета – 6342,4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 год – 5888,6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74,9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24,0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сельсовета – 5568,2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год – 9469,8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67,9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17,8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сельсовета –9384,1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год –18861,2 тыс. рублей: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76,1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4715,5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сельсовета –14069,6 тыс. рублей.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год – 13321,9 тыс. рублей: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82,0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19,7 тыс. рублей;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сельсовета – 13220,2 тыс. рублей.</w:t>
      </w: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год – 14608,0 тыс. рублей:</w:t>
      </w:r>
    </w:p>
    <w:p w:rsidR="005A7D65" w:rsidRDefault="005A7D65" w:rsidP="005A7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82.9 тыс. рублей;</w:t>
      </w:r>
    </w:p>
    <w:p w:rsidR="005A7D65" w:rsidRDefault="005A7D65" w:rsidP="005A7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877,6 тыс. рублей;</w:t>
      </w:r>
    </w:p>
    <w:p w:rsidR="005A7D65" w:rsidRDefault="005A7D65" w:rsidP="005A7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бюджет сельсовета – 13647,5 тыс. рублей.</w:t>
      </w:r>
    </w:p>
    <w:p w:rsidR="005A7D65" w:rsidRDefault="005A7D65" w:rsidP="005A7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год –13187,6  тыс. рублей:</w:t>
      </w:r>
    </w:p>
    <w:p w:rsidR="005A7D65" w:rsidRDefault="005A7D65" w:rsidP="005A7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75,8 тыс. рублей;</w:t>
      </w:r>
    </w:p>
    <w:p w:rsidR="005A7D65" w:rsidRDefault="005A7D65" w:rsidP="005A7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21,5 тыс. рублей;</w:t>
      </w:r>
    </w:p>
    <w:p w:rsidR="005A7D65" w:rsidRDefault="005A7D65" w:rsidP="005A7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 сельсовета – 13090,3 тыс. рублей</w:t>
      </w:r>
    </w:p>
    <w:p w:rsidR="005A7D65" w:rsidRDefault="005A7D65" w:rsidP="005A7D6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A7D65" w:rsidRDefault="005A7D65" w:rsidP="005A7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год – 18120,2  тыс. рублей:</w:t>
      </w:r>
    </w:p>
    <w:p w:rsidR="005A7D65" w:rsidRDefault="005A7D65" w:rsidP="005A7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 – тыс. рублей;</w:t>
      </w:r>
    </w:p>
    <w:p w:rsidR="005A7D65" w:rsidRDefault="005A7D65" w:rsidP="005A7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краевой бюджет – 5987,6 тыс. рублей;</w:t>
      </w:r>
    </w:p>
    <w:p w:rsidR="005A7D65" w:rsidRDefault="005A7D65" w:rsidP="005A7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 сельсовета – 12132,6 тыс. рублей. </w:t>
      </w:r>
    </w:p>
    <w:p w:rsidR="005A7D65" w:rsidRDefault="005A7D65" w:rsidP="005A7D6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5A7D65" w:rsidRDefault="005A7D65" w:rsidP="005A7D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В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приложении № 2 к муниципальной Программе приведены сведения о планируемых расходах по задачам и мероприятиям Программы.</w:t>
      </w:r>
    </w:p>
    <w:p w:rsidR="005A7D65" w:rsidRDefault="005A7D65" w:rsidP="005A7D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Указанный объем финансовых ресурсов на 2020 – 2022 годы определен </w:t>
      </w:r>
      <w:r>
        <w:rPr>
          <w:rFonts w:ascii="Times New Roman" w:hAnsi="Times New Roman"/>
          <w:sz w:val="24"/>
          <w:szCs w:val="24"/>
        </w:rPr>
        <w:br/>
        <w:t>на основе параметров местного бюджета на 2019 и плановый период 2020 -2021 годов.</w:t>
      </w:r>
    </w:p>
    <w:p w:rsidR="005A7D65" w:rsidRDefault="005A7D65" w:rsidP="005A7D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Реализация и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ходом выполнения программы.</w:t>
      </w:r>
    </w:p>
    <w:p w:rsidR="005A7D65" w:rsidRDefault="005A7D65" w:rsidP="005A7D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Текущее управление реализацией программы осуществляет администрация Юрьевского сельсовета (далее – администрация).</w:t>
      </w:r>
    </w:p>
    <w:p w:rsidR="005A7D65" w:rsidRDefault="005A7D65" w:rsidP="005A7D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Администрация Юрьевского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5A7D65" w:rsidRDefault="005A7D65" w:rsidP="005A7D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>
        <w:rPr>
          <w:rFonts w:ascii="Times New Roman" w:hAnsi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/>
          <w:sz w:val="24"/>
          <w:szCs w:val="24"/>
        </w:rPr>
        <w:t>, годового - до 1 марта года, следующего за отчетным.</w:t>
      </w:r>
    </w:p>
    <w:p w:rsidR="005A7D65" w:rsidRDefault="005A7D65" w:rsidP="005A7D65">
      <w:pPr>
        <w:widowControl w:val="0"/>
        <w:autoSpaceDE w:val="0"/>
        <w:autoSpaceDN w:val="0"/>
        <w:adjustRightInd w:val="0"/>
        <w:spacing w:after="0" w:line="240" w:lineRule="auto"/>
        <w:ind w:right="20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Юрьевского сельсовета обеспечивает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5A7D65" w:rsidRDefault="005A7D65" w:rsidP="005A7D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Юрьевского сельсовета: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И.М.Леднева</w:t>
      </w:r>
      <w:proofErr w:type="spellEnd"/>
    </w:p>
    <w:p w:rsidR="005A7D65" w:rsidRDefault="005A7D65" w:rsidP="005A7D65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5A7D65" w:rsidRDefault="005A7D65" w:rsidP="005A7D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1E69" w:rsidRDefault="00D31E69">
      <w:bookmarkStart w:id="0" w:name="_GoBack"/>
      <w:bookmarkEnd w:id="0"/>
    </w:p>
    <w:sectPr w:rsidR="00D3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134F7"/>
    <w:multiLevelType w:val="hybridMultilevel"/>
    <w:tmpl w:val="6652F648"/>
    <w:lvl w:ilvl="0" w:tplc="7DA6E3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9904201"/>
    <w:multiLevelType w:val="hybridMultilevel"/>
    <w:tmpl w:val="3594B72C"/>
    <w:lvl w:ilvl="0" w:tplc="AED49FB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AAAE6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C82A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3C473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7ECCC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898EFD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6E80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B24A2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44023B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5DA1310A"/>
    <w:multiLevelType w:val="hybridMultilevel"/>
    <w:tmpl w:val="23749DC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4E"/>
    <w:rsid w:val="005A7D65"/>
    <w:rsid w:val="00A74E4E"/>
    <w:rsid w:val="00D3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7D65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5A7D6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7D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5A7D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7D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5A7D65"/>
    <w:pPr>
      <w:ind w:left="720"/>
      <w:contextualSpacing/>
    </w:pPr>
  </w:style>
  <w:style w:type="paragraph" w:customStyle="1" w:styleId="ConsPlusTitle">
    <w:name w:val="ConsPlusTitle"/>
    <w:rsid w:val="005A7D65"/>
    <w:pPr>
      <w:widowControl w:val="0"/>
      <w:suppressAutoHyphens/>
      <w:spacing w:after="0" w:line="100" w:lineRule="atLeast"/>
    </w:pPr>
    <w:rPr>
      <w:rFonts w:ascii="Calibri" w:eastAsia="SimSun" w:hAnsi="Calibri" w:cs="font212"/>
      <w:b/>
      <w:bCs/>
      <w:kern w:val="2"/>
      <w:lang w:eastAsia="ar-SA"/>
    </w:rPr>
  </w:style>
  <w:style w:type="paragraph" w:customStyle="1" w:styleId="1">
    <w:name w:val="Текст1"/>
    <w:basedOn w:val="a"/>
    <w:rsid w:val="005A7D65"/>
    <w:pPr>
      <w:suppressAutoHyphens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5A7D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7D65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5A7D6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7D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5A7D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7D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5A7D65"/>
    <w:pPr>
      <w:ind w:left="720"/>
      <w:contextualSpacing/>
    </w:pPr>
  </w:style>
  <w:style w:type="paragraph" w:customStyle="1" w:styleId="ConsPlusTitle">
    <w:name w:val="ConsPlusTitle"/>
    <w:rsid w:val="005A7D65"/>
    <w:pPr>
      <w:widowControl w:val="0"/>
      <w:suppressAutoHyphens/>
      <w:spacing w:after="0" w:line="100" w:lineRule="atLeast"/>
    </w:pPr>
    <w:rPr>
      <w:rFonts w:ascii="Calibri" w:eastAsia="SimSun" w:hAnsi="Calibri" w:cs="font212"/>
      <w:b/>
      <w:bCs/>
      <w:kern w:val="2"/>
      <w:lang w:eastAsia="ar-SA"/>
    </w:rPr>
  </w:style>
  <w:style w:type="paragraph" w:customStyle="1" w:styleId="1">
    <w:name w:val="Текст1"/>
    <w:basedOn w:val="a"/>
    <w:rsid w:val="005A7D65"/>
    <w:pPr>
      <w:suppressAutoHyphens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rsid w:val="005A7D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3041</Words>
  <Characters>17338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dcterms:created xsi:type="dcterms:W3CDTF">2020-12-28T04:01:00Z</dcterms:created>
  <dcterms:modified xsi:type="dcterms:W3CDTF">2020-12-28T04:01:00Z</dcterms:modified>
</cp:coreProperties>
</file>