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C2" w:rsidRPr="00AC43C3" w:rsidRDefault="005E49C2" w:rsidP="005E4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5E49C2" w:rsidRPr="00AC43C3" w:rsidRDefault="005E49C2" w:rsidP="005E4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5E49C2" w:rsidRPr="00AC43C3" w:rsidRDefault="005E49C2" w:rsidP="005E4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 Красноярский край</w:t>
      </w:r>
    </w:p>
    <w:p w:rsidR="005E49C2" w:rsidRPr="00AC43C3" w:rsidRDefault="005E49C2" w:rsidP="005E49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49C2" w:rsidRPr="00AC43C3" w:rsidRDefault="005E49C2" w:rsidP="005E49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43C3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840CB6" w:rsidRDefault="00840CB6" w:rsidP="005E49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49C2" w:rsidRPr="00AC43C3" w:rsidRDefault="005E49C2" w:rsidP="005E49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43C3">
        <w:rPr>
          <w:rFonts w:ascii="Times New Roman" w:hAnsi="Times New Roman" w:cs="Times New Roman"/>
          <w:bCs/>
          <w:sz w:val="24"/>
          <w:szCs w:val="24"/>
        </w:rPr>
        <w:t xml:space="preserve">пос. Чайковский </w:t>
      </w:r>
    </w:p>
    <w:p w:rsidR="005E49C2" w:rsidRPr="00AC43C3" w:rsidRDefault="005E49C2" w:rsidP="005E4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9C2" w:rsidRPr="00AC43C3" w:rsidRDefault="005E49C2" w:rsidP="005E4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9C2" w:rsidRPr="00AC43C3" w:rsidRDefault="005E49C2" w:rsidP="005E4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«</w:t>
      </w:r>
      <w:r w:rsidR="00AC43C3" w:rsidRPr="00AC43C3">
        <w:rPr>
          <w:rFonts w:ascii="Times New Roman" w:hAnsi="Times New Roman" w:cs="Times New Roman"/>
          <w:sz w:val="24"/>
          <w:szCs w:val="24"/>
        </w:rPr>
        <w:t>25</w:t>
      </w:r>
      <w:r w:rsidRPr="00AC43C3">
        <w:rPr>
          <w:rFonts w:ascii="Times New Roman" w:hAnsi="Times New Roman" w:cs="Times New Roman"/>
          <w:sz w:val="24"/>
          <w:szCs w:val="24"/>
        </w:rPr>
        <w:t xml:space="preserve">» </w:t>
      </w:r>
      <w:r w:rsidR="00AC43C3" w:rsidRPr="00AC43C3">
        <w:rPr>
          <w:rFonts w:ascii="Times New Roman" w:hAnsi="Times New Roman" w:cs="Times New Roman"/>
          <w:sz w:val="24"/>
          <w:szCs w:val="24"/>
        </w:rPr>
        <w:t>ноября</w:t>
      </w:r>
      <w:r w:rsidR="00840CB6">
        <w:rPr>
          <w:rFonts w:ascii="Times New Roman" w:hAnsi="Times New Roman" w:cs="Times New Roman"/>
          <w:sz w:val="24"/>
          <w:szCs w:val="24"/>
        </w:rPr>
        <w:t xml:space="preserve"> 2016 года</w:t>
      </w:r>
      <w:r w:rsidRPr="00AC43C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549B9" w:rsidRPr="00AC43C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C43C3" w:rsidRPr="00AC43C3">
        <w:rPr>
          <w:rFonts w:ascii="Times New Roman" w:hAnsi="Times New Roman" w:cs="Times New Roman"/>
          <w:sz w:val="24"/>
          <w:szCs w:val="24"/>
        </w:rPr>
        <w:t xml:space="preserve">    </w:t>
      </w:r>
      <w:r w:rsidR="00840CB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C43C3">
        <w:rPr>
          <w:rFonts w:ascii="Times New Roman" w:hAnsi="Times New Roman" w:cs="Times New Roman"/>
          <w:sz w:val="24"/>
          <w:szCs w:val="24"/>
        </w:rPr>
        <w:t>№</w:t>
      </w:r>
      <w:r w:rsidR="00AC43C3" w:rsidRPr="00AC43C3">
        <w:rPr>
          <w:rFonts w:ascii="Times New Roman" w:hAnsi="Times New Roman" w:cs="Times New Roman"/>
          <w:sz w:val="24"/>
          <w:szCs w:val="24"/>
        </w:rPr>
        <w:t xml:space="preserve"> 62</w:t>
      </w:r>
      <w:r w:rsidRPr="00AC43C3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AC43C3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5E49C2" w:rsidRPr="00AC43C3" w:rsidRDefault="005E49C2" w:rsidP="000B1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9C2" w:rsidRPr="00AC43C3" w:rsidRDefault="005E49C2" w:rsidP="000B1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4DB" w:rsidRPr="00AC43C3" w:rsidRDefault="000B14DB" w:rsidP="000B1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9B9" w:rsidRPr="00AC43C3" w:rsidRDefault="00007565" w:rsidP="00B549B9">
      <w:pPr>
        <w:pStyle w:val="ConsPlusNormal"/>
        <w:ind w:firstLine="540"/>
        <w:jc w:val="center"/>
        <w:rPr>
          <w:sz w:val="24"/>
          <w:szCs w:val="24"/>
        </w:rPr>
      </w:pPr>
      <w:r w:rsidRPr="00AC43C3">
        <w:rPr>
          <w:sz w:val="24"/>
          <w:szCs w:val="24"/>
        </w:rPr>
        <w:t>О внесении изменений в П</w:t>
      </w:r>
      <w:r w:rsidR="00B549B9" w:rsidRPr="00AC43C3">
        <w:rPr>
          <w:sz w:val="24"/>
          <w:szCs w:val="24"/>
        </w:rPr>
        <w:t>остановление администрации Чайковского сельсовета от 10.11.2015 № 30-п "О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задания"</w:t>
      </w:r>
    </w:p>
    <w:p w:rsidR="005E49C2" w:rsidRDefault="005E49C2" w:rsidP="000B14DB">
      <w:pPr>
        <w:pStyle w:val="ConsPlusNormal"/>
        <w:ind w:firstLine="540"/>
        <w:jc w:val="both"/>
        <w:rPr>
          <w:sz w:val="24"/>
          <w:szCs w:val="24"/>
        </w:rPr>
      </w:pPr>
    </w:p>
    <w:p w:rsidR="00AC43C3" w:rsidRPr="00AC43C3" w:rsidRDefault="00AC43C3" w:rsidP="000B14DB">
      <w:pPr>
        <w:pStyle w:val="ConsPlusNormal"/>
        <w:ind w:firstLine="540"/>
        <w:jc w:val="both"/>
        <w:rPr>
          <w:sz w:val="24"/>
          <w:szCs w:val="24"/>
        </w:rPr>
      </w:pPr>
    </w:p>
    <w:p w:rsidR="00B549B9" w:rsidRPr="00AC43C3" w:rsidRDefault="00B549B9" w:rsidP="000B14DB">
      <w:pPr>
        <w:pStyle w:val="ConsPlusNormal"/>
        <w:ind w:firstLine="540"/>
        <w:jc w:val="both"/>
        <w:rPr>
          <w:sz w:val="24"/>
          <w:szCs w:val="24"/>
        </w:rPr>
      </w:pPr>
      <w:r w:rsidRPr="00AC43C3">
        <w:rPr>
          <w:sz w:val="24"/>
          <w:szCs w:val="24"/>
        </w:rPr>
        <w:t xml:space="preserve">В соответствии с </w:t>
      </w:r>
      <w:hyperlink r:id="rId8" w:history="1">
        <w:r w:rsidRPr="00AC43C3">
          <w:rPr>
            <w:sz w:val="24"/>
            <w:szCs w:val="24"/>
          </w:rPr>
          <w:t>пунктами 3</w:t>
        </w:r>
      </w:hyperlink>
      <w:r w:rsidRPr="00AC43C3">
        <w:rPr>
          <w:sz w:val="24"/>
          <w:szCs w:val="24"/>
        </w:rPr>
        <w:t xml:space="preserve"> и </w:t>
      </w:r>
      <w:hyperlink r:id="rId9" w:history="1">
        <w:r w:rsidRPr="00AC43C3">
          <w:rPr>
            <w:sz w:val="24"/>
            <w:szCs w:val="24"/>
          </w:rPr>
          <w:t>4 статьи 69.2</w:t>
        </w:r>
      </w:hyperlink>
      <w:r w:rsidRPr="00AC43C3">
        <w:rPr>
          <w:sz w:val="24"/>
          <w:szCs w:val="24"/>
        </w:rPr>
        <w:t xml:space="preserve"> Бюджетного кодекса Российской Федерации, </w:t>
      </w:r>
      <w:hyperlink r:id="rId10" w:history="1">
        <w:r w:rsidRPr="00AC43C3">
          <w:rPr>
            <w:sz w:val="24"/>
            <w:szCs w:val="24"/>
          </w:rPr>
          <w:t>подпунктом 3 пункта 7 статьи 9.2</w:t>
        </w:r>
      </w:hyperlink>
      <w:r w:rsidRPr="00AC43C3">
        <w:rPr>
          <w:sz w:val="24"/>
          <w:szCs w:val="24"/>
        </w:rPr>
        <w:t xml:space="preserve"> Федерального закона "О некоммерческих организациях" и подпунктом 3 </w:t>
      </w:r>
      <w:hyperlink r:id="rId11" w:history="1">
        <w:r w:rsidRPr="00AC43C3">
          <w:rPr>
            <w:sz w:val="24"/>
            <w:szCs w:val="24"/>
          </w:rPr>
          <w:t>части 5 статьи 4</w:t>
        </w:r>
      </w:hyperlink>
      <w:r w:rsidRPr="00AC43C3">
        <w:rPr>
          <w:sz w:val="24"/>
          <w:szCs w:val="24"/>
        </w:rPr>
        <w:t xml:space="preserve"> Федерального закона "Об автономных учреждениях",  Устава Чайковского сельсовета</w:t>
      </w:r>
    </w:p>
    <w:p w:rsidR="000B14DB" w:rsidRPr="00AC43C3" w:rsidRDefault="000B14DB" w:rsidP="000B14DB">
      <w:pPr>
        <w:pStyle w:val="ConsPlusNormal"/>
        <w:ind w:firstLine="540"/>
        <w:jc w:val="center"/>
        <w:rPr>
          <w:sz w:val="24"/>
          <w:szCs w:val="24"/>
        </w:rPr>
      </w:pPr>
      <w:r w:rsidRPr="00AC43C3">
        <w:rPr>
          <w:sz w:val="24"/>
          <w:szCs w:val="24"/>
        </w:rPr>
        <w:t>ПОСТАНОВЛЯЮ: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12" w:history="1">
        <w:r w:rsidRPr="00AC43C3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 администрации Чайковского сельсовета от 10.11.2015 № 30-п "О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задания" следующие изменения: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в </w:t>
      </w:r>
      <w:hyperlink r:id="rId13" w:history="1">
        <w:r w:rsidRPr="00AC43C3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535CA2" w:rsidRPr="00AC43C3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2259D2" w:rsidRPr="00AC43C3">
        <w:rPr>
          <w:rFonts w:ascii="Times New Roman" w:hAnsi="Times New Roman" w:cs="Times New Roman"/>
          <w:sz w:val="24"/>
          <w:szCs w:val="24"/>
        </w:rPr>
        <w:t xml:space="preserve"> слова</w:t>
      </w:r>
      <w:r w:rsidRPr="00AC43C3">
        <w:rPr>
          <w:rFonts w:ascii="Times New Roman" w:hAnsi="Times New Roman" w:cs="Times New Roman"/>
          <w:sz w:val="24"/>
          <w:szCs w:val="24"/>
        </w:rPr>
        <w:t>:</w:t>
      </w:r>
    </w:p>
    <w:p w:rsidR="00B549B9" w:rsidRPr="00AC43C3" w:rsidRDefault="001D0C35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549B9" w:rsidRPr="00AC43C3">
          <w:rPr>
            <w:rFonts w:ascii="Times New Roman" w:hAnsi="Times New Roman" w:cs="Times New Roman"/>
            <w:sz w:val="24"/>
            <w:szCs w:val="24"/>
          </w:rPr>
          <w:t>абзац первый</w:t>
        </w:r>
      </w:hyperlink>
      <w:r w:rsidR="00B549B9" w:rsidRPr="00AC43C3">
        <w:rPr>
          <w:rFonts w:ascii="Times New Roman" w:hAnsi="Times New Roman" w:cs="Times New Roman"/>
          <w:sz w:val="24"/>
          <w:szCs w:val="24"/>
        </w:rPr>
        <w:t xml:space="preserve"> после слов "муниципального задания на 2016 год и на плановый период 2017 и 2018 годов</w:t>
      </w:r>
      <w:proofErr w:type="gramStart"/>
      <w:r w:rsidR="00B549B9" w:rsidRPr="00AC43C3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="00B549B9" w:rsidRPr="00AC43C3">
        <w:rPr>
          <w:rFonts w:ascii="Times New Roman" w:hAnsi="Times New Roman" w:cs="Times New Roman"/>
          <w:sz w:val="24"/>
          <w:szCs w:val="24"/>
        </w:rPr>
        <w:t xml:space="preserve"> дополнить словами "а также на 2017 год и на плановый период 2018 и 2019 годов,";</w:t>
      </w:r>
    </w:p>
    <w:p w:rsidR="00B549B9" w:rsidRPr="00AC43C3" w:rsidRDefault="00535CA2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sz w:val="24"/>
          <w:szCs w:val="24"/>
        </w:rPr>
        <w:t xml:space="preserve"> В </w:t>
      </w:r>
      <w:hyperlink r:id="rId15" w:history="1">
        <w:r w:rsidRPr="00AC43C3">
          <w:rPr>
            <w:rFonts w:ascii="Times New Roman" w:hAnsi="Times New Roman" w:cs="Times New Roman"/>
            <w:sz w:val="24"/>
            <w:szCs w:val="24"/>
          </w:rPr>
          <w:t>абзаце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втором</w:t>
      </w:r>
      <w:r w:rsidR="00B549B9" w:rsidRPr="00AC43C3">
        <w:rPr>
          <w:rFonts w:ascii="Times New Roman" w:hAnsi="Times New Roman" w:cs="Times New Roman"/>
          <w:sz w:val="24"/>
          <w:szCs w:val="24"/>
        </w:rPr>
        <w:t xml:space="preserve"> слова "2017 год и на плановый период 2018 и 2019" заменить словами "2018 год и на плановый период 2019 и 2020";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дополнить  </w:t>
      </w:r>
      <w:hyperlink r:id="rId16" w:history="1">
        <w:r w:rsidRPr="00AC43C3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«7. </w:t>
      </w:r>
      <w:hyperlink r:id="rId17" w:history="1">
        <w:proofErr w:type="gramStart"/>
        <w:r w:rsidRPr="00AC43C3">
          <w:rPr>
            <w:rFonts w:ascii="Times New Roman" w:hAnsi="Times New Roman" w:cs="Times New Roman"/>
            <w:sz w:val="24"/>
            <w:szCs w:val="24"/>
          </w:rPr>
          <w:t>Пункт 7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AC43C3">
          <w:rPr>
            <w:rFonts w:ascii="Times New Roman" w:hAnsi="Times New Roman" w:cs="Times New Roman"/>
            <w:sz w:val="24"/>
            <w:szCs w:val="24"/>
          </w:rPr>
          <w:t>абзацы второй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AC43C3">
          <w:rPr>
            <w:rFonts w:ascii="Times New Roman" w:hAnsi="Times New Roman" w:cs="Times New Roman"/>
            <w:sz w:val="24"/>
            <w:szCs w:val="24"/>
          </w:rPr>
          <w:t>шестой пункта 8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Порядка в части нормативных затрат, связанных с выполнением работ в рамках муниципального задания, </w:t>
      </w:r>
      <w:hyperlink r:id="rId20" w:history="1">
        <w:r w:rsidRPr="00AC43C3">
          <w:rPr>
            <w:rFonts w:ascii="Times New Roman" w:hAnsi="Times New Roman" w:cs="Times New Roman"/>
            <w:sz w:val="24"/>
            <w:szCs w:val="24"/>
          </w:rPr>
          <w:t>абзац пятый пункта 15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AC43C3">
          <w:rPr>
            <w:rFonts w:ascii="Times New Roman" w:hAnsi="Times New Roman" w:cs="Times New Roman"/>
            <w:sz w:val="24"/>
            <w:szCs w:val="24"/>
          </w:rPr>
          <w:t>пункт 19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AC43C3">
          <w:rPr>
            <w:rFonts w:ascii="Times New Roman" w:hAnsi="Times New Roman" w:cs="Times New Roman"/>
            <w:sz w:val="24"/>
            <w:szCs w:val="24"/>
          </w:rPr>
          <w:t>абзац восьмой пункта 20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AC43C3">
          <w:rPr>
            <w:rFonts w:ascii="Times New Roman" w:hAnsi="Times New Roman" w:cs="Times New Roman"/>
            <w:sz w:val="24"/>
            <w:szCs w:val="24"/>
          </w:rPr>
          <w:t>пункты 21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- </w:t>
      </w:r>
      <w:hyperlink r:id="rId24" w:history="1">
        <w:r w:rsidRPr="00AC43C3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Порядка применяются при расчете объема финансового обеспечения выполнения муниципального задания, начиная с муниципального задания на 2018 год и на плановый период 2019 - 2020 годов.»</w:t>
      </w:r>
      <w:proofErr w:type="gramEnd"/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в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 (далее - Порядок):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в </w:t>
      </w:r>
      <w:hyperlink r:id="rId25" w:history="1">
        <w:r w:rsidRPr="00AC43C3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AC43C3">
        <w:rPr>
          <w:rFonts w:ascii="Times New Roman" w:hAnsi="Times New Roman" w:cs="Times New Roman"/>
          <w:sz w:val="24"/>
          <w:szCs w:val="24"/>
        </w:rPr>
        <w:t>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слова "(за исключением имущества, сданного в аренду или переданного в безвозмездное пользование)" заменить словами "(за исключением имущества, сданного в аренду или переданного в безвозмездное пользование, а также затрат на содержание жилых помещений, предоставленных сотрудникам учреждения по договорам найма, в части возмещения коммунальных услуг)";</w:t>
      </w:r>
    </w:p>
    <w:p w:rsidR="00B549B9" w:rsidRPr="00AC43C3" w:rsidRDefault="001D0C35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B549B9" w:rsidRPr="00AC43C3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B549B9" w:rsidRPr="00AC43C3">
        <w:rPr>
          <w:rFonts w:ascii="Times New Roman" w:hAnsi="Times New Roman" w:cs="Times New Roman"/>
          <w:sz w:val="24"/>
          <w:szCs w:val="24"/>
        </w:rPr>
        <w:t xml:space="preserve"> абзацем следующего содержания: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"Объем финансового обеспечения выполнения муниципального задания рассчитывается в срок не позднее 15 рабочих дней со дня утверждения </w:t>
      </w:r>
      <w:r w:rsidR="00C509E0" w:rsidRPr="00AC43C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509E0" w:rsidRPr="00AC43C3">
        <w:rPr>
          <w:rFonts w:ascii="Times New Roman" w:hAnsi="Times New Roman" w:cs="Times New Roman"/>
          <w:sz w:val="24"/>
          <w:szCs w:val="24"/>
        </w:rPr>
        <w:lastRenderedPageBreak/>
        <w:t>Чайковского сельсовета</w:t>
      </w:r>
      <w:r w:rsidR="00535CA2" w:rsidRPr="00AC43C3">
        <w:rPr>
          <w:rFonts w:ascii="Times New Roman" w:hAnsi="Times New Roman" w:cs="Times New Roman"/>
          <w:sz w:val="24"/>
          <w:szCs w:val="24"/>
        </w:rPr>
        <w:t xml:space="preserve"> </w:t>
      </w:r>
      <w:r w:rsidRPr="00AC43C3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на финансовое обеспечение выполнения муниципального задания</w:t>
      </w:r>
      <w:proofErr w:type="gramStart"/>
      <w:r w:rsidRPr="00AC43C3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в </w:t>
      </w:r>
      <w:hyperlink r:id="rId27" w:history="1">
        <w:r w:rsidRPr="00AC43C3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AC43C3">
        <w:rPr>
          <w:rFonts w:ascii="Times New Roman" w:hAnsi="Times New Roman" w:cs="Times New Roman"/>
          <w:sz w:val="24"/>
          <w:szCs w:val="24"/>
        </w:rPr>
        <w:t>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в </w:t>
      </w:r>
      <w:hyperlink r:id="rId28" w:history="1">
        <w:r w:rsidRPr="00AC43C3">
          <w:rPr>
            <w:rFonts w:ascii="Times New Roman" w:hAnsi="Times New Roman" w:cs="Times New Roman"/>
            <w:sz w:val="24"/>
            <w:szCs w:val="24"/>
          </w:rPr>
          <w:t>абзаце десятом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цифры "2015" заменить словами "текущем финансовом", слова "вправе применить коэффициент" заменить словами "принимает решение о применении коэффициента";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в </w:t>
      </w:r>
      <w:hyperlink r:id="rId29" w:history="1">
        <w:r w:rsidRPr="00AC43C3">
          <w:rPr>
            <w:rFonts w:ascii="Times New Roman" w:hAnsi="Times New Roman" w:cs="Times New Roman"/>
            <w:sz w:val="24"/>
            <w:szCs w:val="24"/>
          </w:rPr>
          <w:t>абзаце одиннадцатом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слова "V</w:t>
      </w:r>
      <w:r w:rsidRPr="00AC43C3">
        <w:rPr>
          <w:rFonts w:ascii="Times New Roman" w:hAnsi="Times New Roman" w:cs="Times New Roman"/>
          <w:sz w:val="24"/>
          <w:szCs w:val="24"/>
          <w:vertAlign w:val="subscript"/>
        </w:rPr>
        <w:t>2015</w:t>
      </w:r>
      <w:r w:rsidRPr="00AC43C3">
        <w:rPr>
          <w:rFonts w:ascii="Times New Roman" w:hAnsi="Times New Roman" w:cs="Times New Roman"/>
          <w:sz w:val="24"/>
          <w:szCs w:val="24"/>
        </w:rPr>
        <w:t>" заменить словами "</w:t>
      </w:r>
      <w:proofErr w:type="spellStart"/>
      <w:proofErr w:type="gramStart"/>
      <w:r w:rsidRPr="00AC43C3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AC43C3">
        <w:rPr>
          <w:rFonts w:ascii="Times New Roman" w:hAnsi="Times New Roman" w:cs="Times New Roman"/>
          <w:sz w:val="24"/>
          <w:szCs w:val="24"/>
          <w:vertAlign w:val="subscript"/>
        </w:rPr>
        <w:t>тфо</w:t>
      </w:r>
      <w:proofErr w:type="spellEnd"/>
      <w:r w:rsidRPr="00AC43C3">
        <w:rPr>
          <w:rFonts w:ascii="Times New Roman" w:hAnsi="Times New Roman" w:cs="Times New Roman"/>
          <w:sz w:val="24"/>
          <w:szCs w:val="24"/>
        </w:rPr>
        <w:t>";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в </w:t>
      </w:r>
      <w:hyperlink r:id="rId30" w:history="1">
        <w:r w:rsidRPr="00AC43C3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F440BC" w:rsidRPr="00AC43C3">
          <w:rPr>
            <w:rFonts w:ascii="Times New Roman" w:hAnsi="Times New Roman" w:cs="Times New Roman"/>
            <w:sz w:val="24"/>
            <w:szCs w:val="24"/>
          </w:rPr>
          <w:t>три</w:t>
        </w:r>
        <w:r w:rsidRPr="00AC43C3">
          <w:rPr>
            <w:rFonts w:ascii="Times New Roman" w:hAnsi="Times New Roman" w:cs="Times New Roman"/>
            <w:sz w:val="24"/>
            <w:szCs w:val="24"/>
          </w:rPr>
          <w:t>надцатом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слова "V</w:t>
      </w:r>
      <w:r w:rsidRPr="00AC43C3">
        <w:rPr>
          <w:rFonts w:ascii="Times New Roman" w:hAnsi="Times New Roman" w:cs="Times New Roman"/>
          <w:sz w:val="24"/>
          <w:szCs w:val="24"/>
          <w:vertAlign w:val="subscript"/>
        </w:rPr>
        <w:t>2015</w:t>
      </w:r>
      <w:r w:rsidRPr="00AC43C3">
        <w:rPr>
          <w:rFonts w:ascii="Times New Roman" w:hAnsi="Times New Roman" w:cs="Times New Roman"/>
          <w:sz w:val="24"/>
          <w:szCs w:val="24"/>
        </w:rPr>
        <w:t>" заменить словами "</w:t>
      </w:r>
      <w:proofErr w:type="spellStart"/>
      <w:proofErr w:type="gramStart"/>
      <w:r w:rsidRPr="00AC43C3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AC43C3">
        <w:rPr>
          <w:rFonts w:ascii="Times New Roman" w:hAnsi="Times New Roman" w:cs="Times New Roman"/>
          <w:sz w:val="24"/>
          <w:szCs w:val="24"/>
          <w:vertAlign w:val="subscript"/>
        </w:rPr>
        <w:t>тфо</w:t>
      </w:r>
      <w:proofErr w:type="spellEnd"/>
      <w:r w:rsidRPr="00AC43C3">
        <w:rPr>
          <w:rFonts w:ascii="Times New Roman" w:hAnsi="Times New Roman" w:cs="Times New Roman"/>
          <w:sz w:val="24"/>
          <w:szCs w:val="24"/>
        </w:rPr>
        <w:t>", цифры "2015" заменить словами "текущем финансовом";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в </w:t>
      </w:r>
      <w:hyperlink r:id="rId31" w:history="1">
        <w:r w:rsidRPr="00AC43C3">
          <w:rPr>
            <w:rFonts w:ascii="Times New Roman" w:hAnsi="Times New Roman" w:cs="Times New Roman"/>
            <w:sz w:val="24"/>
            <w:szCs w:val="24"/>
          </w:rPr>
          <w:t>абзаце первом пункта 10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слово "утверждаются" заменить словами "утверждаются в срок не позднее 15 рабочих дней со дня утверждения </w:t>
      </w:r>
      <w:r w:rsidR="00C509E0" w:rsidRPr="00AC43C3">
        <w:rPr>
          <w:rFonts w:ascii="Times New Roman" w:hAnsi="Times New Roman" w:cs="Times New Roman"/>
          <w:sz w:val="24"/>
          <w:szCs w:val="24"/>
        </w:rPr>
        <w:t xml:space="preserve">администрацией Чайковского сельсовета </w:t>
      </w:r>
      <w:r w:rsidR="00535CA2" w:rsidRPr="00AC43C3">
        <w:rPr>
          <w:rFonts w:ascii="Times New Roman" w:hAnsi="Times New Roman" w:cs="Times New Roman"/>
          <w:sz w:val="24"/>
          <w:szCs w:val="24"/>
        </w:rPr>
        <w:t xml:space="preserve">  </w:t>
      </w:r>
      <w:r w:rsidRPr="00AC43C3">
        <w:rPr>
          <w:rFonts w:ascii="Times New Roman" w:hAnsi="Times New Roman" w:cs="Times New Roman"/>
          <w:sz w:val="24"/>
          <w:szCs w:val="24"/>
        </w:rPr>
        <w:t>лимитов бюджетных обязательств на финансовое обеспечение выполнения муниципального задания";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в </w:t>
      </w:r>
      <w:hyperlink r:id="rId32" w:history="1">
        <w:r w:rsidRPr="00AC43C3">
          <w:rPr>
            <w:rFonts w:ascii="Times New Roman" w:hAnsi="Times New Roman" w:cs="Times New Roman"/>
            <w:sz w:val="24"/>
            <w:szCs w:val="24"/>
          </w:rPr>
          <w:t>абзаце первом пункта 13</w:t>
        </w:r>
      </w:hyperlink>
      <w:r w:rsidRPr="00AC43C3">
        <w:rPr>
          <w:rFonts w:ascii="Times New Roman" w:hAnsi="Times New Roman" w:cs="Times New Roman"/>
          <w:sz w:val="24"/>
          <w:szCs w:val="24"/>
        </w:rPr>
        <w:t xml:space="preserve"> слово "определяемые" заменить словами "определяемые стандартами оказания муниципальных услуг (выполнения работ)</w:t>
      </w:r>
      <w:proofErr w:type="gramStart"/>
      <w:r w:rsidRPr="00AC43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C43C3">
        <w:rPr>
          <w:rFonts w:ascii="Times New Roman" w:hAnsi="Times New Roman" w:cs="Times New Roman"/>
          <w:sz w:val="24"/>
          <w:szCs w:val="24"/>
        </w:rPr>
        <w:t xml:space="preserve"> а в случае их отсутствия - ";</w:t>
      </w:r>
    </w:p>
    <w:p w:rsidR="00B549B9" w:rsidRPr="00AC43C3" w:rsidRDefault="001D0C35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B549B9" w:rsidRPr="00AC43C3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B549B9" w:rsidRPr="00AC43C3">
        <w:rPr>
          <w:rFonts w:ascii="Times New Roman" w:hAnsi="Times New Roman" w:cs="Times New Roman"/>
          <w:sz w:val="24"/>
          <w:szCs w:val="24"/>
        </w:rPr>
        <w:t xml:space="preserve"> пунктом 27.1 следующего содержания: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"27.1. Перечисление субсидии в декабре текущего финансового года осуществляется не позднее 2 рабочих дней со дня представления муни</w:t>
      </w:r>
      <w:r w:rsidR="00535CA2" w:rsidRPr="00AC43C3">
        <w:rPr>
          <w:rFonts w:ascii="Times New Roman" w:hAnsi="Times New Roman" w:cs="Times New Roman"/>
          <w:sz w:val="24"/>
          <w:szCs w:val="24"/>
        </w:rPr>
        <w:t>ципальным бюджетным учреждением</w:t>
      </w:r>
      <w:r w:rsidRPr="00AC43C3">
        <w:rPr>
          <w:rFonts w:ascii="Times New Roman" w:hAnsi="Times New Roman" w:cs="Times New Roman"/>
          <w:sz w:val="24"/>
          <w:szCs w:val="24"/>
        </w:rPr>
        <w:t xml:space="preserve"> </w:t>
      </w:r>
      <w:r w:rsidR="00C509E0" w:rsidRPr="00AC43C3">
        <w:rPr>
          <w:rFonts w:ascii="Times New Roman" w:hAnsi="Times New Roman" w:cs="Times New Roman"/>
          <w:sz w:val="24"/>
          <w:szCs w:val="24"/>
        </w:rPr>
        <w:t>а</w:t>
      </w:r>
      <w:r w:rsidR="00535CA2" w:rsidRPr="00AC43C3">
        <w:rPr>
          <w:rFonts w:ascii="Times New Roman" w:hAnsi="Times New Roman" w:cs="Times New Roman"/>
          <w:sz w:val="24"/>
          <w:szCs w:val="24"/>
        </w:rPr>
        <w:t xml:space="preserve">дминистрации Чайковского сельсовета, осуществляющей </w:t>
      </w:r>
      <w:r w:rsidRPr="00AC43C3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бюджетного учреждения, предварительного отчета о выполнении муниципального задания за текущий финансовый год в соответствии с пунктом 32 Порядка (далее - предварительный отчет).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В случае если указанные в предварительном отчете показатели объема оказываемых муниципальных услуг (выполняемых работ) меньше соответствующих показателей, установленных в муниципальном задании, то соответствующие средства субсидии подлежат перечислению в </w:t>
      </w:r>
      <w:r w:rsidR="00535CA2" w:rsidRPr="00AC43C3">
        <w:rPr>
          <w:rFonts w:ascii="Times New Roman" w:hAnsi="Times New Roman" w:cs="Times New Roman"/>
          <w:sz w:val="24"/>
          <w:szCs w:val="24"/>
        </w:rPr>
        <w:t xml:space="preserve">бюджет сельсовета  </w:t>
      </w:r>
      <w:r w:rsidRPr="00AC43C3">
        <w:rPr>
          <w:rFonts w:ascii="Times New Roman" w:hAnsi="Times New Roman" w:cs="Times New Roman"/>
          <w:sz w:val="24"/>
          <w:szCs w:val="24"/>
        </w:rPr>
        <w:t>в соответствии с бюджетным законодательством</w:t>
      </w:r>
      <w:proofErr w:type="gramStart"/>
      <w:r w:rsidRPr="00AC43C3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В пункте 29 слово "текущего" заменить словом "очередного";</w:t>
      </w:r>
    </w:p>
    <w:p w:rsidR="00B549B9" w:rsidRPr="00AC43C3" w:rsidRDefault="001D0C35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B549B9" w:rsidRPr="00AC43C3">
          <w:rPr>
            <w:rFonts w:ascii="Times New Roman" w:hAnsi="Times New Roman" w:cs="Times New Roman"/>
            <w:sz w:val="24"/>
            <w:szCs w:val="24"/>
          </w:rPr>
          <w:t>пункты 30</w:t>
        </w:r>
      </w:hyperlink>
      <w:r w:rsidR="00B549B9" w:rsidRPr="00AC43C3">
        <w:rPr>
          <w:rFonts w:ascii="Times New Roman" w:hAnsi="Times New Roman" w:cs="Times New Roman"/>
          <w:sz w:val="24"/>
          <w:szCs w:val="24"/>
        </w:rPr>
        <w:t xml:space="preserve"> - </w:t>
      </w:r>
      <w:hyperlink r:id="rId35" w:history="1">
        <w:r w:rsidR="00B549B9" w:rsidRPr="00AC43C3">
          <w:rPr>
            <w:rFonts w:ascii="Times New Roman" w:hAnsi="Times New Roman" w:cs="Times New Roman"/>
            <w:sz w:val="24"/>
            <w:szCs w:val="24"/>
          </w:rPr>
          <w:t>32</w:t>
        </w:r>
      </w:hyperlink>
      <w:r w:rsidR="00B549B9" w:rsidRPr="00AC43C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"30. В случае если муниципальное задание признано не выполненным по муниципальной услуге (работе) в части показателей, характеризующих качество и (или) объем муниципальной услуги (работы), то не использованные в текущем финансовом году остатки средств субсидии, образовавшиеся в связи с невыполнением муниципального задания в части показателей, характеризующих качество и (</w:t>
      </w:r>
      <w:proofErr w:type="gramStart"/>
      <w:r w:rsidRPr="00AC43C3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AC43C3">
        <w:rPr>
          <w:rFonts w:ascii="Times New Roman" w:hAnsi="Times New Roman" w:cs="Times New Roman"/>
          <w:sz w:val="24"/>
          <w:szCs w:val="24"/>
        </w:rPr>
        <w:t xml:space="preserve">объем муниципальной услуги (работы), подлежат возврату в </w:t>
      </w:r>
      <w:r w:rsidR="00535CA2" w:rsidRPr="00AC43C3">
        <w:rPr>
          <w:rFonts w:ascii="Times New Roman" w:hAnsi="Times New Roman" w:cs="Times New Roman"/>
          <w:sz w:val="24"/>
          <w:szCs w:val="24"/>
        </w:rPr>
        <w:t xml:space="preserve">бюджет сельсовета  </w:t>
      </w:r>
      <w:r w:rsidRPr="00AC43C3">
        <w:rPr>
          <w:rFonts w:ascii="Times New Roman" w:hAnsi="Times New Roman" w:cs="Times New Roman"/>
          <w:sz w:val="24"/>
          <w:szCs w:val="24"/>
        </w:rPr>
        <w:t>в срок до 1 марта очередного финансового года.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AC43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43C3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 осуществляется </w:t>
      </w:r>
      <w:r w:rsidR="00535CA2" w:rsidRPr="00AC43C3">
        <w:rPr>
          <w:rFonts w:ascii="Times New Roman" w:hAnsi="Times New Roman" w:cs="Times New Roman"/>
          <w:sz w:val="24"/>
          <w:szCs w:val="24"/>
        </w:rPr>
        <w:t>админи</w:t>
      </w:r>
      <w:r w:rsidR="006F368D" w:rsidRPr="00AC43C3">
        <w:rPr>
          <w:rFonts w:ascii="Times New Roman" w:hAnsi="Times New Roman" w:cs="Times New Roman"/>
          <w:sz w:val="24"/>
          <w:szCs w:val="24"/>
        </w:rPr>
        <w:t>страцией Чайковского сельсовета</w:t>
      </w:r>
      <w:r w:rsidR="00535CA2" w:rsidRPr="00AC43C3">
        <w:rPr>
          <w:rFonts w:ascii="Times New Roman" w:hAnsi="Times New Roman" w:cs="Times New Roman"/>
          <w:sz w:val="24"/>
          <w:szCs w:val="24"/>
        </w:rPr>
        <w:t xml:space="preserve"> </w:t>
      </w:r>
      <w:r w:rsidRPr="00AC43C3">
        <w:rPr>
          <w:rFonts w:ascii="Times New Roman" w:hAnsi="Times New Roman" w:cs="Times New Roman"/>
          <w:sz w:val="24"/>
          <w:szCs w:val="24"/>
        </w:rPr>
        <w:t>путем проведения мониторинга исполнения муниципального задания (далее - мониторинг).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3C3">
        <w:rPr>
          <w:rFonts w:ascii="Times New Roman" w:hAnsi="Times New Roman" w:cs="Times New Roman"/>
          <w:sz w:val="24"/>
          <w:szCs w:val="24"/>
        </w:rPr>
        <w:t>Мониторинг осуществляется не реже двух раз в течение текущего финансового года, а по итогам отчетного финансового года - не позднее 10 февраля года, следующего за отчетным, на основании представленного муниципальным учреждением отчета о выполнении  муниципального задания за отчетный период по следующим направлениям:</w:t>
      </w:r>
      <w:proofErr w:type="gramEnd"/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соответствие качества оказанных муниципальных услуг (выполненных работ) установленным в муниципальном задании показателям качества муниципальных услуг (работ);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соответствие объема оказанных муниципальных услуг (выполненных работ) установленным в муниципальном задании показателям объема муниципальных услуг (работ).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lastRenderedPageBreak/>
        <w:t xml:space="preserve">По итогам проведения мониторинга </w:t>
      </w:r>
      <w:r w:rsidR="00535CA2" w:rsidRPr="00AC43C3">
        <w:rPr>
          <w:rFonts w:ascii="Times New Roman" w:hAnsi="Times New Roman" w:cs="Times New Roman"/>
          <w:sz w:val="24"/>
          <w:szCs w:val="24"/>
        </w:rPr>
        <w:t>ад</w:t>
      </w:r>
      <w:r w:rsidR="00E14951" w:rsidRPr="00AC43C3">
        <w:rPr>
          <w:rFonts w:ascii="Times New Roman" w:hAnsi="Times New Roman" w:cs="Times New Roman"/>
          <w:sz w:val="24"/>
          <w:szCs w:val="24"/>
        </w:rPr>
        <w:t xml:space="preserve">министрация Чайковского сельсовета, осуществляющая </w:t>
      </w:r>
      <w:r w:rsidRPr="00AC43C3">
        <w:rPr>
          <w:rFonts w:ascii="Times New Roman" w:hAnsi="Times New Roman" w:cs="Times New Roman"/>
          <w:sz w:val="24"/>
          <w:szCs w:val="24"/>
        </w:rPr>
        <w:t>функции и</w:t>
      </w:r>
      <w:r w:rsidR="006F368D" w:rsidRPr="00AC43C3">
        <w:rPr>
          <w:rFonts w:ascii="Times New Roman" w:hAnsi="Times New Roman" w:cs="Times New Roman"/>
          <w:sz w:val="24"/>
          <w:szCs w:val="24"/>
        </w:rPr>
        <w:t xml:space="preserve"> полномочия учредителя бюджетного  учреждения</w:t>
      </w:r>
      <w:r w:rsidRPr="00AC43C3">
        <w:rPr>
          <w:rFonts w:ascii="Times New Roman" w:hAnsi="Times New Roman" w:cs="Times New Roman"/>
          <w:sz w:val="24"/>
          <w:szCs w:val="24"/>
        </w:rPr>
        <w:t>, составляют аналитическую записку о результатах мониторинга, содержащую характеристику: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фактических результатов выполнения муниципальным учреждением муниципального задания;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факторов, повлиявших на отклонение фактических результатов выполнения муниципальным учреждением муниципального задания </w:t>
      </w:r>
      <w:proofErr w:type="gramStart"/>
      <w:r w:rsidRPr="00AC43C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C43C3">
        <w:rPr>
          <w:rFonts w:ascii="Times New Roman" w:hAnsi="Times New Roman" w:cs="Times New Roman"/>
          <w:sz w:val="24"/>
          <w:szCs w:val="24"/>
        </w:rPr>
        <w:t xml:space="preserve"> запланированных.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На основании результатов мониторинга, проводимого в течение текущего финансового года, </w:t>
      </w:r>
      <w:r w:rsidR="00E14951" w:rsidRPr="00AC43C3">
        <w:rPr>
          <w:rFonts w:ascii="Times New Roman" w:hAnsi="Times New Roman" w:cs="Times New Roman"/>
          <w:sz w:val="24"/>
          <w:szCs w:val="24"/>
        </w:rPr>
        <w:t xml:space="preserve">администрация сельсовета, осуществляющая </w:t>
      </w:r>
      <w:r w:rsidRPr="00AC43C3">
        <w:rPr>
          <w:rFonts w:ascii="Times New Roman" w:hAnsi="Times New Roman" w:cs="Times New Roman"/>
          <w:sz w:val="24"/>
          <w:szCs w:val="24"/>
        </w:rPr>
        <w:t xml:space="preserve"> </w:t>
      </w:r>
      <w:r w:rsidR="00E14951" w:rsidRPr="00AC43C3">
        <w:rPr>
          <w:rFonts w:ascii="Times New Roman" w:hAnsi="Times New Roman" w:cs="Times New Roman"/>
          <w:sz w:val="24"/>
          <w:szCs w:val="24"/>
        </w:rPr>
        <w:t>функции и полномочия учредителя</w:t>
      </w:r>
      <w:r w:rsidRPr="00AC43C3">
        <w:rPr>
          <w:rFonts w:ascii="Times New Roman" w:hAnsi="Times New Roman" w:cs="Times New Roman"/>
          <w:sz w:val="24"/>
          <w:szCs w:val="24"/>
        </w:rPr>
        <w:t xml:space="preserve"> бю</w:t>
      </w:r>
      <w:r w:rsidR="00E14951" w:rsidRPr="00AC43C3">
        <w:rPr>
          <w:rFonts w:ascii="Times New Roman" w:hAnsi="Times New Roman" w:cs="Times New Roman"/>
          <w:sz w:val="24"/>
          <w:szCs w:val="24"/>
        </w:rPr>
        <w:t>джетного</w:t>
      </w:r>
      <w:r w:rsidRPr="00AC43C3">
        <w:rPr>
          <w:rFonts w:ascii="Times New Roman" w:hAnsi="Times New Roman" w:cs="Times New Roman"/>
          <w:sz w:val="24"/>
          <w:szCs w:val="24"/>
        </w:rPr>
        <w:t xml:space="preserve"> </w:t>
      </w:r>
      <w:r w:rsidR="00E14951" w:rsidRPr="00AC43C3">
        <w:rPr>
          <w:rFonts w:ascii="Times New Roman" w:hAnsi="Times New Roman" w:cs="Times New Roman"/>
          <w:sz w:val="24"/>
          <w:szCs w:val="24"/>
        </w:rPr>
        <w:t>учреждения</w:t>
      </w:r>
      <w:r w:rsidRPr="00AC43C3">
        <w:rPr>
          <w:rFonts w:ascii="Times New Roman" w:hAnsi="Times New Roman" w:cs="Times New Roman"/>
          <w:sz w:val="24"/>
          <w:szCs w:val="24"/>
        </w:rPr>
        <w:t>, при выявлении необходимости внесения изменений в муниципальное задание осуществляют формирование нового муниципального задания (с учетом внесенных изменений) в соответствии с Порядком.</w:t>
      </w:r>
    </w:p>
    <w:p w:rsidR="006F368D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Аналитическая записка о результатах мониторинга в течение 10 рабочих дней со дня завершения проведения мониторинга</w:t>
      </w:r>
      <w:r w:rsidR="00E14951" w:rsidRPr="00AC43C3">
        <w:rPr>
          <w:rFonts w:ascii="Times New Roman" w:hAnsi="Times New Roman" w:cs="Times New Roman"/>
          <w:sz w:val="24"/>
          <w:szCs w:val="24"/>
        </w:rPr>
        <w:t xml:space="preserve"> администрац</w:t>
      </w:r>
      <w:r w:rsidR="00C509E0" w:rsidRPr="00AC43C3">
        <w:rPr>
          <w:rFonts w:ascii="Times New Roman" w:hAnsi="Times New Roman" w:cs="Times New Roman"/>
          <w:sz w:val="24"/>
          <w:szCs w:val="24"/>
        </w:rPr>
        <w:t>и</w:t>
      </w:r>
      <w:r w:rsidR="004153C3" w:rsidRPr="00AC43C3">
        <w:rPr>
          <w:rFonts w:ascii="Times New Roman" w:hAnsi="Times New Roman" w:cs="Times New Roman"/>
          <w:sz w:val="24"/>
          <w:szCs w:val="24"/>
        </w:rPr>
        <w:t>е</w:t>
      </w:r>
      <w:r w:rsidR="00C509E0" w:rsidRPr="00AC43C3">
        <w:rPr>
          <w:rFonts w:ascii="Times New Roman" w:hAnsi="Times New Roman" w:cs="Times New Roman"/>
          <w:sz w:val="24"/>
          <w:szCs w:val="24"/>
        </w:rPr>
        <w:t>й</w:t>
      </w:r>
      <w:r w:rsidR="00E14951" w:rsidRPr="00AC43C3">
        <w:rPr>
          <w:rFonts w:ascii="Times New Roman" w:hAnsi="Times New Roman" w:cs="Times New Roman"/>
          <w:sz w:val="24"/>
          <w:szCs w:val="24"/>
        </w:rPr>
        <w:t xml:space="preserve"> Чайковского сельсовета  размещает</w:t>
      </w:r>
      <w:r w:rsidR="00C509E0" w:rsidRPr="00AC43C3">
        <w:rPr>
          <w:rFonts w:ascii="Times New Roman" w:hAnsi="Times New Roman" w:cs="Times New Roman"/>
          <w:sz w:val="24"/>
          <w:szCs w:val="24"/>
        </w:rPr>
        <w:t xml:space="preserve">ся </w:t>
      </w:r>
      <w:r w:rsidRPr="00AC43C3">
        <w:rPr>
          <w:rFonts w:ascii="Times New Roman" w:hAnsi="Times New Roman" w:cs="Times New Roman"/>
          <w:sz w:val="24"/>
          <w:szCs w:val="24"/>
        </w:rPr>
        <w:t xml:space="preserve"> в сети Интернет на официальном сайте </w:t>
      </w:r>
      <w:r w:rsidR="00E14951" w:rsidRPr="00AC43C3">
        <w:rPr>
          <w:rFonts w:ascii="Times New Roman" w:hAnsi="Times New Roman" w:cs="Times New Roman"/>
          <w:sz w:val="24"/>
          <w:szCs w:val="24"/>
        </w:rPr>
        <w:t>Боготольского района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32. Отчет о выполнении муниципального задания в течение текущего финансового года формируется муниципальным  учреждением ежеквартально (за исключением отчета за четвертый квартал текущего финансового года) и представляется </w:t>
      </w:r>
      <w:r w:rsidR="00C509E0" w:rsidRPr="00AC43C3">
        <w:rPr>
          <w:rFonts w:ascii="Times New Roman" w:hAnsi="Times New Roman" w:cs="Times New Roman"/>
          <w:sz w:val="24"/>
          <w:szCs w:val="24"/>
        </w:rPr>
        <w:t xml:space="preserve">администрации Чайковского сельсовета, </w:t>
      </w:r>
      <w:r w:rsidRPr="00AC43C3">
        <w:rPr>
          <w:rFonts w:ascii="Times New Roman" w:hAnsi="Times New Roman" w:cs="Times New Roman"/>
          <w:sz w:val="24"/>
          <w:szCs w:val="24"/>
        </w:rPr>
        <w:t xml:space="preserve"> в сроки, установленные муниципальным заданием.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Отчет о выполнении муниципального задания за отчетный финансовый год формируется муниципальным учреждением и представляется </w:t>
      </w:r>
      <w:r w:rsidR="004153C3" w:rsidRPr="00AC43C3">
        <w:rPr>
          <w:rFonts w:ascii="Times New Roman" w:hAnsi="Times New Roman" w:cs="Times New Roman"/>
          <w:sz w:val="24"/>
          <w:szCs w:val="24"/>
        </w:rPr>
        <w:t>в администрацию</w:t>
      </w:r>
      <w:r w:rsidR="00C509E0" w:rsidRPr="00AC43C3">
        <w:rPr>
          <w:rFonts w:ascii="Times New Roman" w:hAnsi="Times New Roman" w:cs="Times New Roman"/>
          <w:sz w:val="24"/>
          <w:szCs w:val="24"/>
        </w:rPr>
        <w:t xml:space="preserve"> Чайковского сельсовета</w:t>
      </w:r>
      <w:r w:rsidRPr="00AC43C3">
        <w:rPr>
          <w:rFonts w:ascii="Times New Roman" w:hAnsi="Times New Roman" w:cs="Times New Roman"/>
          <w:sz w:val="24"/>
          <w:szCs w:val="24"/>
        </w:rPr>
        <w:t xml:space="preserve">,  в сроки, установленные муниципальным заданием, но не позднее 25 января финансового года, следующего </w:t>
      </w:r>
      <w:proofErr w:type="gramStart"/>
      <w:r w:rsidRPr="00AC43C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C43C3">
        <w:rPr>
          <w:rFonts w:ascii="Times New Roman" w:hAnsi="Times New Roman" w:cs="Times New Roman"/>
          <w:sz w:val="24"/>
          <w:szCs w:val="24"/>
        </w:rPr>
        <w:t xml:space="preserve"> отчетным. При этом не позднее 15 рабочих дней до завершения текущего финансового года мун</w:t>
      </w:r>
      <w:r w:rsidR="00C509E0" w:rsidRPr="00AC43C3">
        <w:rPr>
          <w:rFonts w:ascii="Times New Roman" w:hAnsi="Times New Roman" w:cs="Times New Roman"/>
          <w:sz w:val="24"/>
          <w:szCs w:val="24"/>
        </w:rPr>
        <w:t>иципальное бюджетное учреждение</w:t>
      </w:r>
      <w:r w:rsidRPr="00AC43C3">
        <w:rPr>
          <w:rFonts w:ascii="Times New Roman" w:hAnsi="Times New Roman" w:cs="Times New Roman"/>
          <w:sz w:val="24"/>
          <w:szCs w:val="24"/>
        </w:rPr>
        <w:t xml:space="preserve"> </w:t>
      </w:r>
      <w:r w:rsidR="00C509E0" w:rsidRPr="00AC43C3">
        <w:rPr>
          <w:rFonts w:ascii="Times New Roman" w:hAnsi="Times New Roman" w:cs="Times New Roman"/>
          <w:sz w:val="24"/>
          <w:szCs w:val="24"/>
        </w:rPr>
        <w:t>п</w:t>
      </w:r>
      <w:r w:rsidRPr="00AC43C3">
        <w:rPr>
          <w:rFonts w:ascii="Times New Roman" w:hAnsi="Times New Roman" w:cs="Times New Roman"/>
          <w:sz w:val="24"/>
          <w:szCs w:val="24"/>
        </w:rPr>
        <w:t xml:space="preserve">редставляет </w:t>
      </w:r>
      <w:r w:rsidR="004153C3" w:rsidRPr="00AC43C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AC43C3">
        <w:rPr>
          <w:rFonts w:ascii="Times New Roman" w:hAnsi="Times New Roman" w:cs="Times New Roman"/>
          <w:sz w:val="24"/>
          <w:szCs w:val="24"/>
        </w:rPr>
        <w:t xml:space="preserve"> </w:t>
      </w:r>
      <w:r w:rsidR="00E62576" w:rsidRPr="00AC43C3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="004153C3" w:rsidRPr="00AC43C3">
        <w:rPr>
          <w:rFonts w:ascii="Times New Roman" w:hAnsi="Times New Roman" w:cs="Times New Roman"/>
          <w:sz w:val="24"/>
          <w:szCs w:val="24"/>
        </w:rPr>
        <w:t xml:space="preserve">, осуществляющей </w:t>
      </w:r>
      <w:r w:rsidRPr="00AC43C3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 бюджетного учреждения, предварительный отчет, содержащий предварительную информацию, предусмотренную абзацами четвертым - одиннадцатым настоящего пункта.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Отчет о выполнении муниципального задания за отчетный финансовый год должен содержать следующую информацию: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наименование муниципального учреждения, оказывающего услугу (выполняющего работу);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наименование оказываемой услуги (выполняемой работы);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наименование показателя качества (объема) оказываемых муниципальных услуг (выполняемых работ);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значения показателей качества (объема) оказываемых муниципальных услуг (выполняемых работ), утвержденные в муниципальном задании на отчетный финансовый год;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фактические значения показателей качества (объема) оказываемых муниципальных услуг (выполняемых работ) за отчетный финансовый год;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причины отклонения значений показателей качества (объема) оказываемых муниципальных услуг (выполняемых работ) </w:t>
      </w:r>
      <w:proofErr w:type="gramStart"/>
      <w:r w:rsidRPr="00AC43C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C43C3">
        <w:rPr>
          <w:rFonts w:ascii="Times New Roman" w:hAnsi="Times New Roman" w:cs="Times New Roman"/>
          <w:sz w:val="24"/>
          <w:szCs w:val="24"/>
        </w:rPr>
        <w:t xml:space="preserve"> запланированных;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источник информации о фактических значениях показателей качества (объема) оказываемых муниципальных услуг (выполняемых работ);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иную информацию, запрашиваемую </w:t>
      </w:r>
      <w:r w:rsidR="00C509E0" w:rsidRPr="00AC43C3">
        <w:rPr>
          <w:rFonts w:ascii="Times New Roman" w:hAnsi="Times New Roman" w:cs="Times New Roman"/>
          <w:sz w:val="24"/>
          <w:szCs w:val="24"/>
        </w:rPr>
        <w:t xml:space="preserve">администрацией сельсовета, в ведении которой </w:t>
      </w:r>
      <w:r w:rsidRPr="00AC43C3">
        <w:rPr>
          <w:rFonts w:ascii="Times New Roman" w:hAnsi="Times New Roman" w:cs="Times New Roman"/>
          <w:sz w:val="24"/>
          <w:szCs w:val="24"/>
        </w:rPr>
        <w:t xml:space="preserve"> находится муниципальное </w:t>
      </w:r>
      <w:r w:rsidR="00C509E0" w:rsidRPr="00AC43C3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AC43C3">
        <w:rPr>
          <w:rFonts w:ascii="Times New Roman" w:hAnsi="Times New Roman" w:cs="Times New Roman"/>
          <w:sz w:val="24"/>
          <w:szCs w:val="24"/>
        </w:rPr>
        <w:t xml:space="preserve"> учреждение,  необходимую для проведения оценки выполнения муниципального задания</w:t>
      </w:r>
      <w:proofErr w:type="gramStart"/>
      <w:r w:rsidRPr="00AC43C3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B549B9" w:rsidRPr="00AC43C3" w:rsidRDefault="001D0C35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9C15AD" w:rsidRPr="00AC43C3">
          <w:rPr>
            <w:rFonts w:ascii="Times New Roman" w:hAnsi="Times New Roman" w:cs="Times New Roman"/>
            <w:sz w:val="24"/>
            <w:szCs w:val="24"/>
          </w:rPr>
          <w:t>пункт</w:t>
        </w:r>
        <w:r w:rsidR="00B549B9" w:rsidRPr="00AC43C3">
          <w:rPr>
            <w:rFonts w:ascii="Times New Roman" w:hAnsi="Times New Roman" w:cs="Times New Roman"/>
            <w:sz w:val="24"/>
            <w:szCs w:val="24"/>
          </w:rPr>
          <w:t xml:space="preserve"> 34</w:t>
        </w:r>
      </w:hyperlink>
      <w:r w:rsidR="00B549B9" w:rsidRPr="00AC43C3">
        <w:rPr>
          <w:rFonts w:ascii="Times New Roman" w:hAnsi="Times New Roman" w:cs="Times New Roman"/>
          <w:sz w:val="24"/>
          <w:szCs w:val="24"/>
        </w:rPr>
        <w:t xml:space="preserve"> </w:t>
      </w:r>
      <w:r w:rsidR="006F368D" w:rsidRPr="00AC43C3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9C15AD" w:rsidRPr="00AC43C3">
        <w:rPr>
          <w:rFonts w:ascii="Times New Roman" w:hAnsi="Times New Roman" w:cs="Times New Roman"/>
          <w:sz w:val="24"/>
          <w:szCs w:val="24"/>
        </w:rPr>
        <w:t>:</w:t>
      </w:r>
      <w:r w:rsidR="006F368D" w:rsidRPr="00AC43C3">
        <w:rPr>
          <w:rFonts w:ascii="Times New Roman" w:hAnsi="Times New Roman" w:cs="Times New Roman"/>
          <w:sz w:val="24"/>
          <w:szCs w:val="24"/>
        </w:rPr>
        <w:t xml:space="preserve"> </w:t>
      </w:r>
      <w:r w:rsidR="00B549B9" w:rsidRPr="00AC43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49B9" w:rsidRPr="00AC43C3">
        <w:rPr>
          <w:rFonts w:ascii="Times New Roman" w:hAnsi="Times New Roman" w:cs="Times New Roman"/>
          <w:sz w:val="24"/>
          <w:szCs w:val="24"/>
        </w:rPr>
        <w:t>"</w:t>
      </w:r>
      <w:r w:rsidR="009C15AD" w:rsidRPr="00AC43C3">
        <w:rPr>
          <w:rFonts w:ascii="Times New Roman" w:hAnsi="Times New Roman" w:cs="Times New Roman"/>
          <w:sz w:val="24"/>
          <w:szCs w:val="24"/>
        </w:rPr>
        <w:t xml:space="preserve">Сводный отчет  о фактическом  исполнении муниципальных заданий муниципальными учреждениями  в отчетном финансовом году  по форме согласно приложению № 5 к Порядку вместе с пояснительной </w:t>
      </w:r>
      <w:r w:rsidR="009C15AD" w:rsidRPr="00AC43C3">
        <w:rPr>
          <w:rFonts w:ascii="Times New Roman" w:hAnsi="Times New Roman" w:cs="Times New Roman"/>
          <w:sz w:val="24"/>
          <w:szCs w:val="24"/>
        </w:rPr>
        <w:lastRenderedPageBreak/>
        <w:t>запиской,</w:t>
      </w:r>
      <w:r w:rsidR="004153C3" w:rsidRPr="00AC43C3">
        <w:rPr>
          <w:rFonts w:ascii="Times New Roman" w:hAnsi="Times New Roman" w:cs="Times New Roman"/>
          <w:sz w:val="24"/>
          <w:szCs w:val="24"/>
        </w:rPr>
        <w:t xml:space="preserve"> </w:t>
      </w:r>
      <w:r w:rsidR="009C15AD" w:rsidRPr="00AC43C3">
        <w:rPr>
          <w:rFonts w:ascii="Times New Roman" w:hAnsi="Times New Roman" w:cs="Times New Roman"/>
          <w:sz w:val="24"/>
          <w:szCs w:val="24"/>
        </w:rPr>
        <w:t xml:space="preserve">содержащей оценку выполнения муниципального задания и (или) причины его невыполнения представляется </w:t>
      </w:r>
      <w:r w:rsidR="004153C3" w:rsidRPr="00AC43C3">
        <w:rPr>
          <w:rFonts w:ascii="Times New Roman" w:hAnsi="Times New Roman" w:cs="Times New Roman"/>
          <w:sz w:val="24"/>
          <w:szCs w:val="24"/>
        </w:rPr>
        <w:t>в срок до  5 февраля текущего финансового года в финансовое управление администрации Боготольского района</w:t>
      </w:r>
      <w:r w:rsidR="009C15AD" w:rsidRPr="00AC43C3">
        <w:rPr>
          <w:rFonts w:ascii="Times New Roman" w:hAnsi="Times New Roman" w:cs="Times New Roman"/>
          <w:sz w:val="24"/>
          <w:szCs w:val="24"/>
        </w:rPr>
        <w:t xml:space="preserve"> </w:t>
      </w:r>
      <w:r w:rsidR="009A1C58" w:rsidRPr="00AC43C3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B549B9" w:rsidRPr="00AC43C3" w:rsidRDefault="001D0C35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B549B9" w:rsidRPr="00AC43C3">
          <w:rPr>
            <w:rFonts w:ascii="Times New Roman" w:hAnsi="Times New Roman" w:cs="Times New Roman"/>
            <w:sz w:val="24"/>
            <w:szCs w:val="24"/>
          </w:rPr>
          <w:t>заголовок</w:t>
        </w:r>
      </w:hyperlink>
      <w:r w:rsidR="00B549B9" w:rsidRPr="00AC43C3">
        <w:rPr>
          <w:rFonts w:ascii="Times New Roman" w:hAnsi="Times New Roman" w:cs="Times New Roman"/>
          <w:sz w:val="24"/>
          <w:szCs w:val="24"/>
        </w:rPr>
        <w:t xml:space="preserve"> приложения N 2 к Порядку изложить в следующей редакции:</w:t>
      </w:r>
    </w:p>
    <w:p w:rsidR="00B549B9" w:rsidRPr="00AC43C3" w:rsidRDefault="00B549B9" w:rsidP="00B549B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"Значения норм, необходимых для определения базовых нормативов затрат на оказание муниципальных услуг, выраженных в натуральных показателях и установленных методом наиболее эффективного учреждения".</w:t>
      </w:r>
    </w:p>
    <w:p w:rsidR="00630D5B" w:rsidRPr="00AC43C3" w:rsidRDefault="00630D5B" w:rsidP="00630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в общественно-политической газете «Земля боготольская</w:t>
      </w:r>
      <w:r w:rsidR="00547F9F" w:rsidRPr="00AC43C3">
        <w:rPr>
          <w:rFonts w:ascii="Times New Roman" w:hAnsi="Times New Roman" w:cs="Times New Roman"/>
          <w:sz w:val="24"/>
          <w:szCs w:val="24"/>
        </w:rPr>
        <w:t>»</w:t>
      </w:r>
      <w:r w:rsidRPr="00AC43C3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Богот</w:t>
      </w:r>
      <w:r w:rsidR="00547F9F" w:rsidRPr="00AC43C3">
        <w:rPr>
          <w:rFonts w:ascii="Times New Roman" w:hAnsi="Times New Roman" w:cs="Times New Roman"/>
          <w:sz w:val="24"/>
          <w:szCs w:val="24"/>
        </w:rPr>
        <w:t>ольского района в сети Интернет</w:t>
      </w:r>
      <w:r w:rsidRPr="00AC43C3">
        <w:rPr>
          <w:rFonts w:ascii="Times New Roman" w:hAnsi="Times New Roman" w:cs="Times New Roman"/>
          <w:sz w:val="24"/>
          <w:szCs w:val="24"/>
        </w:rPr>
        <w:t>.</w:t>
      </w:r>
    </w:p>
    <w:p w:rsidR="00630D5B" w:rsidRPr="00AC43C3" w:rsidRDefault="00630D5B" w:rsidP="00630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"/>
          <w:rFonts w:eastAsia="Calibri"/>
          <w:sz w:val="24"/>
          <w:szCs w:val="24"/>
        </w:rPr>
      </w:pPr>
      <w:r w:rsidRPr="00AC43C3">
        <w:rPr>
          <w:rFonts w:ascii="Times New Roman" w:hAnsi="Times New Roman" w:cs="Times New Roman"/>
          <w:sz w:val="24"/>
          <w:szCs w:val="24"/>
        </w:rPr>
        <w:t xml:space="preserve">3. </w:t>
      </w:r>
      <w:r w:rsidRPr="00AC43C3">
        <w:rPr>
          <w:rFonts w:ascii="Times New Roman" w:hAnsi="Times New Roman" w:cs="Times New Roman"/>
          <w:bCs/>
          <w:sz w:val="24"/>
          <w:szCs w:val="24"/>
        </w:rPr>
        <w:t>Постановление вступает в силу в день, следующий за днём его официального опубликования</w:t>
      </w:r>
      <w:r w:rsidRPr="00AC43C3">
        <w:rPr>
          <w:rStyle w:val="10"/>
          <w:rFonts w:eastAsia="Calibri"/>
          <w:color w:val="auto"/>
          <w:sz w:val="24"/>
          <w:szCs w:val="24"/>
        </w:rPr>
        <w:t>.</w:t>
      </w:r>
    </w:p>
    <w:p w:rsidR="00B549B9" w:rsidRPr="00AC43C3" w:rsidRDefault="00B549B9" w:rsidP="00630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B549B9" w:rsidRPr="00AC43C3" w:rsidRDefault="00B549B9" w:rsidP="000B14DB">
      <w:pPr>
        <w:pStyle w:val="ConsPlusNormal"/>
        <w:ind w:firstLine="540"/>
        <w:jc w:val="center"/>
        <w:rPr>
          <w:sz w:val="24"/>
          <w:szCs w:val="24"/>
        </w:rPr>
      </w:pPr>
    </w:p>
    <w:p w:rsidR="000B14DB" w:rsidRPr="00AC43C3" w:rsidRDefault="000B14DB" w:rsidP="000B14DB">
      <w:pPr>
        <w:pStyle w:val="ConsPlusNormal"/>
        <w:jc w:val="both"/>
        <w:rPr>
          <w:sz w:val="24"/>
          <w:szCs w:val="24"/>
        </w:rPr>
      </w:pPr>
    </w:p>
    <w:p w:rsidR="000B14DB" w:rsidRPr="00AC43C3" w:rsidRDefault="00F567F1" w:rsidP="000B14DB">
      <w:pPr>
        <w:pStyle w:val="ConsPlusNormal"/>
        <w:jc w:val="both"/>
        <w:rPr>
          <w:sz w:val="24"/>
          <w:szCs w:val="24"/>
        </w:rPr>
      </w:pPr>
      <w:r w:rsidRPr="00AC43C3">
        <w:rPr>
          <w:sz w:val="24"/>
          <w:szCs w:val="24"/>
        </w:rPr>
        <w:t xml:space="preserve">Глава Чайковского сельсовета                                                   </w:t>
      </w:r>
      <w:r w:rsidR="00AC43C3">
        <w:rPr>
          <w:sz w:val="24"/>
          <w:szCs w:val="24"/>
        </w:rPr>
        <w:t xml:space="preserve">                        </w:t>
      </w:r>
      <w:r w:rsidRPr="00AC43C3">
        <w:rPr>
          <w:sz w:val="24"/>
          <w:szCs w:val="24"/>
        </w:rPr>
        <w:t xml:space="preserve">     В. С. Синяков</w:t>
      </w:r>
    </w:p>
    <w:p w:rsidR="000B14DB" w:rsidRPr="00AC43C3" w:rsidRDefault="000B14DB" w:rsidP="000B14DB">
      <w:pPr>
        <w:pStyle w:val="ConsPlusNormal"/>
        <w:jc w:val="both"/>
        <w:rPr>
          <w:sz w:val="24"/>
          <w:szCs w:val="24"/>
        </w:rPr>
      </w:pPr>
    </w:p>
    <w:p w:rsidR="000B14DB" w:rsidRPr="00AC43C3" w:rsidRDefault="000B14DB" w:rsidP="000B14DB">
      <w:pPr>
        <w:pStyle w:val="ConsPlusNormal"/>
        <w:jc w:val="right"/>
        <w:rPr>
          <w:sz w:val="24"/>
          <w:szCs w:val="24"/>
        </w:rPr>
      </w:pPr>
    </w:p>
    <w:p w:rsidR="000B14DB" w:rsidRPr="00AC43C3" w:rsidRDefault="000B14DB" w:rsidP="000B14DB">
      <w:pPr>
        <w:pStyle w:val="ConsPlusNormal"/>
        <w:jc w:val="right"/>
        <w:rPr>
          <w:sz w:val="24"/>
          <w:szCs w:val="24"/>
        </w:rPr>
      </w:pPr>
    </w:p>
    <w:p w:rsidR="000B14DB" w:rsidRPr="00AC43C3" w:rsidRDefault="000B14DB" w:rsidP="000B14DB">
      <w:pPr>
        <w:pStyle w:val="ConsPlusNormal"/>
        <w:jc w:val="right"/>
        <w:rPr>
          <w:sz w:val="24"/>
          <w:szCs w:val="24"/>
        </w:rPr>
      </w:pPr>
    </w:p>
    <w:p w:rsidR="000B14DB" w:rsidRPr="00AC43C3" w:rsidRDefault="000B14DB" w:rsidP="000B14DB">
      <w:pPr>
        <w:pStyle w:val="ConsPlusNormal"/>
        <w:jc w:val="right"/>
        <w:rPr>
          <w:sz w:val="24"/>
          <w:szCs w:val="24"/>
        </w:rPr>
      </w:pPr>
    </w:p>
    <w:p w:rsidR="000B14DB" w:rsidRPr="00AC43C3" w:rsidRDefault="000B14DB" w:rsidP="000B14DB">
      <w:pPr>
        <w:pStyle w:val="ConsPlusNormal"/>
        <w:jc w:val="right"/>
        <w:rPr>
          <w:sz w:val="24"/>
          <w:szCs w:val="24"/>
        </w:rPr>
      </w:pPr>
    </w:p>
    <w:p w:rsidR="000B14DB" w:rsidRDefault="000B14DB" w:rsidP="000B14DB">
      <w:pPr>
        <w:pStyle w:val="ConsPlusNormal"/>
        <w:jc w:val="right"/>
        <w:rPr>
          <w:sz w:val="24"/>
          <w:szCs w:val="24"/>
        </w:rPr>
      </w:pPr>
    </w:p>
    <w:p w:rsidR="000B14DB" w:rsidRDefault="000B14DB" w:rsidP="000B14DB">
      <w:pPr>
        <w:pStyle w:val="ConsPlusNormal"/>
        <w:jc w:val="right"/>
        <w:rPr>
          <w:sz w:val="24"/>
          <w:szCs w:val="24"/>
        </w:rPr>
      </w:pPr>
    </w:p>
    <w:p w:rsidR="000B14DB" w:rsidRDefault="000B14DB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361733" w:rsidRDefault="00361733" w:rsidP="000B14DB">
      <w:pPr>
        <w:pStyle w:val="ConsPlusNormal"/>
        <w:jc w:val="right"/>
        <w:rPr>
          <w:sz w:val="24"/>
          <w:szCs w:val="24"/>
        </w:rPr>
      </w:pPr>
    </w:p>
    <w:p w:rsidR="000B14DB" w:rsidRDefault="000B14DB" w:rsidP="000B14DB">
      <w:pPr>
        <w:pStyle w:val="ConsPlusNormal"/>
        <w:jc w:val="right"/>
        <w:rPr>
          <w:sz w:val="24"/>
          <w:szCs w:val="24"/>
        </w:rPr>
      </w:pPr>
    </w:p>
    <w:p w:rsidR="000B14DB" w:rsidRDefault="000B14DB" w:rsidP="000B14DB">
      <w:pPr>
        <w:pStyle w:val="ConsPlusNormal"/>
        <w:jc w:val="right"/>
        <w:rPr>
          <w:sz w:val="24"/>
          <w:szCs w:val="24"/>
        </w:rPr>
      </w:pPr>
    </w:p>
    <w:p w:rsidR="000B14DB" w:rsidRDefault="000B14DB" w:rsidP="002259D2">
      <w:pPr>
        <w:pStyle w:val="ConsPlusNormal"/>
        <w:rPr>
          <w:sz w:val="24"/>
          <w:szCs w:val="24"/>
        </w:rPr>
      </w:pPr>
      <w:bookmarkStart w:id="0" w:name="_GoBack"/>
      <w:bookmarkEnd w:id="0"/>
    </w:p>
    <w:sectPr w:rsidR="000B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35" w:rsidRDefault="001D0C35" w:rsidP="00727FA1">
      <w:pPr>
        <w:spacing w:after="0" w:line="240" w:lineRule="auto"/>
      </w:pPr>
      <w:r>
        <w:separator/>
      </w:r>
    </w:p>
  </w:endnote>
  <w:endnote w:type="continuationSeparator" w:id="0">
    <w:p w:rsidR="001D0C35" w:rsidRDefault="001D0C35" w:rsidP="0072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35" w:rsidRDefault="001D0C35" w:rsidP="00727FA1">
      <w:pPr>
        <w:spacing w:after="0" w:line="240" w:lineRule="auto"/>
      </w:pPr>
      <w:r>
        <w:separator/>
      </w:r>
    </w:p>
  </w:footnote>
  <w:footnote w:type="continuationSeparator" w:id="0">
    <w:p w:rsidR="001D0C35" w:rsidRDefault="001D0C35" w:rsidP="00727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DB"/>
    <w:rsid w:val="00007565"/>
    <w:rsid w:val="00082F42"/>
    <w:rsid w:val="000B14DB"/>
    <w:rsid w:val="00162C8D"/>
    <w:rsid w:val="001D0C35"/>
    <w:rsid w:val="001E4591"/>
    <w:rsid w:val="002259D2"/>
    <w:rsid w:val="002766E7"/>
    <w:rsid w:val="00361733"/>
    <w:rsid w:val="004153C3"/>
    <w:rsid w:val="00436646"/>
    <w:rsid w:val="00441BE0"/>
    <w:rsid w:val="00446A64"/>
    <w:rsid w:val="00480AEB"/>
    <w:rsid w:val="00535CA2"/>
    <w:rsid w:val="00547F9F"/>
    <w:rsid w:val="005E49C2"/>
    <w:rsid w:val="00630D5B"/>
    <w:rsid w:val="006C2965"/>
    <w:rsid w:val="006F368D"/>
    <w:rsid w:val="00727FA1"/>
    <w:rsid w:val="007D27D5"/>
    <w:rsid w:val="00807AF4"/>
    <w:rsid w:val="00822ED4"/>
    <w:rsid w:val="0083289A"/>
    <w:rsid w:val="00840CB6"/>
    <w:rsid w:val="009A1C58"/>
    <w:rsid w:val="009C15AD"/>
    <w:rsid w:val="00A35350"/>
    <w:rsid w:val="00A75D79"/>
    <w:rsid w:val="00AC43C3"/>
    <w:rsid w:val="00B549B9"/>
    <w:rsid w:val="00BE6308"/>
    <w:rsid w:val="00C509E0"/>
    <w:rsid w:val="00E018FC"/>
    <w:rsid w:val="00E14951"/>
    <w:rsid w:val="00E62576"/>
    <w:rsid w:val="00F24075"/>
    <w:rsid w:val="00F440BC"/>
    <w:rsid w:val="00F4642B"/>
    <w:rsid w:val="00F567F1"/>
    <w:rsid w:val="00F9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DB"/>
  </w:style>
  <w:style w:type="paragraph" w:styleId="1">
    <w:name w:val="heading 1"/>
    <w:basedOn w:val="a"/>
    <w:next w:val="a"/>
    <w:link w:val="10"/>
    <w:uiPriority w:val="9"/>
    <w:qFormat/>
    <w:rsid w:val="00F44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54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549B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1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0B14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E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9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B54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549B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a5">
    <w:name w:val="Верхний колонтитул Знак"/>
    <w:basedOn w:val="a0"/>
    <w:link w:val="a6"/>
    <w:uiPriority w:val="99"/>
    <w:rsid w:val="00B549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header"/>
    <w:basedOn w:val="a"/>
    <w:link w:val="a5"/>
    <w:uiPriority w:val="99"/>
    <w:rsid w:val="00B54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B549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7"/>
    <w:uiPriority w:val="99"/>
    <w:semiHidden/>
    <w:rsid w:val="00B54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F44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endnote text"/>
    <w:basedOn w:val="a"/>
    <w:link w:val="aa"/>
    <w:uiPriority w:val="99"/>
    <w:semiHidden/>
    <w:rsid w:val="00727FA1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27FA1"/>
    <w:rPr>
      <w:rFonts w:ascii="Calibri" w:eastAsia="Calibri" w:hAnsi="Calibri" w:cs="Calibri"/>
      <w:sz w:val="20"/>
      <w:szCs w:val="20"/>
    </w:rPr>
  </w:style>
  <w:style w:type="character" w:styleId="ab">
    <w:name w:val="endnote reference"/>
    <w:basedOn w:val="a0"/>
    <w:uiPriority w:val="99"/>
    <w:semiHidden/>
    <w:rsid w:val="00727FA1"/>
    <w:rPr>
      <w:vertAlign w:val="superscript"/>
    </w:rPr>
  </w:style>
  <w:style w:type="paragraph" w:customStyle="1" w:styleId="ConsPlusNonformat">
    <w:name w:val="ConsPlusNonformat"/>
    <w:rsid w:val="0048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DB"/>
  </w:style>
  <w:style w:type="paragraph" w:styleId="1">
    <w:name w:val="heading 1"/>
    <w:basedOn w:val="a"/>
    <w:next w:val="a"/>
    <w:link w:val="10"/>
    <w:uiPriority w:val="9"/>
    <w:qFormat/>
    <w:rsid w:val="00F440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54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549B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1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0B14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E4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9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B54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549B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a5">
    <w:name w:val="Верхний колонтитул Знак"/>
    <w:basedOn w:val="a0"/>
    <w:link w:val="a6"/>
    <w:uiPriority w:val="99"/>
    <w:rsid w:val="00B549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header"/>
    <w:basedOn w:val="a"/>
    <w:link w:val="a5"/>
    <w:uiPriority w:val="99"/>
    <w:rsid w:val="00B54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B549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7"/>
    <w:uiPriority w:val="99"/>
    <w:semiHidden/>
    <w:rsid w:val="00B54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F44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endnote text"/>
    <w:basedOn w:val="a"/>
    <w:link w:val="aa"/>
    <w:uiPriority w:val="99"/>
    <w:semiHidden/>
    <w:rsid w:val="00727FA1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27FA1"/>
    <w:rPr>
      <w:rFonts w:ascii="Calibri" w:eastAsia="Calibri" w:hAnsi="Calibri" w:cs="Calibri"/>
      <w:sz w:val="20"/>
      <w:szCs w:val="20"/>
    </w:rPr>
  </w:style>
  <w:style w:type="character" w:styleId="ab">
    <w:name w:val="endnote reference"/>
    <w:basedOn w:val="a0"/>
    <w:uiPriority w:val="99"/>
    <w:semiHidden/>
    <w:rsid w:val="00727FA1"/>
    <w:rPr>
      <w:vertAlign w:val="superscript"/>
    </w:rPr>
  </w:style>
  <w:style w:type="paragraph" w:customStyle="1" w:styleId="ConsPlusNonformat">
    <w:name w:val="ConsPlusNonformat"/>
    <w:rsid w:val="00480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6E35316EEAADAD0D5BBDC7D03A863D62BA0EED29A6406B3F3146FDFEF4489738B7AE7B21FCKDI" TargetMode="External"/><Relationship Id="rId13" Type="http://schemas.openxmlformats.org/officeDocument/2006/relationships/hyperlink" Target="consultantplus://offline/ref=F00874DA580109FB7CA265362A126AEFE2933C5A75CC0009E2E789F35F92F6B0F6C9B12A6F2C7DA19C0A81F6G9I9H" TargetMode="External"/><Relationship Id="rId18" Type="http://schemas.openxmlformats.org/officeDocument/2006/relationships/hyperlink" Target="consultantplus://offline/ref=C55B1705D42B7C1342AA7DA7735FE66BD305E0B0DB97096F83B8893B0D06D17D9306855211CFA910FD793318S7bCH" TargetMode="External"/><Relationship Id="rId26" Type="http://schemas.openxmlformats.org/officeDocument/2006/relationships/hyperlink" Target="consultantplus://offline/ref=F00874DA580109FB7CA265362A126AEFE2933C5A75CC0009E2E789F35F92F6B0F6C9B12A6F2C7DA19C0A81F3G9I8H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55B1705D42B7C1342AA7DA7735FE66BD305E0B0DB97096F83B8893B0D06D17D9306855211CFA910FD79321CS7b5H" TargetMode="External"/><Relationship Id="rId34" Type="http://schemas.openxmlformats.org/officeDocument/2006/relationships/hyperlink" Target="consultantplus://offline/ref=F00874DA580109FB7CA265362A126AEFE2933C5A75CC0009E2E789F35F92F6B0F6C9B12A6F2C7DA19C0A80F4G9I6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0874DA580109FB7CA265362A126AEFE2933C5A75CC0009E2E789F35F92F6B0F6GCI9H" TargetMode="External"/><Relationship Id="rId17" Type="http://schemas.openxmlformats.org/officeDocument/2006/relationships/hyperlink" Target="consultantplus://offline/ref=C55B1705D42B7C1342AA7DA7735FE66BD305E0B0DB97096F83B8893B0D06D17D9306855211CFA910FD793318S7b2H" TargetMode="External"/><Relationship Id="rId25" Type="http://schemas.openxmlformats.org/officeDocument/2006/relationships/hyperlink" Target="consultantplus://offline/ref=F00874DA580109FB7CA265362A126AEFE2933C5A75CC0009E2E789F35F92F6B0F6C9B12A6F2C7DA19C0A81F3G9I8H" TargetMode="External"/><Relationship Id="rId33" Type="http://schemas.openxmlformats.org/officeDocument/2006/relationships/hyperlink" Target="consultantplus://offline/ref=F00874DA580109FB7CA265362A126AEFE2933C5A75CC0009E2E789F35F92F6B0F6C9B12A6F2C7DA19C0A81F5G9IEH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0874DA580109FB7CA265362A126AEFE2933C5A75CC0009E2E789F35F92F6B0F6C9B12A6F2C7DA19C0A81F6G9I7H" TargetMode="External"/><Relationship Id="rId20" Type="http://schemas.openxmlformats.org/officeDocument/2006/relationships/hyperlink" Target="consultantplus://offline/ref=C55B1705D42B7C1342AA7DA7735FE66BD305E0B0DB97096F83B8893B0D06D17D9306855211CFA910FD793314S7b7H" TargetMode="External"/><Relationship Id="rId29" Type="http://schemas.openxmlformats.org/officeDocument/2006/relationships/hyperlink" Target="consultantplus://offline/ref=F00874DA580109FB7CA265362A126AEFE2933C5A75CC0009E2E789F35F92F6B0F6C9B12A6F2C7DA19C0A81F2G9I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BF6E35316EEAADAD0D5BBDC7D03A863D6DB80CEA27A6406B3F3146FDFEF4489738B7AFF7K6I" TargetMode="External"/><Relationship Id="rId24" Type="http://schemas.openxmlformats.org/officeDocument/2006/relationships/hyperlink" Target="consultantplus://offline/ref=C55B1705D42B7C1342AA7DA7735FE66BD305E0B0DB97096F83B8893B0D06D17D9306855211CFA910FD79321DS7b0H" TargetMode="External"/><Relationship Id="rId32" Type="http://schemas.openxmlformats.org/officeDocument/2006/relationships/hyperlink" Target="consultantplus://offline/ref=F00874DA580109FB7CA265362A126AEFE2933C5A75CC0009E2E789F35F92F6B0F6C9B12A6F2C7DA19C0A81F0G9IDH" TargetMode="External"/><Relationship Id="rId37" Type="http://schemas.openxmlformats.org/officeDocument/2006/relationships/hyperlink" Target="consultantplus://offline/ref=F00874DA580109FB7CA265362A126AEFE2933C5A75CC0009E2E789F35F92F6B0F6C9B12A6F2C7DA19C0A82F5G9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0874DA580109FB7CA265362A126AEFE2933C5A75CC0009E2E789F35F92F6B0F6C9B12A6F2C7DA19C0A81F6G9I9H" TargetMode="External"/><Relationship Id="rId23" Type="http://schemas.openxmlformats.org/officeDocument/2006/relationships/hyperlink" Target="consultantplus://offline/ref=C55B1705D42B7C1342AA7DA7735FE66BD305E0B0DB97096F83B8893B0D06D17D9306855211CFA910FD79321DS7b1H" TargetMode="External"/><Relationship Id="rId28" Type="http://schemas.openxmlformats.org/officeDocument/2006/relationships/hyperlink" Target="consultantplus://offline/ref=F00874DA580109FB7CA265362A126AEFE2933C5A75CC0009E2E789F35F92F6B0F6C9B12A6F2C7DA19C0A81F2G9I8H" TargetMode="External"/><Relationship Id="rId36" Type="http://schemas.openxmlformats.org/officeDocument/2006/relationships/hyperlink" Target="consultantplus://offline/ref=F00874DA580109FB7CA265362A126AEFE2933C5A75CC0009E2E789F35F92F6B0F6C9B12A6F2C7DA19C0A80F3G9IBH" TargetMode="External"/><Relationship Id="rId10" Type="http://schemas.openxmlformats.org/officeDocument/2006/relationships/hyperlink" Target="consultantplus://offline/ref=EABF6E35316EEAADAD0D5BBDC7D03A863D62BA00ED28A6406B3F3146FDFEF4489738B7AF7DF2KAI" TargetMode="External"/><Relationship Id="rId19" Type="http://schemas.openxmlformats.org/officeDocument/2006/relationships/hyperlink" Target="consultantplus://offline/ref=C55B1705D42B7C1342AA7DA7735FE66BD305E0B0DB97096F83B8893B0D06D17D9306855211CFA910FD793319S7b6H" TargetMode="External"/><Relationship Id="rId31" Type="http://schemas.openxmlformats.org/officeDocument/2006/relationships/hyperlink" Target="consultantplus://offline/ref=F00874DA580109FB7CA265362A126AEFE2933C5A75CC0009E2E789F35F92F6B0F6C9B12A6F2C7DA19C0A81F1G9I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BF6E35316EEAADAD0D5BBDC7D03A863D62BA0EED29A6406B3F3146FDFEF4489738B7AC7D20FCK9I" TargetMode="External"/><Relationship Id="rId14" Type="http://schemas.openxmlformats.org/officeDocument/2006/relationships/hyperlink" Target="consultantplus://offline/ref=F00874DA580109FB7CA265362A126AEFE2933C5A75CC0009E2E789F35F92F6B0F6C9B12A6F2C7DA19C0A81F6G9I9H" TargetMode="External"/><Relationship Id="rId22" Type="http://schemas.openxmlformats.org/officeDocument/2006/relationships/hyperlink" Target="consultantplus://offline/ref=C55B1705D42B7C1342AA7DA7735FE66BD305E0B0DB97096F83B8893B0D06D17D9306855211CFA910FD79321CS7bDH" TargetMode="External"/><Relationship Id="rId27" Type="http://schemas.openxmlformats.org/officeDocument/2006/relationships/hyperlink" Target="consultantplus://offline/ref=F00874DA580109FB7CA265362A126AEFE2933C5A75CC0009E2E789F35F92F6B0F6C9B12A6F2C7DA19C0A81F3G9I7H" TargetMode="External"/><Relationship Id="rId30" Type="http://schemas.openxmlformats.org/officeDocument/2006/relationships/hyperlink" Target="consultantplus://offline/ref=F00874DA580109FB7CA265362A126AEFE2933C5A75CC0009E2E789F35F92F6B0F6C9B12A6F2C7DA19C0A81F1G9IEH" TargetMode="External"/><Relationship Id="rId35" Type="http://schemas.openxmlformats.org/officeDocument/2006/relationships/hyperlink" Target="consultantplus://offline/ref=F00874DA580109FB7CA265362A126AEFE2933C5A75CC0009E2E789F35F92F6B0F6C9B12A6F2C7DA19C0A80F3G9I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90C2-F4AC-4D7F-A3CD-79A88390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2016-11-24T01:15:00Z</cp:lastPrinted>
  <dcterms:created xsi:type="dcterms:W3CDTF">2016-11-14T01:30:00Z</dcterms:created>
  <dcterms:modified xsi:type="dcterms:W3CDTF">2016-11-25T02:21:00Z</dcterms:modified>
</cp:coreProperties>
</file>