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B6" w:rsidRDefault="00890BB6"/>
    <w:p w:rsidR="00890BB6" w:rsidRDefault="00890BB6"/>
    <w:p w:rsidR="00890BB6" w:rsidRDefault="00890BB6" w:rsidP="00890BB6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</w:t>
      </w:r>
      <w:r>
        <w:rPr>
          <w:b/>
          <w:noProof/>
          <w:sz w:val="16"/>
          <w:szCs w:val="16"/>
        </w:rPr>
        <w:drawing>
          <wp:inline distT="0" distB="0" distL="0" distR="0" wp14:anchorId="7BA4CBC8" wp14:editId="7C2AB7A1">
            <wp:extent cx="577215" cy="675005"/>
            <wp:effectExtent l="0" t="0" r="0" b="0"/>
            <wp:docPr id="3" name="Рисунок 3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                              </w:t>
      </w:r>
    </w:p>
    <w:p w:rsidR="00890BB6" w:rsidRDefault="00890BB6" w:rsidP="00890BB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90BB6" w:rsidRDefault="00890BB6" w:rsidP="00890BB6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890BB6" w:rsidRDefault="00890BB6" w:rsidP="00890BB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90BB6" w:rsidRDefault="00890BB6" w:rsidP="00890BB6">
      <w:pPr>
        <w:ind w:right="-1"/>
        <w:jc w:val="center"/>
        <w:rPr>
          <w:b/>
          <w:sz w:val="28"/>
          <w:szCs w:val="28"/>
        </w:rPr>
      </w:pPr>
    </w:p>
    <w:p w:rsidR="00890BB6" w:rsidRDefault="00890BB6" w:rsidP="00890BB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90BB6" w:rsidRDefault="00890BB6" w:rsidP="00890BB6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90BB6" w:rsidTr="00C57E9B">
        <w:trPr>
          <w:jc w:val="center"/>
        </w:trPr>
        <w:tc>
          <w:tcPr>
            <w:tcW w:w="3190" w:type="dxa"/>
            <w:hideMark/>
          </w:tcPr>
          <w:p w:rsidR="00890BB6" w:rsidRDefault="00C91BC8" w:rsidP="00C57E9B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  <w:r w:rsidR="00470CC4">
              <w:rPr>
                <w:sz w:val="28"/>
                <w:szCs w:val="28"/>
              </w:rPr>
              <w:t>2018год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BB6" w:rsidRDefault="00890BB6" w:rsidP="00C57E9B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Большая</w:t>
            </w:r>
            <w:proofErr w:type="gramEnd"/>
            <w:r>
              <w:rPr>
                <w:sz w:val="28"/>
                <w:szCs w:val="28"/>
              </w:rPr>
              <w:t xml:space="preserve"> Косуль</w:t>
            </w:r>
          </w:p>
        </w:tc>
        <w:tc>
          <w:tcPr>
            <w:tcW w:w="3191" w:type="dxa"/>
            <w:hideMark/>
          </w:tcPr>
          <w:p w:rsidR="00890BB6" w:rsidRDefault="00890BB6" w:rsidP="00C91BC8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91BC8">
              <w:rPr>
                <w:sz w:val="28"/>
                <w:szCs w:val="28"/>
              </w:rPr>
              <w:t>64-п</w:t>
            </w:r>
          </w:p>
        </w:tc>
      </w:tr>
      <w:tr w:rsidR="00890BB6" w:rsidTr="00C57E9B">
        <w:trPr>
          <w:jc w:val="center"/>
        </w:trPr>
        <w:tc>
          <w:tcPr>
            <w:tcW w:w="3190" w:type="dxa"/>
          </w:tcPr>
          <w:p w:rsidR="00890BB6" w:rsidRDefault="00890BB6" w:rsidP="00C57E9B">
            <w:pPr>
              <w:ind w:right="-1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0BB6" w:rsidRDefault="00890BB6" w:rsidP="00C57E9B">
            <w:pPr>
              <w:ind w:right="-1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890BB6" w:rsidRDefault="00890BB6" w:rsidP="00C57E9B">
            <w:pPr>
              <w:ind w:right="-1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890BB6" w:rsidRDefault="00890BB6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BB6" w:rsidRPr="00890BB6" w:rsidRDefault="00890BB6" w:rsidP="00890BB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постановление от 10.03.2016 № </w:t>
      </w:r>
      <w:r w:rsidR="0086169F">
        <w:rPr>
          <w:color w:val="000000"/>
          <w:sz w:val="28"/>
          <w:szCs w:val="28"/>
        </w:rPr>
        <w:t>16</w:t>
      </w:r>
      <w:bookmarkStart w:id="0" w:name="_GoBack"/>
      <w:bookmarkEnd w:id="0"/>
      <w:r>
        <w:rPr>
          <w:color w:val="000000"/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>
        <w:rPr>
          <w:bCs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890BB6" w:rsidRDefault="00890BB6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0BB6" w:rsidRDefault="00890BB6" w:rsidP="00890B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открытости и общедоступности информации о предоставлении муниципальных услуг,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правовым актом администрацией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от 10 ноября 2015г  № 72 « 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статьёй 14, 17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90BB6" w:rsidRDefault="00890BB6" w:rsidP="00890B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0BB6" w:rsidRDefault="008B0395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722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90BB6">
        <w:rPr>
          <w:sz w:val="28"/>
          <w:szCs w:val="28"/>
        </w:rPr>
        <w:t xml:space="preserve"> пункт 2.7</w:t>
      </w:r>
      <w:r>
        <w:rPr>
          <w:sz w:val="28"/>
          <w:szCs w:val="28"/>
        </w:rPr>
        <w:t xml:space="preserve"> раздела 2</w:t>
      </w:r>
      <w:r w:rsidR="00890BB6">
        <w:rPr>
          <w:sz w:val="28"/>
          <w:szCs w:val="28"/>
        </w:rPr>
        <w:t xml:space="preserve">.постановления </w:t>
      </w:r>
      <w:r w:rsidR="0031722A">
        <w:rPr>
          <w:sz w:val="28"/>
          <w:szCs w:val="28"/>
        </w:rPr>
        <w:t>внести следующие</w:t>
      </w:r>
      <w:r>
        <w:rPr>
          <w:sz w:val="28"/>
          <w:szCs w:val="28"/>
        </w:rPr>
        <w:t xml:space="preserve"> изменения:</w:t>
      </w:r>
    </w:p>
    <w:p w:rsidR="008B0395" w:rsidRDefault="008B0395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0395" w:rsidRDefault="008B0395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31722A">
        <w:rPr>
          <w:bCs/>
          <w:sz w:val="28"/>
          <w:szCs w:val="28"/>
        </w:rPr>
        <w:t>. Дополнить пунктом 2.7.1 следующего</w:t>
      </w:r>
      <w:r>
        <w:rPr>
          <w:bCs/>
          <w:sz w:val="28"/>
          <w:szCs w:val="28"/>
        </w:rPr>
        <w:t xml:space="preserve"> содержани</w:t>
      </w:r>
      <w:r w:rsidR="0031722A">
        <w:rPr>
          <w:bCs/>
          <w:sz w:val="28"/>
          <w:szCs w:val="28"/>
        </w:rPr>
        <w:t>я:</w:t>
      </w:r>
    </w:p>
    <w:p w:rsidR="00890BB6" w:rsidRDefault="008B0395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890BB6">
        <w:rPr>
          <w:bCs/>
          <w:sz w:val="28"/>
          <w:szCs w:val="28"/>
        </w:rPr>
        <w:t>2.7.1</w:t>
      </w:r>
      <w:r w:rsidR="00400FD6">
        <w:rPr>
          <w:bCs/>
          <w:sz w:val="28"/>
          <w:szCs w:val="28"/>
        </w:rPr>
        <w:t>.</w:t>
      </w:r>
      <w:r w:rsidR="00890BB6">
        <w:rPr>
          <w:bCs/>
          <w:sz w:val="28"/>
          <w:szCs w:val="28"/>
        </w:rPr>
        <w:t xml:space="preserve"> Заявителем могут быть предоставлены иные документы, которые заявитель считает не</w:t>
      </w:r>
      <w:r>
        <w:rPr>
          <w:bCs/>
          <w:sz w:val="28"/>
          <w:szCs w:val="28"/>
        </w:rPr>
        <w:t>обходимым приложить к заявлению».</w:t>
      </w:r>
    </w:p>
    <w:p w:rsidR="0031722A" w:rsidRDefault="0031722A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Дополнить пунктом </w:t>
      </w:r>
      <w:r w:rsidR="00400FD6">
        <w:rPr>
          <w:bCs/>
          <w:sz w:val="28"/>
          <w:szCs w:val="28"/>
        </w:rPr>
        <w:t>2.7.2.</w:t>
      </w:r>
      <w:r>
        <w:rPr>
          <w:bCs/>
          <w:sz w:val="28"/>
          <w:szCs w:val="28"/>
        </w:rPr>
        <w:t xml:space="preserve"> следующего содержания:</w:t>
      </w:r>
    </w:p>
    <w:p w:rsidR="00400FD6" w:rsidRDefault="0031722A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«2.7.2.</w:t>
      </w:r>
      <w:r w:rsidR="00400FD6">
        <w:rPr>
          <w:bCs/>
          <w:sz w:val="28"/>
          <w:szCs w:val="28"/>
        </w:rPr>
        <w:t xml:space="preserve"> </w:t>
      </w:r>
      <w:proofErr w:type="gramStart"/>
      <w:r w:rsidR="00400FD6">
        <w:rPr>
          <w:bCs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« 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документы, подтверждающие получение согласия указанного лица или его законного представителя на обработку персональных</w:t>
      </w:r>
      <w:proofErr w:type="gramEnd"/>
      <w:r w:rsidR="00400FD6">
        <w:rPr>
          <w:bCs/>
          <w:sz w:val="28"/>
          <w:szCs w:val="28"/>
        </w:rPr>
        <w:t xml:space="preserve"> данных указанного лица. Документы, подтверждающие получение согласия, могут быть </w:t>
      </w:r>
      <w:proofErr w:type="gramStart"/>
      <w:r w:rsidR="00400FD6">
        <w:rPr>
          <w:bCs/>
          <w:sz w:val="28"/>
          <w:szCs w:val="28"/>
        </w:rPr>
        <w:t>представлены</w:t>
      </w:r>
      <w:proofErr w:type="gramEnd"/>
      <w:r w:rsidR="00400FD6">
        <w:rPr>
          <w:bCs/>
          <w:sz w:val="28"/>
          <w:szCs w:val="28"/>
        </w:rPr>
        <w:t xml:space="preserve"> </w:t>
      </w:r>
      <w:r w:rsidR="00400FD6">
        <w:rPr>
          <w:bCs/>
          <w:sz w:val="28"/>
          <w:szCs w:val="28"/>
        </w:rPr>
        <w:lastRenderedPageBreak/>
        <w:t xml:space="preserve">в том числе в форме электронного документа (постановление главы </w:t>
      </w:r>
      <w:proofErr w:type="spellStart"/>
      <w:r w:rsidR="00400FD6">
        <w:rPr>
          <w:bCs/>
          <w:sz w:val="28"/>
          <w:szCs w:val="28"/>
        </w:rPr>
        <w:t>Большекосульского</w:t>
      </w:r>
      <w:proofErr w:type="spellEnd"/>
      <w:r w:rsidR="00400FD6">
        <w:rPr>
          <w:bCs/>
          <w:sz w:val="28"/>
          <w:szCs w:val="28"/>
        </w:rPr>
        <w:t xml:space="preserve"> сельсовета от 02.08.2018 № 39-п). Действия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</w:t>
      </w:r>
      <w:r>
        <w:rPr>
          <w:bCs/>
          <w:sz w:val="28"/>
          <w:szCs w:val="28"/>
        </w:rPr>
        <w:t>ельной власти».</w:t>
      </w:r>
    </w:p>
    <w:p w:rsidR="0031722A" w:rsidRDefault="0031722A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Требовать от заявителей документы и сведения, не предус</w:t>
      </w:r>
      <w:r w:rsidR="001121A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отренные данным пунктом административного регламента, не допускается.</w:t>
      </w: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Постановление вступает в силу в день, следующий за днем его официального опубликования</w:t>
      </w:r>
      <w:r w:rsidR="00C91B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(обнародов</w:t>
      </w:r>
      <w:r w:rsidR="00C91BC8">
        <w:rPr>
          <w:bCs/>
          <w:sz w:val="28"/>
          <w:szCs w:val="28"/>
        </w:rPr>
        <w:t>ания) на досках информации 12.12.</w:t>
      </w:r>
      <w:r>
        <w:rPr>
          <w:bCs/>
          <w:sz w:val="28"/>
          <w:szCs w:val="28"/>
        </w:rPr>
        <w:t xml:space="preserve">2018года и подлежит размещению на официальном сайте администрации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 </w:t>
      </w:r>
      <w:hyperlink r:id="rId7" w:history="1">
        <w:r w:rsidRPr="00127B22">
          <w:rPr>
            <w:rStyle w:val="a3"/>
            <w:bCs/>
            <w:sz w:val="28"/>
            <w:szCs w:val="28"/>
            <w:lang w:val="en-US"/>
          </w:rPr>
          <w:t>www</w:t>
        </w:r>
        <w:r w:rsidRPr="00127B22">
          <w:rPr>
            <w:rStyle w:val="a3"/>
            <w:bCs/>
            <w:sz w:val="28"/>
            <w:szCs w:val="28"/>
          </w:rPr>
          <w:t>.</w:t>
        </w:r>
        <w:r w:rsidRPr="00127B22">
          <w:rPr>
            <w:rStyle w:val="a3"/>
            <w:bCs/>
            <w:sz w:val="28"/>
            <w:szCs w:val="28"/>
            <w:lang w:val="en-US"/>
          </w:rPr>
          <w:t>bogotol</w:t>
        </w:r>
        <w:r w:rsidRPr="00127B22">
          <w:rPr>
            <w:rStyle w:val="a3"/>
            <w:bCs/>
            <w:sz w:val="28"/>
            <w:szCs w:val="28"/>
          </w:rPr>
          <w:t>-</w:t>
        </w:r>
        <w:r w:rsidRPr="00127B22">
          <w:rPr>
            <w:rStyle w:val="a3"/>
            <w:bCs/>
            <w:sz w:val="28"/>
            <w:szCs w:val="28"/>
            <w:lang w:val="en-US"/>
          </w:rPr>
          <w:t>r</w:t>
        </w:r>
        <w:r w:rsidRPr="00127B22">
          <w:rPr>
            <w:rStyle w:val="a3"/>
            <w:bCs/>
            <w:sz w:val="28"/>
            <w:szCs w:val="28"/>
          </w:rPr>
          <w:t>.</w:t>
        </w:r>
        <w:r w:rsidRPr="00127B22">
          <w:rPr>
            <w:rStyle w:val="a3"/>
            <w:bCs/>
            <w:sz w:val="28"/>
            <w:szCs w:val="28"/>
            <w:lang w:val="en-US"/>
          </w:rPr>
          <w:t>ru</w:t>
        </w:r>
        <w:r w:rsidRPr="00127B22">
          <w:rPr>
            <w:rStyle w:val="a3"/>
            <w:bCs/>
            <w:sz w:val="28"/>
            <w:szCs w:val="28"/>
          </w:rPr>
          <w:t>на</w:t>
        </w:r>
      </w:hyperlink>
      <w:r>
        <w:rPr>
          <w:bCs/>
          <w:sz w:val="28"/>
          <w:szCs w:val="28"/>
        </w:rPr>
        <w:t xml:space="preserve"> странице </w:t>
      </w:r>
      <w:proofErr w:type="spellStart"/>
      <w:r>
        <w:rPr>
          <w:bCs/>
          <w:sz w:val="28"/>
          <w:szCs w:val="28"/>
        </w:rPr>
        <w:t>Большекосульского</w:t>
      </w:r>
      <w:proofErr w:type="spellEnd"/>
      <w:r>
        <w:rPr>
          <w:bCs/>
          <w:sz w:val="28"/>
          <w:szCs w:val="28"/>
        </w:rPr>
        <w:t xml:space="preserve"> сельсовета.</w:t>
      </w: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70CC4" w:rsidRDefault="00470CC4" w:rsidP="00890B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70CC4" w:rsidRPr="00470CC4" w:rsidRDefault="00C91BC8" w:rsidP="00890BB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</w:t>
      </w:r>
      <w:r w:rsidR="00D956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Главы</w:t>
      </w:r>
      <w:r w:rsidR="00470CC4">
        <w:rPr>
          <w:bCs/>
          <w:sz w:val="28"/>
          <w:szCs w:val="28"/>
        </w:rPr>
        <w:t xml:space="preserve"> сельсовета                                         </w:t>
      </w:r>
      <w:r w:rsidR="001121A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И. С. Симон</w:t>
      </w:r>
      <w:r w:rsidR="001121A0">
        <w:rPr>
          <w:bCs/>
          <w:sz w:val="28"/>
          <w:szCs w:val="28"/>
        </w:rPr>
        <w:t>.</w:t>
      </w:r>
    </w:p>
    <w:p w:rsidR="00890BB6" w:rsidRDefault="00890BB6" w:rsidP="00890B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0BB6" w:rsidRDefault="00890BB6"/>
    <w:sectPr w:rsidR="0089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7871"/>
    <w:multiLevelType w:val="hybridMultilevel"/>
    <w:tmpl w:val="A134B860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5C"/>
    <w:rsid w:val="001121A0"/>
    <w:rsid w:val="00184D5C"/>
    <w:rsid w:val="0031722A"/>
    <w:rsid w:val="00400FD6"/>
    <w:rsid w:val="00470CC4"/>
    <w:rsid w:val="007800C4"/>
    <w:rsid w:val="0086169F"/>
    <w:rsid w:val="00890BB6"/>
    <w:rsid w:val="008B0395"/>
    <w:rsid w:val="00B50D9B"/>
    <w:rsid w:val="00C91BC8"/>
    <w:rsid w:val="00D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4D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4D5C"/>
    <w:pPr>
      <w:spacing w:after="75"/>
    </w:pPr>
  </w:style>
  <w:style w:type="paragraph" w:customStyle="1" w:styleId="ConsPlusTitle">
    <w:name w:val="ConsPlusTitle"/>
    <w:uiPriority w:val="99"/>
    <w:rsid w:val="00184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84D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184D5C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184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84D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4D5C"/>
    <w:pPr>
      <w:spacing w:after="75"/>
    </w:pPr>
  </w:style>
  <w:style w:type="paragraph" w:customStyle="1" w:styleId="ConsPlusTitle">
    <w:name w:val="ConsPlusTitle"/>
    <w:uiPriority w:val="99"/>
    <w:rsid w:val="00184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84D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184D5C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184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&#1085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Пользователь Windows</cp:lastModifiedBy>
  <cp:revision>12</cp:revision>
  <cp:lastPrinted>2018-12-11T04:35:00Z</cp:lastPrinted>
  <dcterms:created xsi:type="dcterms:W3CDTF">2018-11-29T02:24:00Z</dcterms:created>
  <dcterms:modified xsi:type="dcterms:W3CDTF">2019-06-25T04:10:00Z</dcterms:modified>
</cp:coreProperties>
</file>