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A946C" w14:textId="77777777" w:rsidR="00D255F7" w:rsidRPr="00D52A0B" w:rsidRDefault="00D255F7" w:rsidP="00D255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Боготольского района</w:t>
      </w:r>
    </w:p>
    <w:p w14:paraId="6D6CE160" w14:textId="77777777" w:rsidR="00D255F7" w:rsidRPr="00D52A0B" w:rsidRDefault="00D255F7" w:rsidP="00D255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Красноярского края</w:t>
      </w:r>
    </w:p>
    <w:p w14:paraId="050F2088" w14:textId="77777777" w:rsidR="00D255F7" w:rsidRPr="00D52A0B" w:rsidRDefault="00D255F7" w:rsidP="00D255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5FB03D" w14:textId="57FD5744" w:rsidR="00D255F7" w:rsidRPr="00D52A0B" w:rsidRDefault="00D255F7" w:rsidP="00D255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14:paraId="61F8DBCA" w14:textId="77777777" w:rsidR="00D255F7" w:rsidRPr="00D52A0B" w:rsidRDefault="00D255F7" w:rsidP="00D255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26E771" w14:textId="20CF1120" w:rsidR="00D255F7" w:rsidRPr="00D52A0B" w:rsidRDefault="00D255F7" w:rsidP="00D255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74807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74807" w:rsidRPr="00D52A0B">
        <w:rPr>
          <w:rFonts w:ascii="Times New Roman" w:eastAsia="Times New Roman" w:hAnsi="Times New Roman"/>
          <w:sz w:val="28"/>
          <w:szCs w:val="28"/>
          <w:lang w:eastAsia="ru-RU"/>
        </w:rPr>
        <w:t>» декабря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bCs/>
          <w:sz w:val="28"/>
          <w:szCs w:val="28"/>
          <w:lang w:eastAsia="ru-RU"/>
        </w:rPr>
        <w:t>г. Боготол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748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748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74807">
        <w:rPr>
          <w:rFonts w:ascii="Times New Roman" w:eastAsia="Times New Roman" w:hAnsi="Times New Roman"/>
          <w:sz w:val="28"/>
          <w:szCs w:val="28"/>
          <w:lang w:eastAsia="ru-RU"/>
        </w:rPr>
        <w:t xml:space="preserve"> 699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>- п</w:t>
      </w:r>
    </w:p>
    <w:p w14:paraId="4289C054" w14:textId="77777777" w:rsidR="00D255F7" w:rsidRPr="00D52A0B" w:rsidRDefault="00D255F7" w:rsidP="00D255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9D0ED0" w14:textId="77777777" w:rsidR="00D255F7" w:rsidRPr="00D52A0B" w:rsidRDefault="00D255F7" w:rsidP="00D255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164A9B" w14:textId="70A3FFDF" w:rsidR="00D255F7" w:rsidRPr="00D52A0B" w:rsidRDefault="00D255F7" w:rsidP="00D255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F57CD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егламента сопровождения инвестиционных проектов на территории муниципального образования </w:t>
      </w:r>
      <w:r w:rsidR="00417531" w:rsidRPr="00D52A0B">
        <w:rPr>
          <w:rFonts w:ascii="Times New Roman" w:eastAsia="Times New Roman" w:hAnsi="Times New Roman"/>
          <w:sz w:val="28"/>
          <w:szCs w:val="28"/>
          <w:lang w:eastAsia="ru-RU"/>
        </w:rPr>
        <w:t>Боготольский район</w:t>
      </w:r>
    </w:p>
    <w:p w14:paraId="7838DF4B" w14:textId="77777777" w:rsidR="00D255F7" w:rsidRPr="00D52A0B" w:rsidRDefault="00D255F7" w:rsidP="00D255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0CA90F" w14:textId="06387665" w:rsidR="005F18D5" w:rsidRPr="00D52A0B" w:rsidRDefault="00417531" w:rsidP="005F18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создания благоприятных условий для развития  инвестиционной деятельности </w:t>
      </w:r>
      <w:r w:rsidR="005F18D5" w:rsidRPr="00D52A0B">
        <w:rPr>
          <w:rFonts w:ascii="Times New Roman" w:eastAsia="Times New Roman" w:hAnsi="Times New Roman"/>
          <w:sz w:val="28"/>
          <w:szCs w:val="28"/>
          <w:lang w:eastAsia="ru-RU"/>
        </w:rPr>
        <w:t>и реализации инвестиционных проектов на территории  муниципального образования Боготольский район, р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>уководствуясь стать</w:t>
      </w:r>
      <w:r w:rsidR="005F18D5" w:rsidRPr="00D52A0B">
        <w:rPr>
          <w:rFonts w:ascii="Times New Roman" w:eastAsia="Times New Roman" w:hAnsi="Times New Roman"/>
          <w:sz w:val="28"/>
          <w:szCs w:val="28"/>
          <w:lang w:eastAsia="ru-RU"/>
        </w:rPr>
        <w:t>ей 18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 w:rsidR="005F18D5"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Боготольского района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7B793476" w14:textId="77777777" w:rsidR="003C2AF9" w:rsidRDefault="00417531" w:rsidP="003C2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ПОСТАНОВЛЯЮ: </w:t>
      </w:r>
    </w:p>
    <w:p w14:paraId="38DB28EC" w14:textId="3C71D91F" w:rsidR="00D255F7" w:rsidRDefault="003C2AF9" w:rsidP="003C2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17531" w:rsidRPr="00D52A0B">
        <w:rPr>
          <w:rFonts w:ascii="Times New Roman" w:eastAsia="Times New Roman" w:hAnsi="Times New Roman"/>
          <w:sz w:val="28"/>
          <w:szCs w:val="28"/>
          <w:lang w:eastAsia="ru-RU"/>
        </w:rPr>
        <w:t>Утвердить Регламент сопровождения инвестиционных проектов на территории муниципального образования</w:t>
      </w:r>
      <w:r w:rsidR="005F18D5"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Боготольский район,</w:t>
      </w:r>
      <w:r w:rsidR="00417531"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  <w:r w:rsidR="00D255F7" w:rsidRPr="00D52A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CBFDB7D" w14:textId="73DE964A" w:rsidR="003C2AF9" w:rsidRDefault="003C2AF9" w:rsidP="003C2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C2AF9">
        <w:rPr>
          <w:rFonts w:ascii="Times New Roman" w:eastAsia="Times New Roman" w:hAnsi="Times New Roman"/>
          <w:sz w:val="28"/>
          <w:szCs w:val="28"/>
          <w:lang w:eastAsia="ru-RU"/>
        </w:rPr>
        <w:t>. Контроль над исполнением настоящего постановления возложить на Заместителя Главы Боготольского района по экономике и сельскому хозяйству Л.С. Бодрину.</w:t>
      </w:r>
    </w:p>
    <w:p w14:paraId="3551AE38" w14:textId="33B6AD75" w:rsidR="003A3A5E" w:rsidRPr="00D52A0B" w:rsidRDefault="003C2AF9" w:rsidP="00B748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A3A5E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r w:rsidR="003A3A5E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3A3A5E" w:rsidRPr="003A3A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3A5E">
        <w:rPr>
          <w:rFonts w:ascii="Times New Roman" w:eastAsia="Times New Roman" w:hAnsi="Times New Roman"/>
          <w:sz w:val="28"/>
          <w:szCs w:val="28"/>
          <w:lang w:val="en-US" w:eastAsia="ru-RU"/>
        </w:rPr>
        <w:t>bogotol</w:t>
      </w:r>
      <w:r w:rsidR="003A3A5E" w:rsidRPr="003A3A5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A3A5E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="003A3A5E" w:rsidRPr="003A3A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3A3A5E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3A3A5E" w:rsidRPr="003A3A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0ABA16" w14:textId="7ACA195A" w:rsidR="00D255F7" w:rsidRPr="00D52A0B" w:rsidRDefault="003A3A5E" w:rsidP="003C2AF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3A5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D255F7" w:rsidRPr="00D52A0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C2AF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D255F7" w:rsidRPr="00D52A0B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3C91BFC6" w14:textId="77777777" w:rsidR="00D255F7" w:rsidRPr="00D52A0B" w:rsidRDefault="00D255F7" w:rsidP="00D255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E76EA58" w14:textId="77777777" w:rsidR="00D255F7" w:rsidRPr="00D52A0B" w:rsidRDefault="00D255F7" w:rsidP="00D255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308FC85" w14:textId="7336DA1F" w:rsidR="00D255F7" w:rsidRPr="00D52A0B" w:rsidRDefault="00D255F7" w:rsidP="00D255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2A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>Боготольского района</w:t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2A0B">
        <w:rPr>
          <w:rFonts w:ascii="Times New Roman" w:eastAsia="Times New Roman" w:hAnsi="Times New Roman"/>
          <w:sz w:val="28"/>
          <w:szCs w:val="28"/>
          <w:lang w:eastAsia="ru-RU"/>
        </w:rPr>
        <w:tab/>
        <w:t>Н.В. Бакуневич</w:t>
      </w:r>
    </w:p>
    <w:p w14:paraId="2476897F" w14:textId="77777777" w:rsidR="000B7714" w:rsidRPr="00D52A0B" w:rsidRDefault="000B7714" w:rsidP="007A2345">
      <w:pPr>
        <w:widowControl w:val="0"/>
        <w:tabs>
          <w:tab w:val="left" w:pos="2412"/>
          <w:tab w:val="left" w:pos="2613"/>
          <w:tab w:val="left" w:pos="3953"/>
          <w:tab w:val="left" w:pos="4422"/>
          <w:tab w:val="left" w:pos="5762"/>
          <w:tab w:val="left" w:pos="5896"/>
          <w:tab w:val="left" w:pos="703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90A33B" w14:textId="77777777" w:rsidR="000B7714" w:rsidRPr="00D52A0B" w:rsidRDefault="000B7714" w:rsidP="00A6106C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Приложение к </w:t>
      </w:r>
    </w:p>
    <w:p w14:paraId="610D5A77" w14:textId="1F5B3CCC" w:rsidR="000B7714" w:rsidRPr="00D52A0B" w:rsidRDefault="0004375B" w:rsidP="00A6106C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п</w:t>
      </w:r>
      <w:r w:rsidR="000B7714" w:rsidRPr="00D52A0B">
        <w:rPr>
          <w:rFonts w:ascii="Times New Roman" w:hAnsi="Times New Roman"/>
          <w:bCs/>
          <w:sz w:val="28"/>
          <w:szCs w:val="28"/>
        </w:rPr>
        <w:t>остановлени</w:t>
      </w:r>
      <w:r w:rsidR="006A586A">
        <w:rPr>
          <w:rFonts w:ascii="Times New Roman" w:hAnsi="Times New Roman"/>
          <w:bCs/>
          <w:sz w:val="28"/>
          <w:szCs w:val="28"/>
        </w:rPr>
        <w:t>ю</w:t>
      </w:r>
    </w:p>
    <w:p w14:paraId="3E8A4617" w14:textId="70900B45" w:rsidR="000B7714" w:rsidRPr="00D52A0B" w:rsidRDefault="000B7714" w:rsidP="00A6106C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 администрации Боготольского района</w:t>
      </w:r>
    </w:p>
    <w:p w14:paraId="37E343CC" w14:textId="55C8BDF2" w:rsidR="000B7714" w:rsidRPr="00D52A0B" w:rsidRDefault="000B7714" w:rsidP="00A6106C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 от </w:t>
      </w:r>
      <w:r w:rsidR="00364EE1">
        <w:rPr>
          <w:rFonts w:ascii="Times New Roman" w:hAnsi="Times New Roman"/>
          <w:bCs/>
          <w:sz w:val="28"/>
          <w:szCs w:val="28"/>
        </w:rPr>
        <w:t>23.12.2024</w:t>
      </w:r>
      <w:r w:rsidRPr="00D52A0B">
        <w:rPr>
          <w:rFonts w:ascii="Times New Roman" w:hAnsi="Times New Roman"/>
          <w:bCs/>
          <w:sz w:val="28"/>
          <w:szCs w:val="28"/>
        </w:rPr>
        <w:t xml:space="preserve"> № </w:t>
      </w:r>
      <w:r w:rsidR="00364EE1">
        <w:rPr>
          <w:rFonts w:ascii="Times New Roman" w:hAnsi="Times New Roman"/>
          <w:bCs/>
          <w:sz w:val="28"/>
          <w:szCs w:val="28"/>
        </w:rPr>
        <w:t>699-п</w:t>
      </w:r>
    </w:p>
    <w:p w14:paraId="1B9E137A" w14:textId="52FFE894" w:rsidR="00547BB4" w:rsidRPr="00D52A0B" w:rsidRDefault="000B7714" w:rsidP="00A6106C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 </w:t>
      </w:r>
    </w:p>
    <w:p w14:paraId="1A5DE69F" w14:textId="34AE228F" w:rsidR="00547BB4" w:rsidRPr="00D52A0B" w:rsidRDefault="00547BB4" w:rsidP="0077137F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Регламент сопровождения инвестиционных проектов на территории муниципального образования </w:t>
      </w:r>
      <w:r w:rsidR="00673594" w:rsidRPr="00D52A0B">
        <w:rPr>
          <w:rFonts w:ascii="Times New Roman" w:hAnsi="Times New Roman"/>
          <w:bCs/>
          <w:sz w:val="28"/>
          <w:szCs w:val="28"/>
        </w:rPr>
        <w:t>Боготольский район</w:t>
      </w:r>
    </w:p>
    <w:p w14:paraId="1F651730" w14:textId="77777777" w:rsidR="00547BB4" w:rsidRPr="00D52A0B" w:rsidRDefault="00547BB4" w:rsidP="00A6106C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4375379" w14:textId="77777777" w:rsidR="00547BB4" w:rsidRPr="00D52A0B" w:rsidRDefault="00547BB4" w:rsidP="008324C8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bookmarkStart w:id="0" w:name="bookmark0"/>
      <w:r w:rsidRPr="00D52A0B">
        <w:rPr>
          <w:rFonts w:ascii="Times New Roman" w:hAnsi="Times New Roman"/>
          <w:bCs/>
          <w:sz w:val="28"/>
          <w:szCs w:val="28"/>
        </w:rPr>
        <w:lastRenderedPageBreak/>
        <w:t>1. Общие положения</w:t>
      </w:r>
      <w:bookmarkEnd w:id="0"/>
    </w:p>
    <w:p w14:paraId="598A03ED" w14:textId="77777777" w:rsidR="00547BB4" w:rsidRPr="00D52A0B" w:rsidRDefault="00547BB4" w:rsidP="0077137F">
      <w:pPr>
        <w:pStyle w:val="a3"/>
        <w:widowControl w:val="0"/>
        <w:spacing w:after="0" w:line="240" w:lineRule="auto"/>
        <w:ind w:left="-450"/>
        <w:rPr>
          <w:rFonts w:ascii="Times New Roman" w:hAnsi="Times New Roman"/>
          <w:bCs/>
          <w:sz w:val="28"/>
          <w:szCs w:val="28"/>
        </w:rPr>
      </w:pPr>
    </w:p>
    <w:p w14:paraId="1EC57311" w14:textId="70A65BD1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1.1.Регламент сопровождения инвестиционных проектов на территории муниципального образования </w:t>
      </w:r>
      <w:r w:rsidR="00673594" w:rsidRPr="00D52A0B">
        <w:rPr>
          <w:rFonts w:ascii="Times New Roman" w:hAnsi="Times New Roman"/>
          <w:bCs/>
          <w:sz w:val="28"/>
          <w:szCs w:val="28"/>
        </w:rPr>
        <w:t xml:space="preserve">Боготольский район </w:t>
      </w:r>
      <w:r w:rsidRPr="00D52A0B">
        <w:rPr>
          <w:rFonts w:ascii="Times New Roman" w:hAnsi="Times New Roman"/>
          <w:bCs/>
          <w:sz w:val="28"/>
          <w:szCs w:val="28"/>
        </w:rPr>
        <w:t xml:space="preserve">(далее – Регламент) </w:t>
      </w:r>
      <w:r w:rsidR="00673594" w:rsidRPr="00D52A0B">
        <w:rPr>
          <w:rFonts w:ascii="Times New Roman" w:hAnsi="Times New Roman"/>
          <w:bCs/>
          <w:sz w:val="28"/>
          <w:szCs w:val="28"/>
        </w:rPr>
        <w:t>устанавливает</w:t>
      </w:r>
      <w:r w:rsidRPr="00D52A0B">
        <w:rPr>
          <w:rFonts w:ascii="Times New Roman" w:hAnsi="Times New Roman"/>
          <w:bCs/>
          <w:sz w:val="28"/>
          <w:szCs w:val="28"/>
        </w:rPr>
        <w:t xml:space="preserve"> сроки и последовательность действий структурных подразделений администрации муниципального образования </w:t>
      </w:r>
      <w:r w:rsidR="00673594" w:rsidRPr="00D52A0B">
        <w:rPr>
          <w:rFonts w:ascii="Times New Roman" w:hAnsi="Times New Roman"/>
          <w:bCs/>
          <w:sz w:val="28"/>
          <w:szCs w:val="28"/>
        </w:rPr>
        <w:t>Боготольский район</w:t>
      </w:r>
      <w:r w:rsidRPr="00D52A0B">
        <w:rPr>
          <w:rFonts w:ascii="Times New Roman" w:hAnsi="Times New Roman"/>
          <w:bCs/>
          <w:sz w:val="28"/>
          <w:szCs w:val="28"/>
        </w:rPr>
        <w:t>, муниципальных учреждений п</w:t>
      </w:r>
      <w:r w:rsidR="004C64E0" w:rsidRPr="00D52A0B">
        <w:rPr>
          <w:rFonts w:ascii="Times New Roman" w:hAnsi="Times New Roman"/>
          <w:bCs/>
          <w:sz w:val="28"/>
          <w:szCs w:val="28"/>
        </w:rPr>
        <w:t>ри</w:t>
      </w:r>
      <w:r w:rsidRPr="00D52A0B">
        <w:rPr>
          <w:rFonts w:ascii="Times New Roman" w:hAnsi="Times New Roman"/>
          <w:bCs/>
          <w:sz w:val="28"/>
          <w:szCs w:val="28"/>
        </w:rPr>
        <w:t xml:space="preserve"> сопровождении инвестиционных проектов</w:t>
      </w:r>
      <w:r w:rsidR="00673594" w:rsidRPr="00D52A0B">
        <w:rPr>
          <w:rFonts w:ascii="Times New Roman" w:hAnsi="Times New Roman"/>
          <w:bCs/>
          <w:sz w:val="28"/>
          <w:szCs w:val="28"/>
        </w:rPr>
        <w:t xml:space="preserve"> субъектов инвестиционной деятельности</w:t>
      </w:r>
      <w:r w:rsidRPr="00D52A0B">
        <w:rPr>
          <w:rFonts w:ascii="Times New Roman" w:hAnsi="Times New Roman"/>
          <w:bCs/>
          <w:sz w:val="28"/>
          <w:szCs w:val="28"/>
        </w:rPr>
        <w:t xml:space="preserve">, реализующим или планирующим реализацию инвестиционных проектов на территории муниципального образования </w:t>
      </w:r>
      <w:r w:rsidR="00673594" w:rsidRPr="00D52A0B">
        <w:rPr>
          <w:rFonts w:ascii="Times New Roman" w:hAnsi="Times New Roman"/>
          <w:bCs/>
          <w:sz w:val="28"/>
          <w:szCs w:val="28"/>
        </w:rPr>
        <w:t>Боготольский район</w:t>
      </w:r>
      <w:r w:rsidRPr="00D52A0B">
        <w:rPr>
          <w:rFonts w:ascii="Times New Roman" w:hAnsi="Times New Roman"/>
          <w:bCs/>
          <w:sz w:val="28"/>
          <w:szCs w:val="28"/>
        </w:rPr>
        <w:t xml:space="preserve"> (</w:t>
      </w:r>
      <w:r w:rsidR="00ED40E8" w:rsidRPr="00D52A0B">
        <w:rPr>
          <w:rFonts w:ascii="Times New Roman" w:hAnsi="Times New Roman"/>
          <w:bCs/>
          <w:sz w:val="28"/>
          <w:szCs w:val="28"/>
        </w:rPr>
        <w:t>далее - МО</w:t>
      </w:r>
      <w:r w:rsidRPr="00D52A0B">
        <w:rPr>
          <w:rFonts w:ascii="Times New Roman" w:hAnsi="Times New Roman"/>
          <w:bCs/>
          <w:sz w:val="28"/>
          <w:szCs w:val="28"/>
        </w:rPr>
        <w:t>).</w:t>
      </w:r>
    </w:p>
    <w:p w14:paraId="7062360B" w14:textId="47FE1D2B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1.2. Для целей настоящего Регламента применяются термины</w:t>
      </w:r>
      <w:r w:rsidR="00ED40E8" w:rsidRPr="00D52A0B">
        <w:rPr>
          <w:rFonts w:ascii="Times New Roman" w:hAnsi="Times New Roman"/>
          <w:bCs/>
          <w:sz w:val="28"/>
          <w:szCs w:val="28"/>
        </w:rPr>
        <w:t xml:space="preserve"> и понятия, в соответствии с действующим законодательством, а </w:t>
      </w:r>
      <w:r w:rsidR="006B1C7C" w:rsidRPr="00D52A0B">
        <w:rPr>
          <w:rFonts w:ascii="Times New Roman" w:hAnsi="Times New Roman"/>
          <w:bCs/>
          <w:sz w:val="28"/>
          <w:szCs w:val="28"/>
        </w:rPr>
        <w:t>также</w:t>
      </w:r>
      <w:r w:rsidR="00564713" w:rsidRPr="00D52A0B">
        <w:rPr>
          <w:rFonts w:ascii="Times New Roman" w:hAnsi="Times New Roman"/>
          <w:bCs/>
          <w:sz w:val="28"/>
          <w:szCs w:val="28"/>
        </w:rPr>
        <w:t xml:space="preserve"> </w:t>
      </w:r>
      <w:r w:rsidR="00ED40E8" w:rsidRPr="00D52A0B">
        <w:rPr>
          <w:rFonts w:ascii="Times New Roman" w:hAnsi="Times New Roman"/>
          <w:bCs/>
          <w:sz w:val="28"/>
          <w:szCs w:val="28"/>
        </w:rPr>
        <w:t>следующие</w:t>
      </w:r>
      <w:r w:rsidR="00701DC1" w:rsidRPr="00D52A0B">
        <w:rPr>
          <w:rFonts w:ascii="Times New Roman" w:hAnsi="Times New Roman"/>
          <w:bCs/>
          <w:sz w:val="28"/>
          <w:szCs w:val="28"/>
        </w:rPr>
        <w:t xml:space="preserve"> </w:t>
      </w:r>
      <w:r w:rsidR="00ED40E8" w:rsidRPr="00D52A0B">
        <w:rPr>
          <w:rFonts w:ascii="Times New Roman" w:hAnsi="Times New Roman"/>
          <w:bCs/>
          <w:sz w:val="28"/>
          <w:szCs w:val="28"/>
        </w:rPr>
        <w:t>определения</w:t>
      </w:r>
      <w:r w:rsidRPr="00D52A0B">
        <w:rPr>
          <w:rFonts w:ascii="Times New Roman" w:hAnsi="Times New Roman"/>
          <w:bCs/>
          <w:sz w:val="28"/>
          <w:szCs w:val="28"/>
        </w:rPr>
        <w:t>:</w:t>
      </w:r>
    </w:p>
    <w:p w14:paraId="02C02F39" w14:textId="5F133599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инвестор –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</w:t>
      </w:r>
      <w:r w:rsidR="00ED40E8" w:rsidRPr="00D52A0B">
        <w:rPr>
          <w:rFonts w:ascii="Times New Roman" w:hAnsi="Times New Roman"/>
          <w:bCs/>
          <w:sz w:val="28"/>
          <w:szCs w:val="28"/>
        </w:rPr>
        <w:t xml:space="preserve"> МО</w:t>
      </w:r>
      <w:r w:rsidRPr="00D52A0B">
        <w:rPr>
          <w:rFonts w:ascii="Times New Roman" w:hAnsi="Times New Roman"/>
          <w:bCs/>
          <w:sz w:val="28"/>
          <w:szCs w:val="28"/>
        </w:rPr>
        <w:t>;</w:t>
      </w:r>
    </w:p>
    <w:p w14:paraId="21E04E7D" w14:textId="46608ED4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инвестиционная площадка – земельный участок, расположенный на территории </w:t>
      </w:r>
      <w:r w:rsidR="00ED40E8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 xml:space="preserve"> и потенциально являющийся местом реализации инвестиционного проекта;</w:t>
      </w:r>
    </w:p>
    <w:p w14:paraId="352FCE68" w14:textId="77777777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инвестиционный проект –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новых, либо модернизацию и (или) реконструкцию и последующую эксплуатацию существующих объектов недвижимого имущества и (или) комплекс объектов движимого и недвижимого имущества связанных между собой, и (или) 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в том числе предотвращения или минимизации негативного влияния на окружающую среду;</w:t>
      </w:r>
    </w:p>
    <w:p w14:paraId="060E30B8" w14:textId="0D13B3DC" w:rsidR="00547BB4" w:rsidRPr="00D52A0B" w:rsidRDefault="00ED40E8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color w:val="000000"/>
          <w:sz w:val="28"/>
          <w:szCs w:val="28"/>
        </w:rPr>
        <w:t>инвестиционный Совет муниципального образования</w:t>
      </w:r>
      <w:r w:rsidR="00547BB4" w:rsidRPr="00D52A0B">
        <w:rPr>
          <w:rFonts w:ascii="Times New Roman" w:hAnsi="Times New Roman"/>
          <w:bCs/>
          <w:color w:val="000000"/>
          <w:sz w:val="28"/>
          <w:szCs w:val="28"/>
        </w:rPr>
        <w:t xml:space="preserve"> – коллегиальный </w:t>
      </w:r>
      <w:r w:rsidRPr="00D52A0B">
        <w:rPr>
          <w:rFonts w:ascii="Times New Roman" w:hAnsi="Times New Roman"/>
          <w:bCs/>
          <w:color w:val="000000"/>
          <w:sz w:val="28"/>
          <w:szCs w:val="28"/>
        </w:rPr>
        <w:t xml:space="preserve">совещательный </w:t>
      </w:r>
      <w:r w:rsidR="00547BB4" w:rsidRPr="00D52A0B">
        <w:rPr>
          <w:rFonts w:ascii="Times New Roman" w:hAnsi="Times New Roman"/>
          <w:bCs/>
          <w:color w:val="000000"/>
          <w:sz w:val="28"/>
          <w:szCs w:val="28"/>
        </w:rPr>
        <w:t>орган, состоящий из инвестиционного уполномоченного</w:t>
      </w:r>
      <w:r w:rsidRPr="00D52A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547BB4" w:rsidRPr="00D52A0B">
        <w:rPr>
          <w:rFonts w:ascii="Times New Roman" w:hAnsi="Times New Roman"/>
          <w:bCs/>
          <w:sz w:val="28"/>
          <w:szCs w:val="28"/>
        </w:rPr>
        <w:t>представител</w:t>
      </w:r>
      <w:r w:rsidRPr="00D52A0B">
        <w:rPr>
          <w:rFonts w:ascii="Times New Roman" w:hAnsi="Times New Roman"/>
          <w:bCs/>
          <w:sz w:val="28"/>
          <w:szCs w:val="28"/>
        </w:rPr>
        <w:t>ей</w:t>
      </w:r>
      <w:r w:rsidR="00547BB4" w:rsidRPr="00D52A0B">
        <w:rPr>
          <w:rFonts w:ascii="Times New Roman" w:hAnsi="Times New Roman"/>
          <w:bCs/>
          <w:sz w:val="28"/>
          <w:szCs w:val="28"/>
        </w:rPr>
        <w:t xml:space="preserve"> структурн</w:t>
      </w:r>
      <w:r w:rsidRPr="00D52A0B">
        <w:rPr>
          <w:rFonts w:ascii="Times New Roman" w:hAnsi="Times New Roman"/>
          <w:bCs/>
          <w:sz w:val="28"/>
          <w:szCs w:val="28"/>
        </w:rPr>
        <w:t>ых</w:t>
      </w:r>
      <w:r w:rsidR="00547BB4" w:rsidRPr="00D52A0B">
        <w:rPr>
          <w:rFonts w:ascii="Times New Roman" w:hAnsi="Times New Roman"/>
          <w:bCs/>
          <w:sz w:val="28"/>
          <w:szCs w:val="28"/>
        </w:rPr>
        <w:t xml:space="preserve"> подразделени</w:t>
      </w:r>
      <w:r w:rsidRPr="00D52A0B">
        <w:rPr>
          <w:rFonts w:ascii="Times New Roman" w:hAnsi="Times New Roman"/>
          <w:bCs/>
          <w:sz w:val="28"/>
          <w:szCs w:val="28"/>
        </w:rPr>
        <w:t>и</w:t>
      </w:r>
      <w:r w:rsidR="00547BB4" w:rsidRPr="00D52A0B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D52A0B">
        <w:rPr>
          <w:rFonts w:ascii="Times New Roman" w:hAnsi="Times New Roman"/>
          <w:bCs/>
          <w:sz w:val="28"/>
          <w:szCs w:val="28"/>
        </w:rPr>
        <w:t>МО</w:t>
      </w:r>
      <w:r w:rsidR="00547BB4" w:rsidRPr="00D52A0B">
        <w:rPr>
          <w:rFonts w:ascii="Times New Roman" w:hAnsi="Times New Roman"/>
          <w:bCs/>
          <w:color w:val="000000"/>
          <w:sz w:val="28"/>
          <w:szCs w:val="28"/>
        </w:rPr>
        <w:t xml:space="preserve">, на которых возложена ответственность за оказание содействия в реализации инвестиционных проектов на территории </w:t>
      </w:r>
      <w:r w:rsidRPr="00D52A0B">
        <w:rPr>
          <w:rFonts w:ascii="Times New Roman" w:hAnsi="Times New Roman"/>
          <w:bCs/>
          <w:color w:val="000000"/>
          <w:sz w:val="28"/>
          <w:szCs w:val="28"/>
        </w:rPr>
        <w:t>МО</w:t>
      </w:r>
      <w:r w:rsidR="00547BB4" w:rsidRPr="00D52A0B">
        <w:rPr>
          <w:rFonts w:ascii="Times New Roman" w:hAnsi="Times New Roman"/>
          <w:bCs/>
          <w:color w:val="000000"/>
          <w:sz w:val="28"/>
          <w:szCs w:val="28"/>
        </w:rPr>
        <w:t xml:space="preserve"> и привлечение новых инвесторов</w:t>
      </w:r>
      <w:r w:rsidR="00547BB4" w:rsidRPr="00D52A0B">
        <w:rPr>
          <w:rFonts w:ascii="Times New Roman" w:hAnsi="Times New Roman"/>
          <w:bCs/>
          <w:sz w:val="28"/>
          <w:szCs w:val="28"/>
        </w:rPr>
        <w:t xml:space="preserve">, представителей муниципальных учреждений </w:t>
      </w:r>
      <w:r w:rsidR="009A014D" w:rsidRPr="00D52A0B">
        <w:rPr>
          <w:rFonts w:ascii="Times New Roman" w:hAnsi="Times New Roman"/>
          <w:bCs/>
          <w:sz w:val="28"/>
          <w:szCs w:val="28"/>
        </w:rPr>
        <w:t>МО</w:t>
      </w:r>
      <w:r w:rsidR="00547BB4" w:rsidRPr="00D52A0B">
        <w:rPr>
          <w:rFonts w:ascii="Times New Roman" w:hAnsi="Times New Roman"/>
          <w:bCs/>
          <w:sz w:val="28"/>
          <w:szCs w:val="28"/>
        </w:rPr>
        <w:t>, осуществляющих координацию деятельности по рассмотрению инвестиционных проектов</w:t>
      </w:r>
      <w:r w:rsidR="009A014D" w:rsidRPr="00D52A0B">
        <w:rPr>
          <w:rFonts w:ascii="Times New Roman" w:hAnsi="Times New Roman"/>
          <w:bCs/>
          <w:sz w:val="28"/>
          <w:szCs w:val="28"/>
        </w:rPr>
        <w:t xml:space="preserve"> (далее – Совет)</w:t>
      </w:r>
      <w:r w:rsidR="00547BB4" w:rsidRPr="00D52A0B">
        <w:rPr>
          <w:rFonts w:ascii="Times New Roman" w:hAnsi="Times New Roman"/>
          <w:bCs/>
          <w:sz w:val="28"/>
          <w:szCs w:val="28"/>
        </w:rPr>
        <w:t xml:space="preserve">; </w:t>
      </w:r>
    </w:p>
    <w:p w14:paraId="696FBA83" w14:textId="0C50F5D1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инициатор инвестиционного проекта – </w:t>
      </w:r>
      <w:r w:rsidR="009A014D" w:rsidRPr="00D52A0B">
        <w:rPr>
          <w:rFonts w:ascii="Times New Roman" w:hAnsi="Times New Roman"/>
          <w:bCs/>
          <w:sz w:val="28"/>
          <w:szCs w:val="28"/>
        </w:rPr>
        <w:t>индивидуальный предприниматель</w:t>
      </w:r>
      <w:r w:rsidRPr="00D52A0B">
        <w:rPr>
          <w:rFonts w:ascii="Times New Roman" w:hAnsi="Times New Roman"/>
          <w:bCs/>
          <w:sz w:val="28"/>
          <w:szCs w:val="28"/>
        </w:rPr>
        <w:t xml:space="preserve"> или юридическое лицо, </w:t>
      </w:r>
      <w:r w:rsidR="009A014D" w:rsidRPr="00D52A0B">
        <w:rPr>
          <w:rFonts w:ascii="Times New Roman" w:hAnsi="Times New Roman"/>
          <w:bCs/>
          <w:sz w:val="28"/>
          <w:szCs w:val="28"/>
        </w:rPr>
        <w:t xml:space="preserve">выступающее с обоснованием необходимости и возможности </w:t>
      </w:r>
      <w:r w:rsidR="006B1C7C" w:rsidRPr="00D52A0B">
        <w:rPr>
          <w:rFonts w:ascii="Times New Roman" w:hAnsi="Times New Roman"/>
          <w:bCs/>
          <w:sz w:val="28"/>
          <w:szCs w:val="28"/>
        </w:rPr>
        <w:t>реализации инвестиционного</w:t>
      </w:r>
      <w:r w:rsidRPr="00D52A0B">
        <w:rPr>
          <w:rFonts w:ascii="Times New Roman" w:hAnsi="Times New Roman"/>
          <w:bCs/>
          <w:sz w:val="28"/>
          <w:szCs w:val="28"/>
        </w:rPr>
        <w:t xml:space="preserve"> проект</w:t>
      </w:r>
      <w:r w:rsidR="009A014D" w:rsidRPr="00D52A0B">
        <w:rPr>
          <w:rFonts w:ascii="Times New Roman" w:hAnsi="Times New Roman"/>
          <w:bCs/>
          <w:sz w:val="28"/>
          <w:szCs w:val="28"/>
        </w:rPr>
        <w:t>а</w:t>
      </w:r>
      <w:r w:rsidRPr="00D52A0B">
        <w:rPr>
          <w:rFonts w:ascii="Times New Roman" w:hAnsi="Times New Roman"/>
          <w:bCs/>
          <w:sz w:val="28"/>
          <w:szCs w:val="28"/>
        </w:rPr>
        <w:t xml:space="preserve"> на территории </w:t>
      </w:r>
      <w:r w:rsidR="009A014D" w:rsidRPr="00D52A0B">
        <w:rPr>
          <w:rFonts w:ascii="Times New Roman" w:hAnsi="Times New Roman"/>
          <w:bCs/>
          <w:sz w:val="28"/>
          <w:szCs w:val="28"/>
        </w:rPr>
        <w:t>МО (далее – инициатор)</w:t>
      </w:r>
      <w:r w:rsidRPr="00D52A0B">
        <w:rPr>
          <w:rFonts w:ascii="Times New Roman" w:hAnsi="Times New Roman"/>
          <w:bCs/>
          <w:sz w:val="28"/>
          <w:szCs w:val="28"/>
        </w:rPr>
        <w:t>;</w:t>
      </w:r>
    </w:p>
    <w:p w14:paraId="7E533237" w14:textId="3DF332F8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координатор сопровождения инвестиционного проекта – инвестиционный уполномоченный или ру</w:t>
      </w:r>
      <w:r w:rsidR="00A42BF3" w:rsidRPr="00D52A0B">
        <w:rPr>
          <w:rFonts w:ascii="Times New Roman" w:hAnsi="Times New Roman"/>
          <w:bCs/>
          <w:sz w:val="28"/>
          <w:szCs w:val="28"/>
        </w:rPr>
        <w:t>ководитель</w:t>
      </w:r>
      <w:r w:rsidRPr="00D52A0B">
        <w:rPr>
          <w:rFonts w:ascii="Times New Roman" w:hAnsi="Times New Roman"/>
          <w:bCs/>
          <w:sz w:val="28"/>
          <w:szCs w:val="28"/>
        </w:rPr>
        <w:t xml:space="preserve"> структурного </w:t>
      </w:r>
      <w:r w:rsidRPr="00D52A0B">
        <w:rPr>
          <w:rFonts w:ascii="Times New Roman" w:hAnsi="Times New Roman"/>
          <w:bCs/>
          <w:sz w:val="28"/>
          <w:szCs w:val="28"/>
        </w:rPr>
        <w:lastRenderedPageBreak/>
        <w:t>подразделения администрации</w:t>
      </w:r>
      <w:r w:rsidR="00A42BF3" w:rsidRPr="00D52A0B">
        <w:rPr>
          <w:rFonts w:ascii="Times New Roman" w:hAnsi="Times New Roman"/>
          <w:bCs/>
          <w:sz w:val="28"/>
          <w:szCs w:val="28"/>
        </w:rPr>
        <w:t xml:space="preserve"> МО</w:t>
      </w:r>
      <w:r w:rsidRPr="00D52A0B">
        <w:rPr>
          <w:rFonts w:ascii="Times New Roman" w:hAnsi="Times New Roman"/>
          <w:bCs/>
          <w:sz w:val="28"/>
          <w:szCs w:val="28"/>
        </w:rPr>
        <w:t xml:space="preserve">, на которого возложена ответственность за оказание содействия в реализации инвестиционных проектов на территории </w:t>
      </w:r>
      <w:r w:rsidR="00A42BF3" w:rsidRPr="00D52A0B">
        <w:rPr>
          <w:rFonts w:ascii="Times New Roman" w:hAnsi="Times New Roman"/>
          <w:bCs/>
          <w:sz w:val="28"/>
          <w:szCs w:val="28"/>
        </w:rPr>
        <w:t xml:space="preserve">МО </w:t>
      </w:r>
      <w:r w:rsidR="006B1C7C" w:rsidRPr="00D52A0B">
        <w:rPr>
          <w:rFonts w:ascii="Times New Roman" w:hAnsi="Times New Roman"/>
          <w:bCs/>
          <w:sz w:val="28"/>
          <w:szCs w:val="28"/>
        </w:rPr>
        <w:t>(далее</w:t>
      </w:r>
      <w:r w:rsidR="00A42BF3" w:rsidRPr="00D52A0B">
        <w:rPr>
          <w:rFonts w:ascii="Times New Roman" w:hAnsi="Times New Roman"/>
          <w:bCs/>
          <w:sz w:val="28"/>
          <w:szCs w:val="28"/>
        </w:rPr>
        <w:t xml:space="preserve"> – координатор)</w:t>
      </w:r>
      <w:r w:rsidRPr="00D52A0B">
        <w:rPr>
          <w:rFonts w:ascii="Times New Roman" w:hAnsi="Times New Roman"/>
          <w:bCs/>
          <w:sz w:val="28"/>
          <w:szCs w:val="28"/>
        </w:rPr>
        <w:t>;</w:t>
      </w:r>
    </w:p>
    <w:p w14:paraId="58BA6722" w14:textId="7D67B79D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куратор инвестиционного проекта – сотрудник структурного подразделения </w:t>
      </w:r>
      <w:r w:rsidR="00A42BF3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>, муниципального учреждения в соответствии с отраслевой принадлежностью инвестиционного проекта, ответственный за сопровождение инвестиционного проекта и оказывающий содействие в реализации плана мероприятий по сопровождению инвестиционного проекта</w:t>
      </w:r>
      <w:r w:rsidR="00A42BF3" w:rsidRPr="00D52A0B">
        <w:rPr>
          <w:rFonts w:ascii="Times New Roman" w:hAnsi="Times New Roman"/>
          <w:bCs/>
          <w:sz w:val="28"/>
          <w:szCs w:val="28"/>
        </w:rPr>
        <w:t xml:space="preserve"> (далее – куратор)</w:t>
      </w:r>
      <w:r w:rsidRPr="00D52A0B">
        <w:rPr>
          <w:rFonts w:ascii="Times New Roman" w:hAnsi="Times New Roman"/>
          <w:bCs/>
          <w:sz w:val="28"/>
          <w:szCs w:val="28"/>
        </w:rPr>
        <w:t>;</w:t>
      </w:r>
    </w:p>
    <w:p w14:paraId="021366A3" w14:textId="1EC7E3D3" w:rsidR="00547BB4" w:rsidRPr="00D52A0B" w:rsidRDefault="00547BB4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план мероприятий по сопровождению инвестиционного проекта – комплекс </w:t>
      </w:r>
      <w:r w:rsidR="008669B7" w:rsidRPr="00D52A0B">
        <w:rPr>
          <w:rFonts w:ascii="Times New Roman" w:hAnsi="Times New Roman"/>
          <w:bCs/>
          <w:sz w:val="28"/>
          <w:szCs w:val="28"/>
        </w:rPr>
        <w:t xml:space="preserve">взаимоувязанных по срокам  реализации, задачами ответственным исполнителям информационно - консультационных и организационных мероприятий по содействию инвестору, инициатору </w:t>
      </w:r>
      <w:r w:rsidR="000D75E8" w:rsidRPr="00D52A0B">
        <w:rPr>
          <w:rFonts w:ascii="Times New Roman" w:hAnsi="Times New Roman"/>
          <w:bCs/>
          <w:sz w:val="28"/>
          <w:szCs w:val="28"/>
        </w:rPr>
        <w:t xml:space="preserve">инвестиционного проекта </w:t>
      </w:r>
      <w:r w:rsidR="008669B7" w:rsidRPr="00D52A0B">
        <w:rPr>
          <w:rFonts w:ascii="Times New Roman" w:hAnsi="Times New Roman"/>
          <w:bCs/>
          <w:sz w:val="28"/>
          <w:szCs w:val="28"/>
        </w:rPr>
        <w:t>в реализации инвестиционного проекта на территории МО</w:t>
      </w:r>
      <w:r w:rsidR="000D75E8" w:rsidRPr="00D52A0B">
        <w:rPr>
          <w:rFonts w:ascii="Times New Roman" w:hAnsi="Times New Roman"/>
          <w:sz w:val="28"/>
          <w:szCs w:val="28"/>
        </w:rPr>
        <w:t xml:space="preserve"> </w:t>
      </w:r>
      <w:r w:rsidR="000D75E8" w:rsidRPr="00D52A0B">
        <w:rPr>
          <w:rFonts w:ascii="Times New Roman" w:hAnsi="Times New Roman"/>
          <w:bCs/>
          <w:sz w:val="28"/>
          <w:szCs w:val="28"/>
        </w:rPr>
        <w:t xml:space="preserve">в соответствии с действующим законодательством Российской Федерации, Красноярского края и муниципальными правовыми </w:t>
      </w:r>
      <w:r w:rsidR="008669B7" w:rsidRPr="00D52A0B">
        <w:rPr>
          <w:rFonts w:ascii="Times New Roman" w:hAnsi="Times New Roman"/>
          <w:bCs/>
          <w:sz w:val="28"/>
          <w:szCs w:val="28"/>
        </w:rPr>
        <w:t>( далее – план мероприятий)</w:t>
      </w:r>
      <w:r w:rsidR="004C64E0" w:rsidRPr="00D52A0B">
        <w:rPr>
          <w:rFonts w:ascii="Times New Roman" w:hAnsi="Times New Roman"/>
          <w:bCs/>
          <w:sz w:val="28"/>
          <w:szCs w:val="28"/>
        </w:rPr>
        <w:t>;</w:t>
      </w:r>
    </w:p>
    <w:p w14:paraId="2A3B9903" w14:textId="146385BE" w:rsidR="004C64E0" w:rsidRPr="00D52A0B" w:rsidRDefault="004C64E0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сопровождение инвестиционного проекта – комплекс информационно-консультационных и организационных мероприятий по содействию инвестору, инициатору инвестиционного проекта на территории МО в соответствии с действующим законодательством Российской Федерации, Красноярского края и нормативно-правовыми актами МО.</w:t>
      </w:r>
    </w:p>
    <w:p w14:paraId="3C4EE61C" w14:textId="7F8C3690" w:rsidR="00547BB4" w:rsidRPr="00D52A0B" w:rsidRDefault="00547BB4" w:rsidP="000D75E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1.3. Р</w:t>
      </w:r>
      <w:r w:rsidR="000D75E8" w:rsidRPr="00D52A0B">
        <w:rPr>
          <w:rFonts w:ascii="Times New Roman" w:hAnsi="Times New Roman"/>
          <w:bCs/>
          <w:sz w:val="28"/>
          <w:szCs w:val="28"/>
        </w:rPr>
        <w:t xml:space="preserve">ассмотрение предложений о реализации проекта муниципально-частного партнерства осуществляется в соответствии с </w:t>
      </w:r>
      <w:r w:rsidRPr="00D52A0B">
        <w:rPr>
          <w:rFonts w:ascii="Times New Roman" w:hAnsi="Times New Roman"/>
          <w:bCs/>
          <w:sz w:val="28"/>
          <w:szCs w:val="28"/>
        </w:rPr>
        <w:t xml:space="preserve">Федеральным законом от </w:t>
      </w:r>
      <w:r w:rsidR="000D75E8" w:rsidRPr="00D52A0B">
        <w:rPr>
          <w:rFonts w:ascii="Times New Roman" w:hAnsi="Times New Roman"/>
          <w:bCs/>
          <w:sz w:val="28"/>
          <w:szCs w:val="28"/>
        </w:rPr>
        <w:t>1</w:t>
      </w:r>
      <w:r w:rsidRPr="00D52A0B">
        <w:rPr>
          <w:rFonts w:ascii="Times New Roman" w:hAnsi="Times New Roman"/>
          <w:bCs/>
          <w:sz w:val="28"/>
          <w:szCs w:val="28"/>
        </w:rPr>
        <w:t>3.</w:t>
      </w:r>
      <w:r w:rsidR="000D75E8" w:rsidRPr="00D52A0B">
        <w:rPr>
          <w:rFonts w:ascii="Times New Roman" w:hAnsi="Times New Roman"/>
          <w:bCs/>
          <w:sz w:val="28"/>
          <w:szCs w:val="28"/>
        </w:rPr>
        <w:t>07</w:t>
      </w:r>
      <w:r w:rsidRPr="00D52A0B">
        <w:rPr>
          <w:rFonts w:ascii="Times New Roman" w:hAnsi="Times New Roman"/>
          <w:bCs/>
          <w:sz w:val="28"/>
          <w:szCs w:val="28"/>
        </w:rPr>
        <w:t>.20</w:t>
      </w:r>
      <w:r w:rsidR="000D75E8" w:rsidRPr="00D52A0B">
        <w:rPr>
          <w:rFonts w:ascii="Times New Roman" w:hAnsi="Times New Roman"/>
          <w:bCs/>
          <w:sz w:val="28"/>
          <w:szCs w:val="28"/>
        </w:rPr>
        <w:t>15</w:t>
      </w:r>
      <w:r w:rsidRPr="00D52A0B">
        <w:rPr>
          <w:rFonts w:ascii="Times New Roman" w:hAnsi="Times New Roman"/>
          <w:bCs/>
          <w:sz w:val="28"/>
          <w:szCs w:val="28"/>
        </w:rPr>
        <w:t xml:space="preserve"> № 2</w:t>
      </w:r>
      <w:r w:rsidR="000D75E8" w:rsidRPr="00D52A0B">
        <w:rPr>
          <w:rFonts w:ascii="Times New Roman" w:hAnsi="Times New Roman"/>
          <w:bCs/>
          <w:sz w:val="28"/>
          <w:szCs w:val="28"/>
        </w:rPr>
        <w:t>24</w:t>
      </w:r>
      <w:r w:rsidRPr="00D52A0B">
        <w:rPr>
          <w:rFonts w:ascii="Times New Roman" w:hAnsi="Times New Roman"/>
          <w:bCs/>
          <w:sz w:val="28"/>
          <w:szCs w:val="28"/>
        </w:rPr>
        <w:t>-ФЗ «</w:t>
      </w:r>
      <w:r w:rsidR="000D75E8" w:rsidRPr="00D52A0B">
        <w:rPr>
          <w:rFonts w:ascii="Times New Roman" w:hAnsi="Times New Roman"/>
          <w:bCs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</w:t>
      </w:r>
      <w:r w:rsidR="000D75E8" w:rsidRPr="00D52A0B">
        <w:rPr>
          <w:rFonts w:ascii="Times New Roman" w:hAnsi="Times New Roman"/>
          <w:sz w:val="28"/>
          <w:szCs w:val="28"/>
        </w:rPr>
        <w:t xml:space="preserve"> </w:t>
      </w:r>
      <w:r w:rsidR="000D75E8" w:rsidRPr="00D52A0B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D52A0B">
        <w:rPr>
          <w:rFonts w:ascii="Times New Roman" w:hAnsi="Times New Roman"/>
          <w:bCs/>
          <w:sz w:val="28"/>
          <w:szCs w:val="28"/>
        </w:rPr>
        <w:t>»</w:t>
      </w:r>
      <w:r w:rsidR="000D75E8" w:rsidRPr="00D52A0B">
        <w:rPr>
          <w:rFonts w:ascii="Times New Roman" w:hAnsi="Times New Roman"/>
          <w:bCs/>
          <w:sz w:val="28"/>
          <w:szCs w:val="28"/>
        </w:rPr>
        <w:t>.</w:t>
      </w:r>
    </w:p>
    <w:p w14:paraId="5F8E8340" w14:textId="1AA11128" w:rsidR="000D75E8" w:rsidRPr="00D52A0B" w:rsidRDefault="000D75E8" w:rsidP="009A51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1.4. Не подлежат сопровождению инвестиционные проекты, финансируемые в полном объеме за счет средств бюджетов бюджетной системы Российской Федерации.</w:t>
      </w:r>
    </w:p>
    <w:p w14:paraId="1A9EB3BF" w14:textId="77777777" w:rsidR="00547BB4" w:rsidRPr="00D52A0B" w:rsidRDefault="00547BB4" w:rsidP="00A610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5625404" w14:textId="77777777" w:rsidR="00547BB4" w:rsidRPr="00D52A0B" w:rsidRDefault="00547BB4" w:rsidP="009A510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bookmarkStart w:id="1" w:name="bookmark1"/>
      <w:r w:rsidRPr="00D52A0B">
        <w:rPr>
          <w:rFonts w:ascii="Times New Roman" w:hAnsi="Times New Roman"/>
          <w:bCs/>
          <w:sz w:val="28"/>
          <w:szCs w:val="28"/>
        </w:rPr>
        <w:t>2. Сопровождение инвестиционных проектов</w:t>
      </w:r>
      <w:bookmarkEnd w:id="1"/>
    </w:p>
    <w:p w14:paraId="383E0F0C" w14:textId="77777777" w:rsidR="00547BB4" w:rsidRPr="00D52A0B" w:rsidRDefault="00547BB4" w:rsidP="009A510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14:paraId="3FD400EC" w14:textId="4CB2B9BC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2.1. Работа с инвесторами по сопровождению инвестиционных проектов осуществляется структурными подразделениями администрации </w:t>
      </w:r>
      <w:r w:rsidR="000D75E8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>, муниципальными учреждениями (далее –</w:t>
      </w:r>
      <w:r w:rsidR="000D75E8" w:rsidRPr="00D52A0B">
        <w:rPr>
          <w:rFonts w:ascii="Times New Roman" w:hAnsi="Times New Roman"/>
          <w:bCs/>
          <w:sz w:val="28"/>
          <w:szCs w:val="28"/>
        </w:rPr>
        <w:t xml:space="preserve"> отраслевые органы</w:t>
      </w:r>
      <w:r w:rsidRPr="00D52A0B">
        <w:rPr>
          <w:rFonts w:ascii="Times New Roman" w:hAnsi="Times New Roman"/>
          <w:bCs/>
          <w:sz w:val="28"/>
          <w:szCs w:val="28"/>
        </w:rPr>
        <w:t>) в курируемой сфере, при необходимости во взаимодействии с исполнительными органами государственной власти Красноярского края, а также с Автономной некоммерческой организацией «Корпорация развития Енисейской Сибири».</w:t>
      </w:r>
    </w:p>
    <w:p w14:paraId="4334351A" w14:textId="1862D0C0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color w:val="000000"/>
          <w:sz w:val="28"/>
          <w:szCs w:val="28"/>
        </w:rPr>
        <w:t xml:space="preserve">2.2. Координацию работы с инвесторами по сопровождению инвестиционных проектов </w:t>
      </w:r>
      <w:r w:rsidRPr="00D52A0B">
        <w:rPr>
          <w:rFonts w:ascii="Times New Roman" w:hAnsi="Times New Roman"/>
          <w:bCs/>
          <w:sz w:val="28"/>
          <w:szCs w:val="28"/>
        </w:rPr>
        <w:t xml:space="preserve">осуществляет </w:t>
      </w:r>
      <w:r w:rsidR="00701DC1" w:rsidRPr="00D52A0B">
        <w:rPr>
          <w:rFonts w:ascii="Times New Roman" w:hAnsi="Times New Roman"/>
          <w:bCs/>
          <w:sz w:val="28"/>
          <w:szCs w:val="28"/>
        </w:rPr>
        <w:t xml:space="preserve">отдел экономики и планирования администрации Боготольского района </w:t>
      </w:r>
      <w:r w:rsidRPr="00D52A0B">
        <w:rPr>
          <w:rFonts w:ascii="Times New Roman" w:hAnsi="Times New Roman"/>
          <w:bCs/>
          <w:sz w:val="28"/>
          <w:szCs w:val="28"/>
        </w:rPr>
        <w:t>(далее – уполномоченный орган)</w:t>
      </w:r>
      <w:r w:rsidR="00701DC1" w:rsidRPr="00D52A0B">
        <w:rPr>
          <w:rFonts w:ascii="Times New Roman" w:hAnsi="Times New Roman"/>
          <w:bCs/>
          <w:sz w:val="28"/>
          <w:szCs w:val="28"/>
        </w:rPr>
        <w:t>.</w:t>
      </w:r>
    </w:p>
    <w:p w14:paraId="44E5F858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2.3. Мероприятия по сопровождению инвестиционных проектов включают:</w:t>
      </w:r>
    </w:p>
    <w:p w14:paraId="45750FE6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lastRenderedPageBreak/>
        <w:t>2.3.1. Предоставление инвестору (инициатору) информационно-консультационной поддержки, в том числе по вопросам:</w:t>
      </w:r>
    </w:p>
    <w:p w14:paraId="36EFD2C8" w14:textId="67147B24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порядка осуществления градостроительной деятельности на территории </w:t>
      </w:r>
      <w:r w:rsidR="00701DC1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>;</w:t>
      </w:r>
    </w:p>
    <w:p w14:paraId="29760F89" w14:textId="0B2EB46B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имеющихся на территории </w:t>
      </w:r>
      <w:r w:rsidR="00701DC1" w:rsidRPr="00D52A0B">
        <w:rPr>
          <w:rFonts w:ascii="Times New Roman" w:hAnsi="Times New Roman"/>
          <w:bCs/>
          <w:sz w:val="28"/>
          <w:szCs w:val="28"/>
        </w:rPr>
        <w:t xml:space="preserve">МО </w:t>
      </w:r>
      <w:r w:rsidRPr="00D52A0B">
        <w:rPr>
          <w:rFonts w:ascii="Times New Roman" w:hAnsi="Times New Roman"/>
          <w:bCs/>
          <w:sz w:val="28"/>
          <w:szCs w:val="28"/>
        </w:rPr>
        <w:t>земельных участков и муниципального имущества для реализации инвестиционного проекта;</w:t>
      </w:r>
    </w:p>
    <w:p w14:paraId="313EBC2F" w14:textId="13A373C4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участия в </w:t>
      </w:r>
      <w:r w:rsidR="00701DC1" w:rsidRPr="00D52A0B">
        <w:rPr>
          <w:rFonts w:ascii="Times New Roman" w:hAnsi="Times New Roman"/>
          <w:bCs/>
          <w:sz w:val="28"/>
          <w:szCs w:val="28"/>
        </w:rPr>
        <w:t xml:space="preserve">государственных и </w:t>
      </w:r>
      <w:r w:rsidRPr="00D52A0B">
        <w:rPr>
          <w:rFonts w:ascii="Times New Roman" w:hAnsi="Times New Roman"/>
          <w:bCs/>
          <w:sz w:val="28"/>
          <w:szCs w:val="28"/>
        </w:rPr>
        <w:t xml:space="preserve">муниципальных программах; </w:t>
      </w:r>
    </w:p>
    <w:p w14:paraId="4EC62081" w14:textId="370C716C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социально-экономического положения </w:t>
      </w:r>
      <w:r w:rsidR="00701DC1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 xml:space="preserve">, кадрового потенциала </w:t>
      </w:r>
      <w:r w:rsidR="00701DC1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 xml:space="preserve">; </w:t>
      </w:r>
    </w:p>
    <w:p w14:paraId="21D9CF01" w14:textId="563492D3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инфраструктуры поддержки предпринимательской и инвестиционной деятельности на территории </w:t>
      </w:r>
      <w:r w:rsidR="00701DC1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3BE7208C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2.3.2. Организационное сопровождение реализации инвестиционного проекта, в том числе:</w:t>
      </w:r>
    </w:p>
    <w:p w14:paraId="2CD863C4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рассмотрение письменных обращений инвесторов (инициаторов);</w:t>
      </w:r>
    </w:p>
    <w:p w14:paraId="047825EE" w14:textId="27D6BCB8" w:rsidR="00547BB4" w:rsidRPr="00D52A0B" w:rsidRDefault="00547BB4" w:rsidP="00701D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организация переговоров, встреч, совещаний, консультаций</w:t>
      </w:r>
      <w:r w:rsidR="00701DC1" w:rsidRPr="00D52A0B">
        <w:rPr>
          <w:rFonts w:ascii="Times New Roman" w:hAnsi="Times New Roman"/>
          <w:bCs/>
          <w:sz w:val="28"/>
          <w:szCs w:val="28"/>
        </w:rPr>
        <w:t xml:space="preserve">, направленных на решение вопросов, </w:t>
      </w:r>
      <w:r w:rsidR="006B1C7C" w:rsidRPr="00D52A0B">
        <w:rPr>
          <w:rFonts w:ascii="Times New Roman" w:hAnsi="Times New Roman"/>
          <w:bCs/>
          <w:sz w:val="28"/>
          <w:szCs w:val="28"/>
        </w:rPr>
        <w:t>возникающих в</w:t>
      </w:r>
      <w:r w:rsidR="00701DC1" w:rsidRPr="00D52A0B">
        <w:rPr>
          <w:rFonts w:ascii="Times New Roman" w:hAnsi="Times New Roman"/>
          <w:bCs/>
          <w:sz w:val="28"/>
          <w:szCs w:val="28"/>
        </w:rPr>
        <w:t xml:space="preserve"> процессе</w:t>
      </w:r>
      <w:r w:rsidRPr="00D52A0B">
        <w:rPr>
          <w:rFonts w:ascii="Times New Roman" w:hAnsi="Times New Roman"/>
          <w:bCs/>
          <w:sz w:val="28"/>
          <w:szCs w:val="28"/>
        </w:rPr>
        <w:t xml:space="preserve"> реализации инвестиционн</w:t>
      </w:r>
      <w:r w:rsidR="00701DC1" w:rsidRPr="00D52A0B">
        <w:rPr>
          <w:rFonts w:ascii="Times New Roman" w:hAnsi="Times New Roman"/>
          <w:bCs/>
          <w:sz w:val="28"/>
          <w:szCs w:val="28"/>
        </w:rPr>
        <w:t>ого проекта;</w:t>
      </w:r>
    </w:p>
    <w:p w14:paraId="1053D921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назначение координатором сопровождения инвестиционных проектов в соответствии с отраслевой принадлежностью проекта персональных кураторов по каждому инвестиционному проекту;</w:t>
      </w:r>
    </w:p>
    <w:p w14:paraId="51525064" w14:textId="5DE2F47A" w:rsidR="0004375B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разработка плана мероприятий по сопровождению инвестиционного проекта</w:t>
      </w:r>
      <w:r w:rsidR="0004375B" w:rsidRPr="00D52A0B">
        <w:rPr>
          <w:rFonts w:ascii="Times New Roman" w:hAnsi="Times New Roman"/>
          <w:bCs/>
          <w:sz w:val="28"/>
          <w:szCs w:val="28"/>
        </w:rPr>
        <w:t>;</w:t>
      </w:r>
      <w:r w:rsidRPr="00D52A0B">
        <w:rPr>
          <w:rFonts w:ascii="Times New Roman" w:hAnsi="Times New Roman"/>
          <w:bCs/>
          <w:sz w:val="28"/>
          <w:szCs w:val="28"/>
        </w:rPr>
        <w:t xml:space="preserve"> </w:t>
      </w:r>
    </w:p>
    <w:p w14:paraId="31E17871" w14:textId="0891CE7B" w:rsidR="00547BB4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размещение уполномоченным органом сведений об инвестиционном проекте в реестре инвестиционных проектов </w:t>
      </w:r>
      <w:r w:rsidR="0004375B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 xml:space="preserve"> на официальном с</w:t>
      </w:r>
      <w:bookmarkStart w:id="2" w:name="bookmark2"/>
      <w:r w:rsidR="0004375B" w:rsidRPr="00D52A0B">
        <w:rPr>
          <w:rFonts w:ascii="Times New Roman" w:hAnsi="Times New Roman"/>
          <w:bCs/>
          <w:sz w:val="28"/>
          <w:szCs w:val="28"/>
        </w:rPr>
        <w:t>айте</w:t>
      </w:r>
      <w:r w:rsidR="005C5C79">
        <w:rPr>
          <w:rFonts w:ascii="Times New Roman" w:hAnsi="Times New Roman"/>
          <w:bCs/>
          <w:sz w:val="28"/>
          <w:szCs w:val="28"/>
        </w:rPr>
        <w:t xml:space="preserve"> Боготольского района;</w:t>
      </w:r>
    </w:p>
    <w:p w14:paraId="2521B887" w14:textId="36D63663" w:rsidR="005C5C79" w:rsidRPr="00D52A0B" w:rsidRDefault="005C5C79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взаимодействие уполномоченного органа, структурных подразделений с органами исполнительной власти Красноярского края, АНО «Корпорация развития Енисейской </w:t>
      </w:r>
      <w:r w:rsidR="005F5E8B">
        <w:rPr>
          <w:rFonts w:ascii="Times New Roman" w:hAnsi="Times New Roman"/>
          <w:bCs/>
          <w:sz w:val="28"/>
          <w:szCs w:val="28"/>
        </w:rPr>
        <w:t xml:space="preserve"> Сибири», учреждениями и организациями независимо от их организационно-правовой формы – при необходимости.</w:t>
      </w:r>
    </w:p>
    <w:p w14:paraId="31D661F1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8781AB1" w14:textId="77777777" w:rsidR="00547BB4" w:rsidRPr="00D52A0B" w:rsidRDefault="00547BB4" w:rsidP="00532C6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3. Порядок рассмотрения обращений инвесторов (инициаторов)</w:t>
      </w:r>
      <w:bookmarkEnd w:id="2"/>
    </w:p>
    <w:p w14:paraId="02A4BE5D" w14:textId="77777777" w:rsidR="00547BB4" w:rsidRPr="00D52A0B" w:rsidRDefault="00547BB4" w:rsidP="00532C6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14:paraId="0527A2E5" w14:textId="41EE3C9E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3.1. Основанием для рассмотрения инвестиционного проекта является обращение инвестора (инициатора), претендующего на сопровождение инвестиционного проекта, в администрацию </w:t>
      </w:r>
      <w:r w:rsidR="00EA60B1" w:rsidRPr="00D52A0B">
        <w:rPr>
          <w:rFonts w:ascii="Times New Roman" w:hAnsi="Times New Roman"/>
          <w:bCs/>
          <w:sz w:val="28"/>
          <w:szCs w:val="28"/>
        </w:rPr>
        <w:t>МО</w:t>
      </w:r>
      <w:r w:rsidRPr="00D52A0B">
        <w:rPr>
          <w:rFonts w:ascii="Times New Roman" w:hAnsi="Times New Roman"/>
          <w:bCs/>
          <w:sz w:val="28"/>
          <w:szCs w:val="28"/>
        </w:rPr>
        <w:t xml:space="preserve"> с заявкой на сопровождение инвестиционного проекта (далее – заявка), оформленной в соответствии с приложением № 1 к настоящему Регламенту.</w:t>
      </w:r>
    </w:p>
    <w:p w14:paraId="5CA0EC01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К заявке прикладывается резюме инвестиционного проекта, оформленное в соответствии с приложением № 2 к настоящему Регламенту.</w:t>
      </w:r>
    </w:p>
    <w:p w14:paraId="248AD7C5" w14:textId="70D30B45" w:rsidR="00547BB4" w:rsidRPr="00D52A0B" w:rsidRDefault="00547BB4" w:rsidP="00EA60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 Инвестор (инициатор) представляет заявку и резюме инвестиционного проекта на бумажном и электронном носителях лично или посредством почтовой связи</w:t>
      </w:r>
      <w:r w:rsidR="00EA60B1" w:rsidRPr="00D52A0B">
        <w:rPr>
          <w:rFonts w:ascii="Times New Roman" w:hAnsi="Times New Roman"/>
          <w:bCs/>
          <w:sz w:val="28"/>
          <w:szCs w:val="28"/>
        </w:rPr>
        <w:t xml:space="preserve"> по адресу: 662060, Красноярский край, г. Боготол, ул. Комсомольская, 2 или в электронной форме (в сканированном виде) по электронной почте: </w:t>
      </w:r>
      <w:proofErr w:type="spellStart"/>
      <w:r w:rsidR="00EA60B1" w:rsidRPr="00D52A0B">
        <w:rPr>
          <w:rFonts w:ascii="Times New Roman" w:hAnsi="Times New Roman"/>
          <w:bCs/>
          <w:sz w:val="28"/>
          <w:szCs w:val="28"/>
          <w:lang w:val="en-US"/>
        </w:rPr>
        <w:t>economer</w:t>
      </w:r>
      <w:proofErr w:type="spellEnd"/>
      <w:r w:rsidR="00EA60B1" w:rsidRPr="00D52A0B">
        <w:rPr>
          <w:rFonts w:ascii="Times New Roman" w:hAnsi="Times New Roman"/>
          <w:bCs/>
          <w:sz w:val="28"/>
          <w:szCs w:val="28"/>
        </w:rPr>
        <w:t>@</w:t>
      </w:r>
      <w:r w:rsidR="00EA60B1" w:rsidRPr="00D52A0B">
        <w:rPr>
          <w:rFonts w:ascii="Times New Roman" w:hAnsi="Times New Roman"/>
          <w:bCs/>
          <w:sz w:val="28"/>
          <w:szCs w:val="28"/>
          <w:lang w:val="en-US"/>
        </w:rPr>
        <w:t>list</w:t>
      </w:r>
      <w:r w:rsidR="00EA60B1" w:rsidRPr="00D52A0B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EA60B1" w:rsidRPr="00D52A0B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7D845CF5" w14:textId="2D4A349A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3.</w:t>
      </w:r>
      <w:r w:rsidR="00EA60B1" w:rsidRPr="00D52A0B">
        <w:rPr>
          <w:rFonts w:ascii="Times New Roman" w:hAnsi="Times New Roman"/>
          <w:bCs/>
          <w:sz w:val="28"/>
          <w:szCs w:val="28"/>
        </w:rPr>
        <w:t>2</w:t>
      </w:r>
      <w:r w:rsidRPr="00D52A0B">
        <w:rPr>
          <w:rFonts w:ascii="Times New Roman" w:hAnsi="Times New Roman"/>
          <w:bCs/>
          <w:sz w:val="28"/>
          <w:szCs w:val="28"/>
        </w:rPr>
        <w:t xml:space="preserve">. Поступившая заявка регистрируется в соответствии с Инструкцией по делопроизводству администрации </w:t>
      </w:r>
      <w:r w:rsidR="00EA60B1" w:rsidRPr="00D52A0B">
        <w:rPr>
          <w:rFonts w:ascii="Times New Roman" w:hAnsi="Times New Roman"/>
          <w:bCs/>
          <w:sz w:val="28"/>
          <w:szCs w:val="28"/>
        </w:rPr>
        <w:t>Боготольского района</w:t>
      </w:r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59EF0C47" w14:textId="11F9DBAA" w:rsidR="00547BB4" w:rsidRPr="00D52A0B" w:rsidRDefault="00547BB4" w:rsidP="00EA60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lastRenderedPageBreak/>
        <w:t xml:space="preserve"> Заявку и прилагаемые к ней документы, представленные инвестором (инициатором) с соблюдением требований настоящего Регламента, рассматривает </w:t>
      </w:r>
      <w:r w:rsidRPr="00D52A0B">
        <w:rPr>
          <w:rFonts w:ascii="Times New Roman" w:hAnsi="Times New Roman"/>
          <w:bCs/>
          <w:color w:val="000000"/>
          <w:sz w:val="28"/>
          <w:szCs w:val="28"/>
        </w:rPr>
        <w:t>уполномоченный орган</w:t>
      </w:r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42B6E193" w14:textId="396CB2DE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Ответственность за достоверность сведений по инвестиционному проекту несет заявитель – инвестор (инициатор) проекта.</w:t>
      </w:r>
    </w:p>
    <w:p w14:paraId="7CF89FD0" w14:textId="778EEFA6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3.</w:t>
      </w:r>
      <w:r w:rsidR="00EA60B1" w:rsidRPr="00D52A0B">
        <w:rPr>
          <w:rFonts w:ascii="Times New Roman" w:hAnsi="Times New Roman"/>
          <w:bCs/>
          <w:sz w:val="28"/>
          <w:szCs w:val="28"/>
        </w:rPr>
        <w:t>3</w:t>
      </w:r>
      <w:r w:rsidRPr="00D52A0B">
        <w:rPr>
          <w:rFonts w:ascii="Times New Roman" w:hAnsi="Times New Roman"/>
          <w:bCs/>
          <w:sz w:val="28"/>
          <w:szCs w:val="28"/>
        </w:rPr>
        <w:t>. В случае несоответствия представленной заявки приложению № 1 к настоящему Регламенту либо непредставления резюме инвестиционного проекта, уполномоченный орган в течение пяти рабочих дней со дня регистрации заявки возвращает инвестору (инициатору) заявку с приложенными к ней документами с обоснованием причин возврата.</w:t>
      </w:r>
    </w:p>
    <w:p w14:paraId="6917DF7A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В случае устранения обстоятельств, послуживших основанием для возврата заявки, инвестор (инициатор) вправе повторно обратиться в администрацию муниципального образования в соответствии с настоящим Регламентом.</w:t>
      </w:r>
    </w:p>
    <w:p w14:paraId="53E54155" w14:textId="44DA4DDA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</w:t>
      </w:r>
      <w:r w:rsidR="00EA60B1" w:rsidRPr="00D52A0B">
        <w:rPr>
          <w:rFonts w:ascii="Times New Roman" w:hAnsi="Times New Roman"/>
          <w:sz w:val="28"/>
          <w:szCs w:val="28"/>
        </w:rPr>
        <w:t>4</w:t>
      </w:r>
      <w:r w:rsidRPr="00D52A0B">
        <w:rPr>
          <w:rFonts w:ascii="Times New Roman" w:hAnsi="Times New Roman"/>
          <w:sz w:val="28"/>
          <w:szCs w:val="28"/>
        </w:rPr>
        <w:t>. В случае отсутствия оснований для возврата заявки, установленных пунктом 3.</w:t>
      </w:r>
      <w:r w:rsidR="00EA60B1" w:rsidRPr="00D52A0B">
        <w:rPr>
          <w:rFonts w:ascii="Times New Roman" w:hAnsi="Times New Roman"/>
          <w:sz w:val="28"/>
          <w:szCs w:val="28"/>
        </w:rPr>
        <w:t>3</w:t>
      </w:r>
      <w:r w:rsidRPr="00D52A0B">
        <w:rPr>
          <w:rFonts w:ascii="Times New Roman" w:hAnsi="Times New Roman"/>
          <w:sz w:val="28"/>
          <w:szCs w:val="28"/>
        </w:rPr>
        <w:t xml:space="preserve">. настоящего Регламента, уполномоченный орган в течение трех рабочих дней со дня регистрации заявки запрашивает заключения о целесообразности либо нецелесообразности реализации инвестиционного проекта на территории </w:t>
      </w:r>
      <w:r w:rsidR="003D3BD0" w:rsidRPr="00D52A0B">
        <w:rPr>
          <w:rFonts w:ascii="Times New Roman" w:hAnsi="Times New Roman"/>
          <w:sz w:val="28"/>
          <w:szCs w:val="28"/>
        </w:rPr>
        <w:t>МО</w:t>
      </w:r>
      <w:r w:rsidRPr="00D52A0B">
        <w:rPr>
          <w:rFonts w:ascii="Times New Roman" w:hAnsi="Times New Roman"/>
          <w:sz w:val="28"/>
          <w:szCs w:val="28"/>
        </w:rPr>
        <w:t xml:space="preserve"> у структурных подразделений, муниципальных учреждений, в компетенции которых находится рассмотрение вопросов, связанных с реализацией инвестиционного проекта.</w:t>
      </w:r>
    </w:p>
    <w:p w14:paraId="1D0836F1" w14:textId="5D98F874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</w:t>
      </w:r>
      <w:r w:rsidR="003D3BD0" w:rsidRPr="00D52A0B">
        <w:rPr>
          <w:rFonts w:ascii="Times New Roman" w:hAnsi="Times New Roman"/>
          <w:sz w:val="28"/>
          <w:szCs w:val="28"/>
        </w:rPr>
        <w:t>5</w:t>
      </w:r>
      <w:r w:rsidRPr="00D52A0B">
        <w:rPr>
          <w:rFonts w:ascii="Times New Roman" w:hAnsi="Times New Roman"/>
          <w:sz w:val="28"/>
          <w:szCs w:val="28"/>
        </w:rPr>
        <w:t>. В течение пяти рабочих дней со дня получения запросов, указанных в пункте 3.</w:t>
      </w:r>
      <w:r w:rsidR="003D3BD0" w:rsidRPr="00D52A0B">
        <w:rPr>
          <w:rFonts w:ascii="Times New Roman" w:hAnsi="Times New Roman"/>
          <w:sz w:val="28"/>
          <w:szCs w:val="28"/>
        </w:rPr>
        <w:t>4</w:t>
      </w:r>
      <w:r w:rsidRPr="00D52A0B">
        <w:rPr>
          <w:rFonts w:ascii="Times New Roman" w:hAnsi="Times New Roman"/>
          <w:sz w:val="28"/>
          <w:szCs w:val="28"/>
        </w:rPr>
        <w:t xml:space="preserve"> настоящего Регламента, структурные подразделения, муниципальные учреждения готовят соответствующие заключения в отношении проекта и направляют их в уполномоченный орган для подготовки сводного заключения.</w:t>
      </w:r>
    </w:p>
    <w:p w14:paraId="5F3085F4" w14:textId="0BD6D3AD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</w:t>
      </w:r>
      <w:r w:rsidR="003D3BD0" w:rsidRPr="00D52A0B">
        <w:rPr>
          <w:rFonts w:ascii="Times New Roman" w:hAnsi="Times New Roman"/>
          <w:sz w:val="28"/>
          <w:szCs w:val="28"/>
        </w:rPr>
        <w:t>6</w:t>
      </w:r>
      <w:r w:rsidRPr="00D52A0B">
        <w:rPr>
          <w:rFonts w:ascii="Times New Roman" w:hAnsi="Times New Roman"/>
          <w:sz w:val="28"/>
          <w:szCs w:val="28"/>
        </w:rPr>
        <w:t>. В течение пяти рабочих дней со дня получения заключений уполномоченный орган готовит сводное заключение по проекту и направляет на рассмотрение</w:t>
      </w:r>
      <w:r w:rsidR="003D3BD0" w:rsidRPr="00D52A0B">
        <w:rPr>
          <w:rFonts w:ascii="Times New Roman" w:hAnsi="Times New Roman"/>
          <w:sz w:val="28"/>
          <w:szCs w:val="28"/>
        </w:rPr>
        <w:t xml:space="preserve"> </w:t>
      </w:r>
      <w:r w:rsidR="006B1C7C" w:rsidRPr="00D52A0B">
        <w:rPr>
          <w:rFonts w:ascii="Times New Roman" w:hAnsi="Times New Roman"/>
          <w:sz w:val="28"/>
          <w:szCs w:val="28"/>
        </w:rPr>
        <w:t>в Совет</w:t>
      </w:r>
      <w:r w:rsidRPr="00D52A0B">
        <w:rPr>
          <w:rFonts w:ascii="Times New Roman" w:hAnsi="Times New Roman"/>
          <w:sz w:val="28"/>
          <w:szCs w:val="28"/>
        </w:rPr>
        <w:t>.</w:t>
      </w:r>
    </w:p>
    <w:p w14:paraId="638FC9A4" w14:textId="0571703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</w:t>
      </w:r>
      <w:r w:rsidR="003D3BD0" w:rsidRPr="00D52A0B">
        <w:rPr>
          <w:rFonts w:ascii="Times New Roman" w:hAnsi="Times New Roman"/>
          <w:sz w:val="28"/>
          <w:szCs w:val="28"/>
        </w:rPr>
        <w:t>7</w:t>
      </w:r>
      <w:r w:rsidRPr="00D52A0B">
        <w:rPr>
          <w:rFonts w:ascii="Times New Roman" w:hAnsi="Times New Roman"/>
          <w:sz w:val="28"/>
          <w:szCs w:val="28"/>
        </w:rPr>
        <w:t xml:space="preserve">. Уполномоченный орган в течение пяти рабочих дней со дня подготовки сводного заключения организует заседание </w:t>
      </w:r>
      <w:r w:rsidR="003D3BD0" w:rsidRPr="00D52A0B">
        <w:rPr>
          <w:rFonts w:ascii="Times New Roman" w:hAnsi="Times New Roman"/>
          <w:sz w:val="28"/>
          <w:szCs w:val="28"/>
        </w:rPr>
        <w:t>Совета</w:t>
      </w:r>
      <w:r w:rsidRPr="00D52A0B">
        <w:rPr>
          <w:rFonts w:ascii="Times New Roman" w:hAnsi="Times New Roman"/>
          <w:sz w:val="28"/>
          <w:szCs w:val="28"/>
        </w:rPr>
        <w:t xml:space="preserve"> с целью принятия решения о целесообразности либо нецелесообразности организации сопровождения инвестиционного проекта.</w:t>
      </w:r>
    </w:p>
    <w:p w14:paraId="50D9BCC8" w14:textId="05A28F2D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</w:t>
      </w:r>
      <w:r w:rsidR="00164A05" w:rsidRPr="00D52A0B">
        <w:rPr>
          <w:rFonts w:ascii="Times New Roman" w:hAnsi="Times New Roman"/>
          <w:sz w:val="28"/>
          <w:szCs w:val="28"/>
        </w:rPr>
        <w:t>8</w:t>
      </w:r>
      <w:r w:rsidRPr="00D52A0B">
        <w:rPr>
          <w:rFonts w:ascii="Times New Roman" w:hAnsi="Times New Roman"/>
          <w:sz w:val="28"/>
          <w:szCs w:val="28"/>
        </w:rPr>
        <w:t xml:space="preserve">. Для принятия решения о целесообразности либо нецелесообразности организации сопровождения инвестиционного проекта на заседании члены </w:t>
      </w:r>
      <w:r w:rsidR="008A6ECE" w:rsidRPr="00D52A0B">
        <w:rPr>
          <w:rFonts w:ascii="Times New Roman" w:hAnsi="Times New Roman"/>
          <w:sz w:val="28"/>
          <w:szCs w:val="28"/>
        </w:rPr>
        <w:t>Совета</w:t>
      </w:r>
      <w:r w:rsidRPr="00D52A0B">
        <w:rPr>
          <w:rFonts w:ascii="Times New Roman" w:hAnsi="Times New Roman"/>
          <w:sz w:val="28"/>
          <w:szCs w:val="28"/>
        </w:rPr>
        <w:t xml:space="preserve"> проводят оценку его соответствия критериям, перечисленным в таблице оценки критериев отбора инвестиционных проектов в соответствии с приложением № 3 к настоящему Регламенту.</w:t>
      </w:r>
    </w:p>
    <w:p w14:paraId="4C2C3353" w14:textId="2879DBB4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</w:t>
      </w:r>
      <w:r w:rsidR="00164A05" w:rsidRPr="00D52A0B">
        <w:rPr>
          <w:rFonts w:ascii="Times New Roman" w:hAnsi="Times New Roman"/>
          <w:sz w:val="28"/>
          <w:szCs w:val="28"/>
        </w:rPr>
        <w:t>9</w:t>
      </w:r>
      <w:r w:rsidRPr="00D52A0B">
        <w:rPr>
          <w:rFonts w:ascii="Times New Roman" w:hAnsi="Times New Roman"/>
          <w:sz w:val="28"/>
          <w:szCs w:val="28"/>
        </w:rPr>
        <w:t>. Несоответствие инвестиционного проекта обязательному критерию влечет отказ от дальнейшего рассмотрения инвестиционного проекта.</w:t>
      </w:r>
    </w:p>
    <w:p w14:paraId="56B9DBDB" w14:textId="2AD1F09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 xml:space="preserve"> Для проектов, прошедших отбор по обязательному критерию, проводится отбор по оценочным критериям.</w:t>
      </w:r>
    </w:p>
    <w:p w14:paraId="33343F32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Инвестиционный проект считается соответствующим критериям в случае соответствия обязательному критерию и при наборе не менее 3 баллов от средней суммы баллов всех членов рабочей группы по оценочным </w:t>
      </w:r>
      <w:r w:rsidRPr="00D52A0B">
        <w:rPr>
          <w:rFonts w:ascii="Times New Roman" w:hAnsi="Times New Roman"/>
          <w:bCs/>
          <w:sz w:val="28"/>
          <w:szCs w:val="28"/>
        </w:rPr>
        <w:lastRenderedPageBreak/>
        <w:t>критериям (за каждый положительный ответ ставится 1 балл, за каждый отрицательный – 0 баллов).</w:t>
      </w:r>
    </w:p>
    <w:p w14:paraId="1FD74BF9" w14:textId="20D4921A" w:rsidR="00164A05" w:rsidRPr="00D52A0B" w:rsidRDefault="00164A05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Результаты оценки по критериям заносятся </w:t>
      </w:r>
      <w:r w:rsidR="006B1C7C" w:rsidRPr="00D52A0B">
        <w:rPr>
          <w:rFonts w:ascii="Times New Roman" w:hAnsi="Times New Roman"/>
          <w:bCs/>
          <w:sz w:val="28"/>
          <w:szCs w:val="28"/>
        </w:rPr>
        <w:t>членами в</w:t>
      </w:r>
      <w:r w:rsidRPr="00D52A0B">
        <w:rPr>
          <w:rFonts w:ascii="Times New Roman" w:hAnsi="Times New Roman"/>
          <w:bCs/>
          <w:sz w:val="28"/>
          <w:szCs w:val="28"/>
        </w:rPr>
        <w:t xml:space="preserve"> таблицу критериев отбора </w:t>
      </w:r>
      <w:r w:rsidR="006B1C7C" w:rsidRPr="00D52A0B">
        <w:rPr>
          <w:rFonts w:ascii="Times New Roman" w:hAnsi="Times New Roman"/>
          <w:bCs/>
          <w:sz w:val="28"/>
          <w:szCs w:val="28"/>
        </w:rPr>
        <w:t>инвестиционных проектов</w:t>
      </w:r>
      <w:r w:rsidR="009374A2">
        <w:rPr>
          <w:rFonts w:ascii="Times New Roman" w:hAnsi="Times New Roman"/>
          <w:bCs/>
          <w:sz w:val="28"/>
          <w:szCs w:val="28"/>
        </w:rPr>
        <w:t>.</w:t>
      </w:r>
    </w:p>
    <w:p w14:paraId="76692472" w14:textId="047A5251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В</w:t>
      </w:r>
      <w:r w:rsidR="005F5E8B">
        <w:rPr>
          <w:rFonts w:ascii="Times New Roman" w:hAnsi="Times New Roman"/>
          <w:sz w:val="28"/>
          <w:szCs w:val="28"/>
        </w:rPr>
        <w:t xml:space="preserve"> </w:t>
      </w:r>
      <w:r w:rsidRPr="00D52A0B">
        <w:rPr>
          <w:rFonts w:ascii="Times New Roman" w:hAnsi="Times New Roman"/>
          <w:sz w:val="28"/>
          <w:szCs w:val="28"/>
        </w:rPr>
        <w:t>случае</w:t>
      </w:r>
      <w:r w:rsidR="005F5E8B">
        <w:rPr>
          <w:rFonts w:ascii="Times New Roman" w:hAnsi="Times New Roman"/>
          <w:sz w:val="28"/>
          <w:szCs w:val="28"/>
        </w:rPr>
        <w:t xml:space="preserve"> </w:t>
      </w:r>
      <w:r w:rsidR="006B1C7C">
        <w:rPr>
          <w:rFonts w:ascii="Times New Roman" w:hAnsi="Times New Roman"/>
          <w:sz w:val="28"/>
          <w:szCs w:val="28"/>
        </w:rPr>
        <w:t xml:space="preserve">принятия </w:t>
      </w:r>
      <w:r w:rsidR="006B1C7C" w:rsidRPr="00D52A0B">
        <w:rPr>
          <w:rFonts w:ascii="Times New Roman" w:hAnsi="Times New Roman"/>
          <w:sz w:val="28"/>
          <w:szCs w:val="28"/>
        </w:rPr>
        <w:t>Советом</w:t>
      </w:r>
      <w:r w:rsidRPr="00D52A0B">
        <w:rPr>
          <w:rFonts w:ascii="Times New Roman" w:hAnsi="Times New Roman"/>
          <w:sz w:val="28"/>
          <w:szCs w:val="28"/>
        </w:rPr>
        <w:t xml:space="preserve"> решени</w:t>
      </w:r>
      <w:r w:rsidR="005F5E8B">
        <w:rPr>
          <w:rFonts w:ascii="Times New Roman" w:hAnsi="Times New Roman"/>
          <w:sz w:val="28"/>
          <w:szCs w:val="28"/>
        </w:rPr>
        <w:t>я</w:t>
      </w:r>
      <w:r w:rsidRPr="00D52A0B">
        <w:rPr>
          <w:rFonts w:ascii="Times New Roman" w:hAnsi="Times New Roman"/>
          <w:sz w:val="28"/>
          <w:szCs w:val="28"/>
        </w:rPr>
        <w:t xml:space="preserve"> о целесообразности организации сопровождения инвестиционного проекта, назначаются кураторы инвестиционного проекта и организуется</w:t>
      </w:r>
      <w:r w:rsidR="00164A05" w:rsidRPr="00D52A0B">
        <w:rPr>
          <w:rFonts w:ascii="Times New Roman" w:hAnsi="Times New Roman"/>
          <w:sz w:val="28"/>
          <w:szCs w:val="28"/>
        </w:rPr>
        <w:t xml:space="preserve"> </w:t>
      </w:r>
      <w:r w:rsidRPr="00D52A0B">
        <w:rPr>
          <w:rFonts w:ascii="Times New Roman" w:hAnsi="Times New Roman"/>
          <w:sz w:val="28"/>
          <w:szCs w:val="28"/>
        </w:rPr>
        <w:t>сопровождение инвестиционного проекта.</w:t>
      </w:r>
    </w:p>
    <w:p w14:paraId="60F81CA5" w14:textId="23D6A1DE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3.1</w:t>
      </w:r>
      <w:r w:rsidR="00164A05" w:rsidRPr="00D52A0B">
        <w:rPr>
          <w:rFonts w:ascii="Times New Roman" w:hAnsi="Times New Roman"/>
          <w:sz w:val="28"/>
          <w:szCs w:val="28"/>
        </w:rPr>
        <w:t>0</w:t>
      </w:r>
      <w:r w:rsidRPr="00D52A0B">
        <w:rPr>
          <w:rFonts w:ascii="Times New Roman" w:hAnsi="Times New Roman"/>
          <w:sz w:val="28"/>
          <w:szCs w:val="28"/>
        </w:rPr>
        <w:t xml:space="preserve">. Решение </w:t>
      </w:r>
      <w:r w:rsidR="00164A05" w:rsidRPr="00D52A0B">
        <w:rPr>
          <w:rFonts w:ascii="Times New Roman" w:hAnsi="Times New Roman"/>
          <w:sz w:val="28"/>
          <w:szCs w:val="28"/>
        </w:rPr>
        <w:t>Совета</w:t>
      </w:r>
      <w:r w:rsidRPr="00D52A0B">
        <w:rPr>
          <w:rFonts w:ascii="Times New Roman" w:hAnsi="Times New Roman"/>
          <w:sz w:val="28"/>
          <w:szCs w:val="28"/>
        </w:rPr>
        <w:t xml:space="preserve"> по рассмотрению инвестиционных проектов направляется кураторам проекта (в случае их назначения) и инвестору (инициатору) в срок не позднее трех рабочих дней со дня принятия.</w:t>
      </w:r>
    </w:p>
    <w:p w14:paraId="296FBD76" w14:textId="6863C90B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0B">
        <w:rPr>
          <w:rFonts w:ascii="Times New Roman" w:hAnsi="Times New Roman"/>
          <w:sz w:val="28"/>
          <w:szCs w:val="28"/>
        </w:rPr>
        <w:t>3.1</w:t>
      </w:r>
      <w:r w:rsidR="00164A05" w:rsidRPr="00D52A0B">
        <w:rPr>
          <w:rFonts w:ascii="Times New Roman" w:hAnsi="Times New Roman"/>
          <w:sz w:val="28"/>
          <w:szCs w:val="28"/>
        </w:rPr>
        <w:t>1</w:t>
      </w:r>
      <w:r w:rsidRPr="00D52A0B">
        <w:rPr>
          <w:rFonts w:ascii="Times New Roman" w:hAnsi="Times New Roman"/>
          <w:sz w:val="28"/>
          <w:szCs w:val="28"/>
        </w:rPr>
        <w:t xml:space="preserve">. В случае принятия решения о сопровождении инвестиционного проекта, уполномоченный орган включает его в реестр инвестиционных проектов, реализуемых (планируемых к реализации) на территории </w:t>
      </w:r>
      <w:r w:rsidR="00164A05" w:rsidRPr="00D52A0B">
        <w:rPr>
          <w:rFonts w:ascii="Times New Roman" w:hAnsi="Times New Roman"/>
          <w:sz w:val="28"/>
          <w:szCs w:val="28"/>
        </w:rPr>
        <w:t>МО</w:t>
      </w:r>
      <w:r w:rsidRPr="00D52A0B">
        <w:rPr>
          <w:rFonts w:ascii="Times New Roman" w:hAnsi="Times New Roman"/>
          <w:sz w:val="28"/>
          <w:szCs w:val="28"/>
        </w:rPr>
        <w:t>.</w:t>
      </w:r>
    </w:p>
    <w:p w14:paraId="3EC41156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2D9F64C" w14:textId="77777777" w:rsidR="00547BB4" w:rsidRPr="00D52A0B" w:rsidRDefault="00547BB4" w:rsidP="00532C62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3" w:name="bookmark3"/>
      <w:r w:rsidRPr="00D52A0B">
        <w:rPr>
          <w:rFonts w:ascii="Times New Roman" w:hAnsi="Times New Roman"/>
          <w:bCs/>
          <w:sz w:val="28"/>
          <w:szCs w:val="28"/>
        </w:rPr>
        <w:t>4. Порядок сопровождения инвестиционных проектов</w:t>
      </w:r>
      <w:bookmarkEnd w:id="3"/>
    </w:p>
    <w:p w14:paraId="7ECA8438" w14:textId="77777777" w:rsidR="00547BB4" w:rsidRPr="00D52A0B" w:rsidRDefault="00547BB4" w:rsidP="00532C62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A3F448B" w14:textId="1C288F63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4.1. По каждому сопровождаемому инвестиционному проекту уполномоченный орган или куратор проекта совместно с инвестором (инициатором) разрабатывает проект плана мероприятий по сопровождению инвестиционного проекта (далее – план мероприятий), в котором отражаются все планируемые этапы взаимодействия инвестора с государственными</w:t>
      </w:r>
      <w:r w:rsidR="00164A05" w:rsidRPr="00D52A0B">
        <w:rPr>
          <w:rFonts w:ascii="Times New Roman" w:hAnsi="Times New Roman"/>
          <w:bCs/>
          <w:sz w:val="28"/>
          <w:szCs w:val="28"/>
        </w:rPr>
        <w:t>,</w:t>
      </w:r>
      <w:r w:rsidRPr="00D52A0B">
        <w:rPr>
          <w:rFonts w:ascii="Times New Roman" w:hAnsi="Times New Roman"/>
          <w:bCs/>
          <w:sz w:val="28"/>
          <w:szCs w:val="28"/>
        </w:rPr>
        <w:t xml:space="preserve"> муниципальными</w:t>
      </w:r>
      <w:r w:rsidR="00164A05" w:rsidRPr="00D52A0B">
        <w:rPr>
          <w:rFonts w:ascii="Times New Roman" w:hAnsi="Times New Roman"/>
          <w:bCs/>
          <w:sz w:val="28"/>
          <w:szCs w:val="28"/>
        </w:rPr>
        <w:t xml:space="preserve"> и иными органами</w:t>
      </w:r>
      <w:r w:rsidRPr="00D52A0B">
        <w:rPr>
          <w:rFonts w:ascii="Times New Roman" w:hAnsi="Times New Roman"/>
          <w:bCs/>
          <w:sz w:val="28"/>
          <w:szCs w:val="28"/>
        </w:rPr>
        <w:t>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</w:p>
    <w:p w14:paraId="28355E24" w14:textId="12A4CEA4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4.2. Проект плана мероприятий направляется </w:t>
      </w:r>
      <w:r w:rsidR="005F5E8B">
        <w:rPr>
          <w:rFonts w:ascii="Times New Roman" w:hAnsi="Times New Roman"/>
          <w:bCs/>
          <w:sz w:val="28"/>
          <w:szCs w:val="28"/>
        </w:rPr>
        <w:t xml:space="preserve">куратором </w:t>
      </w:r>
      <w:r w:rsidRPr="00D52A0B">
        <w:rPr>
          <w:rFonts w:ascii="Times New Roman" w:hAnsi="Times New Roman"/>
          <w:bCs/>
          <w:sz w:val="28"/>
          <w:szCs w:val="28"/>
        </w:rPr>
        <w:t>на рассмотрение и согласование структурным подразделениям, муниципальным учреждениям, в сфере деятельности которых необходимо содействие в реализации инвестиционного проекта, инвестору (инициатору).</w:t>
      </w:r>
    </w:p>
    <w:p w14:paraId="22695629" w14:textId="77777777" w:rsidR="00547BB4" w:rsidRPr="00D52A0B" w:rsidRDefault="00547BB4" w:rsidP="00532C6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4.3. Согласование проекта плана мероприятий структурными подразделениями, муниципальными учреждениями осуществляется в срок, не превышающий трех рабочих дней со дня его получения.</w:t>
      </w:r>
    </w:p>
    <w:p w14:paraId="3E1B1685" w14:textId="246AE5A2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4.4. После получения необходимых согласований</w:t>
      </w:r>
      <w:r w:rsidR="00084378" w:rsidRPr="00D52A0B">
        <w:rPr>
          <w:rFonts w:ascii="Times New Roman" w:hAnsi="Times New Roman"/>
          <w:bCs/>
          <w:sz w:val="28"/>
          <w:szCs w:val="28"/>
        </w:rPr>
        <w:t>,</w:t>
      </w:r>
      <w:r w:rsidRPr="00D52A0B">
        <w:rPr>
          <w:rFonts w:ascii="Times New Roman" w:hAnsi="Times New Roman"/>
          <w:bCs/>
          <w:sz w:val="28"/>
          <w:szCs w:val="28"/>
        </w:rPr>
        <w:t xml:space="preserve"> проект плана мероприятий утверждается </w:t>
      </w:r>
      <w:r w:rsidR="00084378" w:rsidRPr="00D52A0B">
        <w:rPr>
          <w:rFonts w:ascii="Times New Roman" w:hAnsi="Times New Roman"/>
          <w:bCs/>
          <w:sz w:val="28"/>
          <w:szCs w:val="28"/>
        </w:rPr>
        <w:t xml:space="preserve">инвестиционным </w:t>
      </w:r>
      <w:r w:rsidR="006B1C7C" w:rsidRPr="00D52A0B">
        <w:rPr>
          <w:rFonts w:ascii="Times New Roman" w:hAnsi="Times New Roman"/>
          <w:bCs/>
          <w:sz w:val="28"/>
          <w:szCs w:val="28"/>
        </w:rPr>
        <w:t>уполномоченным с</w:t>
      </w:r>
      <w:r w:rsidR="00084378" w:rsidRPr="00D52A0B">
        <w:rPr>
          <w:rFonts w:ascii="Times New Roman" w:hAnsi="Times New Roman"/>
          <w:bCs/>
          <w:sz w:val="28"/>
          <w:szCs w:val="28"/>
        </w:rPr>
        <w:t xml:space="preserve"> одной стороны и инвестором (инициатором) с другой</w:t>
      </w:r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303BCBED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4.5. При сопровождении инвестиционного проекта:</w:t>
      </w:r>
    </w:p>
    <w:p w14:paraId="010B1440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ответственные исполнители мероприятий обеспечивают в установленные сроки их выполнение;</w:t>
      </w:r>
    </w:p>
    <w:p w14:paraId="211483DD" w14:textId="27C97464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уполномоченный орган осуществляет мониторинг хода реализации проекта, организует по мере необходимости рассмотрение вопросов, связанных с реализацией проекта, на заседаниях </w:t>
      </w:r>
      <w:r w:rsidR="00084378" w:rsidRPr="00D52A0B">
        <w:rPr>
          <w:rFonts w:ascii="Times New Roman" w:hAnsi="Times New Roman"/>
          <w:bCs/>
          <w:sz w:val="28"/>
          <w:szCs w:val="28"/>
        </w:rPr>
        <w:t>Совета</w:t>
      </w:r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2B1379FF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4.6. Изменения в план мероприятий могут быть внесены по инициативе уполномоченного органа, структурных подразделений, муниципальных учреждений, инвестора (инициатора).</w:t>
      </w:r>
    </w:p>
    <w:p w14:paraId="253C0045" w14:textId="636FA6CB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4.7. Уполномоченный орган организует внесение изменений в план </w:t>
      </w:r>
      <w:r w:rsidRPr="00D52A0B">
        <w:rPr>
          <w:rFonts w:ascii="Times New Roman" w:hAnsi="Times New Roman"/>
          <w:bCs/>
          <w:sz w:val="28"/>
          <w:szCs w:val="28"/>
        </w:rPr>
        <w:lastRenderedPageBreak/>
        <w:t>мероприятий и их утвер</w:t>
      </w:r>
      <w:r w:rsidR="00084378" w:rsidRPr="00D52A0B">
        <w:rPr>
          <w:rFonts w:ascii="Times New Roman" w:hAnsi="Times New Roman"/>
          <w:bCs/>
          <w:sz w:val="28"/>
          <w:szCs w:val="28"/>
        </w:rPr>
        <w:t>ждение</w:t>
      </w:r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09E323FC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4.8. Сопровождение инвестиционного проекта прекращается в случаях:</w:t>
      </w:r>
    </w:p>
    <w:p w14:paraId="69E82C42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завершения исполнения всех мероприятий, предусмотренных планом мероприятий;</w:t>
      </w:r>
    </w:p>
    <w:p w14:paraId="0AF6E0E5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отказа инвестора (инициатора) от сопровождения инвестиционного проекта на основании его заявления;</w:t>
      </w:r>
    </w:p>
    <w:p w14:paraId="3C1E6531" w14:textId="77777777" w:rsidR="00547BB4" w:rsidRPr="00D52A0B" w:rsidRDefault="00547BB4" w:rsidP="00532C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неисполнения инвестором (инициатором)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дней.</w:t>
      </w:r>
    </w:p>
    <w:p w14:paraId="751CE4E2" w14:textId="77777777" w:rsidR="00547BB4" w:rsidRPr="00D52A0B" w:rsidRDefault="00547BB4" w:rsidP="00A6106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0460840" w14:textId="77777777" w:rsidR="00B835DE" w:rsidRPr="00D52A0B" w:rsidRDefault="00B835DE" w:rsidP="00C67F55">
      <w:pPr>
        <w:widowControl w:val="0"/>
        <w:spacing w:after="0" w:line="240" w:lineRule="auto"/>
        <w:ind w:firstLine="5220"/>
        <w:rPr>
          <w:rFonts w:ascii="Times New Roman" w:hAnsi="Times New Roman"/>
          <w:bCs/>
          <w:sz w:val="28"/>
          <w:szCs w:val="28"/>
        </w:rPr>
      </w:pPr>
    </w:p>
    <w:p w14:paraId="7085BB5E" w14:textId="4E03D39A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Приложение № 1 </w:t>
      </w:r>
    </w:p>
    <w:p w14:paraId="5571FC5C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к Регламенту сопровождения </w:t>
      </w:r>
    </w:p>
    <w:p w14:paraId="10EB2EF7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инвестиционных проектов </w:t>
      </w:r>
    </w:p>
    <w:p w14:paraId="29756F88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на территории муниципального</w:t>
      </w:r>
    </w:p>
    <w:p w14:paraId="194477EB" w14:textId="77BF2B02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образования </w:t>
      </w:r>
      <w:r w:rsidR="008A6ECE" w:rsidRPr="00D52A0B">
        <w:rPr>
          <w:rFonts w:ascii="Times New Roman" w:hAnsi="Times New Roman"/>
          <w:bCs/>
          <w:sz w:val="28"/>
          <w:szCs w:val="28"/>
        </w:rPr>
        <w:t>Боготольский район</w:t>
      </w:r>
    </w:p>
    <w:p w14:paraId="72B93F18" w14:textId="77777777" w:rsidR="00547BB4" w:rsidRPr="00D52A0B" w:rsidRDefault="00547BB4" w:rsidP="00A6106C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B67BEC" w14:textId="77777777" w:rsidR="00547BB4" w:rsidRPr="00D52A0B" w:rsidRDefault="00547BB4" w:rsidP="00C67F5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Заявка на сопровождение инвестиционного проекта</w:t>
      </w:r>
    </w:p>
    <w:p w14:paraId="3EBCDE7B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3978"/>
        <w:gridCol w:w="2535"/>
      </w:tblGrid>
      <w:tr w:rsidR="00547BB4" w:rsidRPr="00D52A0B" w14:paraId="6F587119" w14:textId="77777777" w:rsidTr="00D52A0B">
        <w:trPr>
          <w:trHeight w:val="477"/>
        </w:trPr>
        <w:tc>
          <w:tcPr>
            <w:tcW w:w="9322" w:type="dxa"/>
            <w:gridSpan w:val="3"/>
          </w:tcPr>
          <w:p w14:paraId="6EAFF50A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Цель обращения:</w:t>
            </w:r>
          </w:p>
        </w:tc>
      </w:tr>
      <w:tr w:rsidR="00547BB4" w:rsidRPr="00D52A0B" w14:paraId="3ACDA604" w14:textId="77777777" w:rsidTr="00D52A0B">
        <w:tc>
          <w:tcPr>
            <w:tcW w:w="2771" w:type="dxa"/>
            <w:vMerge w:val="restart"/>
          </w:tcPr>
          <w:p w14:paraId="2EF7BEA6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Инициатор инвестиционного проекта (инвестор)</w:t>
            </w:r>
          </w:p>
        </w:tc>
        <w:tc>
          <w:tcPr>
            <w:tcW w:w="4000" w:type="dxa"/>
            <w:shd w:val="clear" w:color="auto" w:fill="FFFFFF"/>
            <w:vAlign w:val="bottom"/>
          </w:tcPr>
          <w:p w14:paraId="7159B5CD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2551" w:type="dxa"/>
          </w:tcPr>
          <w:p w14:paraId="19A06EF6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1FC1266B" w14:textId="77777777" w:rsidTr="00D52A0B">
        <w:tc>
          <w:tcPr>
            <w:tcW w:w="2771" w:type="dxa"/>
            <w:vMerge/>
          </w:tcPr>
          <w:p w14:paraId="7E66A856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4354F6FC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Дата государственной регистрации в качестве юридического лица (индивидуального предпринимателя)</w:t>
            </w:r>
          </w:p>
        </w:tc>
        <w:tc>
          <w:tcPr>
            <w:tcW w:w="2551" w:type="dxa"/>
          </w:tcPr>
          <w:p w14:paraId="2D93F23F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3B868112" w14:textId="77777777" w:rsidTr="00D52A0B">
        <w:tc>
          <w:tcPr>
            <w:tcW w:w="2771" w:type="dxa"/>
            <w:vMerge/>
          </w:tcPr>
          <w:p w14:paraId="4FEB8DF1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1AB143CD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551" w:type="dxa"/>
          </w:tcPr>
          <w:p w14:paraId="1D82BC82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18646A05" w14:textId="77777777" w:rsidTr="00D52A0B">
        <w:tc>
          <w:tcPr>
            <w:tcW w:w="2771" w:type="dxa"/>
            <w:vMerge/>
          </w:tcPr>
          <w:p w14:paraId="32127212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08AEF0E9" w14:textId="3282E7C2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Почтовый адрес, телефон, e-</w:t>
            </w:r>
            <w:proofErr w:type="spellStart"/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1" w:type="dxa"/>
          </w:tcPr>
          <w:p w14:paraId="3A5CE25A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60921C71" w14:textId="77777777" w:rsidTr="00D52A0B">
        <w:tc>
          <w:tcPr>
            <w:tcW w:w="2771" w:type="dxa"/>
            <w:vMerge/>
          </w:tcPr>
          <w:p w14:paraId="5F43F4B1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4D0F10F4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Руководитель юридического лица (должность, фамилия, имя, отчество полностью)</w:t>
            </w:r>
          </w:p>
        </w:tc>
        <w:tc>
          <w:tcPr>
            <w:tcW w:w="2551" w:type="dxa"/>
          </w:tcPr>
          <w:p w14:paraId="560A34A2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73380A3F" w14:textId="77777777" w:rsidTr="00D52A0B">
        <w:tc>
          <w:tcPr>
            <w:tcW w:w="2771" w:type="dxa"/>
            <w:vMerge/>
          </w:tcPr>
          <w:p w14:paraId="605A02FA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7831082F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ИНН/ОГРН</w:t>
            </w:r>
          </w:p>
        </w:tc>
        <w:tc>
          <w:tcPr>
            <w:tcW w:w="2551" w:type="dxa"/>
          </w:tcPr>
          <w:p w14:paraId="0C13EB56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7C929FC0" w14:textId="77777777" w:rsidTr="00D52A0B">
        <w:tc>
          <w:tcPr>
            <w:tcW w:w="6771" w:type="dxa"/>
            <w:gridSpan w:val="2"/>
          </w:tcPr>
          <w:p w14:paraId="47EE0215" w14:textId="5C733AB2" w:rsidR="00547BB4" w:rsidRPr="00D52A0B" w:rsidRDefault="00547BB4" w:rsidP="00F724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Наличие опыта в реализации инвестиционных проектов (да/нет</w:t>
            </w:r>
            <w:r w:rsidR="006B1C7C" w:rsidRPr="00D52A0B">
              <w:rPr>
                <w:rFonts w:ascii="Times New Roman" w:hAnsi="Times New Roman"/>
                <w:bCs/>
                <w:sz w:val="28"/>
                <w:szCs w:val="28"/>
              </w:rPr>
              <w:t>), если</w:t>
            </w: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 да, то какой</w:t>
            </w:r>
          </w:p>
        </w:tc>
        <w:tc>
          <w:tcPr>
            <w:tcW w:w="2551" w:type="dxa"/>
          </w:tcPr>
          <w:p w14:paraId="10D2A863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68C01167" w14:textId="77777777" w:rsidTr="00D52A0B">
        <w:tc>
          <w:tcPr>
            <w:tcW w:w="6771" w:type="dxa"/>
            <w:gridSpan w:val="2"/>
          </w:tcPr>
          <w:p w14:paraId="20077506" w14:textId="77777777" w:rsidR="00547BB4" w:rsidRPr="00D52A0B" w:rsidRDefault="00547BB4" w:rsidP="00F724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Наименование и краткое описание инвестиционного проекта</w:t>
            </w:r>
          </w:p>
        </w:tc>
        <w:tc>
          <w:tcPr>
            <w:tcW w:w="2551" w:type="dxa"/>
          </w:tcPr>
          <w:p w14:paraId="59212CC9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63204126" w14:textId="77777777" w:rsidTr="00D52A0B">
        <w:tc>
          <w:tcPr>
            <w:tcW w:w="6771" w:type="dxa"/>
            <w:gridSpan w:val="2"/>
          </w:tcPr>
          <w:p w14:paraId="2B689C52" w14:textId="77777777" w:rsidR="00547BB4" w:rsidRPr="00D52A0B" w:rsidRDefault="00547BB4" w:rsidP="00F724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Статус проекта (планируемый или реализуемый инвестиционный проект)</w:t>
            </w:r>
          </w:p>
        </w:tc>
        <w:tc>
          <w:tcPr>
            <w:tcW w:w="2551" w:type="dxa"/>
          </w:tcPr>
          <w:p w14:paraId="6741D1F3" w14:textId="77777777" w:rsidR="00547BB4" w:rsidRPr="00D52A0B" w:rsidRDefault="00547BB4" w:rsidP="00A61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589CC807" w14:textId="77777777" w:rsidTr="00D52A0B">
        <w:tc>
          <w:tcPr>
            <w:tcW w:w="9322" w:type="dxa"/>
            <w:gridSpan w:val="3"/>
          </w:tcPr>
          <w:p w14:paraId="677041E4" w14:textId="2AC06803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Степень готовности инвестиционного проекта на </w:t>
            </w:r>
            <w:r w:rsidR="006A586A" w:rsidRPr="00D52A0B">
              <w:rPr>
                <w:rFonts w:ascii="Times New Roman" w:hAnsi="Times New Roman"/>
                <w:bCs/>
                <w:sz w:val="28"/>
                <w:szCs w:val="28"/>
              </w:rPr>
              <w:t>предынвестиционной</w:t>
            </w: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 и инвестиционной фазах:</w:t>
            </w:r>
          </w:p>
        </w:tc>
      </w:tr>
      <w:tr w:rsidR="00547BB4" w:rsidRPr="00D52A0B" w14:paraId="06D7046A" w14:textId="77777777" w:rsidTr="00D52A0B">
        <w:tc>
          <w:tcPr>
            <w:tcW w:w="2771" w:type="dxa"/>
            <w:vMerge w:val="restart"/>
          </w:tcPr>
          <w:p w14:paraId="11B2AC95" w14:textId="2529CC1B" w:rsidR="00547BB4" w:rsidRPr="00D52A0B" w:rsidRDefault="006A586A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Предынвестиционная</w:t>
            </w:r>
            <w:r w:rsidR="00547BB4"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47BB4"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фаза </w:t>
            </w:r>
          </w:p>
        </w:tc>
        <w:tc>
          <w:tcPr>
            <w:tcW w:w="4000" w:type="dxa"/>
            <w:shd w:val="clear" w:color="auto" w:fill="FFFFFF"/>
            <w:vAlign w:val="center"/>
          </w:tcPr>
          <w:p w14:paraId="0E938329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Завершение маркетинговых </w:t>
            </w: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исследований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C1B63C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нет/процент</w:t>
            </w:r>
          </w:p>
          <w:p w14:paraId="51CED53A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выполнения</w:t>
            </w:r>
          </w:p>
        </w:tc>
      </w:tr>
      <w:tr w:rsidR="00547BB4" w:rsidRPr="00D52A0B" w14:paraId="0703667E" w14:textId="77777777" w:rsidTr="00D52A0B">
        <w:tc>
          <w:tcPr>
            <w:tcW w:w="2771" w:type="dxa"/>
            <w:vMerge/>
          </w:tcPr>
          <w:p w14:paraId="01D11108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4C870E10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Выбор технологии и поставщиков технологического и вспомогательного оборудования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4335174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6FC8D795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4990731B" w14:textId="77777777" w:rsidTr="00D52A0B">
        <w:tc>
          <w:tcPr>
            <w:tcW w:w="2771" w:type="dxa"/>
            <w:vMerge/>
          </w:tcPr>
          <w:p w14:paraId="287FB0E3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45B1C86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Выбор подрядчиков для строительства и монтажа оборудования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0614239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3E3670C1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6F626973" w14:textId="77777777" w:rsidTr="00D52A0B">
        <w:tc>
          <w:tcPr>
            <w:tcW w:w="2771" w:type="dxa"/>
            <w:vMerge/>
          </w:tcPr>
          <w:p w14:paraId="459CA83A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25EE959C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Выбор заказчиков и поставщиков сырья и материалов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CEE41A9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6B59CEE0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4F6761E2" w14:textId="77777777" w:rsidTr="00D52A0B">
        <w:tc>
          <w:tcPr>
            <w:tcW w:w="2771" w:type="dxa"/>
            <w:vMerge/>
          </w:tcPr>
          <w:p w14:paraId="2D744735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60DC7B6B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Выбор места производственной площадки/земельного участка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577966F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57D2DCA4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608D6CD3" w14:textId="77777777" w:rsidTr="00D52A0B">
        <w:tc>
          <w:tcPr>
            <w:tcW w:w="2771" w:type="dxa"/>
            <w:vMerge/>
          </w:tcPr>
          <w:p w14:paraId="4C2300E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</w:tcPr>
          <w:p w14:paraId="75E77E87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Наличие утвержденного бизнес-плана</w:t>
            </w:r>
          </w:p>
        </w:tc>
        <w:tc>
          <w:tcPr>
            <w:tcW w:w="2551" w:type="dxa"/>
          </w:tcPr>
          <w:p w14:paraId="4CEDF99A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да/нет</w:t>
            </w:r>
          </w:p>
        </w:tc>
      </w:tr>
      <w:tr w:rsidR="00547BB4" w:rsidRPr="00D52A0B" w14:paraId="64518F3D" w14:textId="77777777" w:rsidTr="00D52A0B">
        <w:tc>
          <w:tcPr>
            <w:tcW w:w="2771" w:type="dxa"/>
            <w:vMerge/>
          </w:tcPr>
          <w:p w14:paraId="2C94B95D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6097EF0A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Наличие документально подтвержденных источников финансирования</w:t>
            </w:r>
          </w:p>
        </w:tc>
        <w:tc>
          <w:tcPr>
            <w:tcW w:w="2551" w:type="dxa"/>
            <w:shd w:val="clear" w:color="auto" w:fill="FFFFFF"/>
          </w:tcPr>
          <w:p w14:paraId="3FBA2CB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нет/да</w:t>
            </w:r>
          </w:p>
        </w:tc>
      </w:tr>
      <w:tr w:rsidR="00547BB4" w:rsidRPr="00D52A0B" w14:paraId="213EF087" w14:textId="77777777" w:rsidTr="00D52A0B">
        <w:tc>
          <w:tcPr>
            <w:tcW w:w="2771" w:type="dxa"/>
            <w:vMerge/>
          </w:tcPr>
          <w:p w14:paraId="27F10A8D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652E929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6B9D297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61D0C5B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1CA63FBD" w14:textId="77777777" w:rsidTr="00D52A0B">
        <w:tc>
          <w:tcPr>
            <w:tcW w:w="2771" w:type="dxa"/>
            <w:vMerge/>
          </w:tcPr>
          <w:p w14:paraId="069E311B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7DCE85E9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Наличие положительного заключения экспертизы проектной документации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6F4492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14A86E90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1C524C95" w14:textId="77777777" w:rsidTr="00D52A0B">
        <w:tc>
          <w:tcPr>
            <w:tcW w:w="2771" w:type="dxa"/>
            <w:vMerge w:val="restart"/>
          </w:tcPr>
          <w:p w14:paraId="30E7FCB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Инвестиционная фаза </w:t>
            </w:r>
          </w:p>
        </w:tc>
        <w:tc>
          <w:tcPr>
            <w:tcW w:w="4000" w:type="dxa"/>
            <w:shd w:val="clear" w:color="auto" w:fill="FFFFFF"/>
            <w:vAlign w:val="center"/>
          </w:tcPr>
          <w:p w14:paraId="4ED5F3A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Землеустроительные, кадастровые работы, регистрация или перерегистрация прав на земельные участки и объекты недвижимости</w:t>
            </w:r>
          </w:p>
        </w:tc>
        <w:tc>
          <w:tcPr>
            <w:tcW w:w="2551" w:type="dxa"/>
            <w:shd w:val="clear" w:color="auto" w:fill="FFFFFF"/>
          </w:tcPr>
          <w:p w14:paraId="00F065D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217EE635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37BD4BD5" w14:textId="77777777" w:rsidTr="00D52A0B">
        <w:tc>
          <w:tcPr>
            <w:tcW w:w="2771" w:type="dxa"/>
            <w:vMerge/>
          </w:tcPr>
          <w:p w14:paraId="1C50C07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60F56120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Получение разрешения на строительство</w:t>
            </w:r>
          </w:p>
        </w:tc>
        <w:tc>
          <w:tcPr>
            <w:tcW w:w="2551" w:type="dxa"/>
            <w:shd w:val="clear" w:color="auto" w:fill="FFFFFF"/>
          </w:tcPr>
          <w:p w14:paraId="409BE56D" w14:textId="77777777" w:rsidR="00547BB4" w:rsidRPr="00D52A0B" w:rsidRDefault="00547BB4" w:rsidP="00C5691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нет/да</w:t>
            </w:r>
          </w:p>
        </w:tc>
      </w:tr>
      <w:tr w:rsidR="00547BB4" w:rsidRPr="00D52A0B" w14:paraId="1D537134" w14:textId="77777777" w:rsidTr="00D52A0B">
        <w:tc>
          <w:tcPr>
            <w:tcW w:w="2771" w:type="dxa"/>
            <w:vMerge/>
          </w:tcPr>
          <w:p w14:paraId="7412FDEC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17A434E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Производство ландшафтных работ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8D762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7AFB7F66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4EF49D2C" w14:textId="77777777" w:rsidTr="00D52A0B">
        <w:tc>
          <w:tcPr>
            <w:tcW w:w="2771" w:type="dxa"/>
            <w:vMerge/>
          </w:tcPr>
          <w:p w14:paraId="252AA931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70A97359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Прокладка инфраструктурных коммуникаций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FBB002A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34021537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42FAD718" w14:textId="77777777" w:rsidTr="00D52A0B">
        <w:tc>
          <w:tcPr>
            <w:tcW w:w="2771" w:type="dxa"/>
            <w:vMerge/>
          </w:tcPr>
          <w:p w14:paraId="193E71AF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0B9C121B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Производство строительно-монтажных работ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D6F4CE1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31E540FC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74EBA983" w14:textId="77777777" w:rsidTr="00D52A0B">
        <w:tc>
          <w:tcPr>
            <w:tcW w:w="2771" w:type="dxa"/>
            <w:vMerge/>
          </w:tcPr>
          <w:p w14:paraId="2C1A7B80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0F00B7CB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Монтаж технологического и вспомогательного оборудования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9979581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374F3687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53E82D21" w14:textId="77777777" w:rsidTr="00D52A0B">
        <w:tc>
          <w:tcPr>
            <w:tcW w:w="2771" w:type="dxa"/>
            <w:vMerge/>
          </w:tcPr>
          <w:p w14:paraId="0FD309F1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2E312610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Подключение к объектам транспортно-энергетической </w:t>
            </w: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E8E008A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нет/процент</w:t>
            </w:r>
          </w:p>
          <w:p w14:paraId="18B787F9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44997F82" w14:textId="77777777" w:rsidTr="00D52A0B">
        <w:tc>
          <w:tcPr>
            <w:tcW w:w="2771" w:type="dxa"/>
            <w:vMerge/>
          </w:tcPr>
          <w:p w14:paraId="0D182462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</w:tcPr>
          <w:p w14:paraId="72386B76" w14:textId="77777777" w:rsidR="00547BB4" w:rsidRPr="00D52A0B" w:rsidRDefault="00547BB4" w:rsidP="00C5691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Пусконаладочные работы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97F7FFB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2B5DB29A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3FDA853E" w14:textId="77777777" w:rsidTr="00D52A0B">
        <w:tc>
          <w:tcPr>
            <w:tcW w:w="2771" w:type="dxa"/>
            <w:vMerge/>
          </w:tcPr>
          <w:p w14:paraId="4FBD7598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32551A1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Получение разрешения на ввод объекта в эксплуатацию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5D7B8D5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нет/да</w:t>
            </w:r>
          </w:p>
        </w:tc>
      </w:tr>
      <w:tr w:rsidR="00547BB4" w:rsidRPr="00D52A0B" w14:paraId="1A70FFDD" w14:textId="77777777" w:rsidTr="00D52A0B">
        <w:tc>
          <w:tcPr>
            <w:tcW w:w="2771" w:type="dxa"/>
            <w:vMerge/>
          </w:tcPr>
          <w:p w14:paraId="3D366866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6B4FF8D4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Набор и обучение персонала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609CCC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7102FB56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1D2E9B0D" w14:textId="77777777" w:rsidTr="00D52A0B">
        <w:tc>
          <w:tcPr>
            <w:tcW w:w="2771" w:type="dxa"/>
            <w:vMerge/>
          </w:tcPr>
          <w:p w14:paraId="7C14913B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center"/>
          </w:tcPr>
          <w:p w14:paraId="3C147D5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Финансирование инвестиционного проекта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91A5F94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нет/процент</w:t>
            </w:r>
          </w:p>
          <w:p w14:paraId="03D1A835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выполнения</w:t>
            </w:r>
          </w:p>
        </w:tc>
      </w:tr>
      <w:tr w:rsidR="00547BB4" w:rsidRPr="00D52A0B" w14:paraId="129B9C81" w14:textId="77777777" w:rsidTr="00D52A0B">
        <w:tc>
          <w:tcPr>
            <w:tcW w:w="9322" w:type="dxa"/>
            <w:gridSpan w:val="3"/>
          </w:tcPr>
          <w:p w14:paraId="1FFEF221" w14:textId="6C238E13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Дополнительная информация </w:t>
            </w:r>
            <w:r w:rsidR="006B1C7C" w:rsidRPr="00D52A0B">
              <w:rPr>
                <w:rFonts w:ascii="Times New Roman" w:hAnsi="Times New Roman"/>
                <w:bCs/>
                <w:sz w:val="28"/>
                <w:szCs w:val="28"/>
              </w:rPr>
              <w:t>(заполняется</w:t>
            </w:r>
            <w:r w:rsidR="008A6ECE"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при необходимости)</w:t>
            </w:r>
          </w:p>
        </w:tc>
      </w:tr>
      <w:tr w:rsidR="00547BB4" w:rsidRPr="00D52A0B" w14:paraId="32650DC9" w14:textId="77777777" w:rsidTr="00D52A0B">
        <w:tc>
          <w:tcPr>
            <w:tcW w:w="2771" w:type="dxa"/>
            <w:vMerge w:val="restart"/>
            <w:shd w:val="clear" w:color="auto" w:fill="FFFFFF"/>
            <w:vAlign w:val="bottom"/>
          </w:tcPr>
          <w:p w14:paraId="76CFC366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Контактные данные ответственного</w:t>
            </w:r>
          </w:p>
          <w:p w14:paraId="1B880549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лица от инициатора инвестиционного проекта (инвестора) для оперативного взаимодействия</w:t>
            </w:r>
          </w:p>
        </w:tc>
        <w:tc>
          <w:tcPr>
            <w:tcW w:w="4000" w:type="dxa"/>
            <w:shd w:val="clear" w:color="auto" w:fill="FFFFFF"/>
            <w:vAlign w:val="bottom"/>
          </w:tcPr>
          <w:p w14:paraId="4C3F8448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14:paraId="3BC291ED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3E18C4A8" w14:textId="77777777" w:rsidTr="00D52A0B">
        <w:tc>
          <w:tcPr>
            <w:tcW w:w="2771" w:type="dxa"/>
            <w:vMerge/>
            <w:shd w:val="clear" w:color="auto" w:fill="FFFFFF"/>
          </w:tcPr>
          <w:p w14:paraId="69CEA5F1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  <w:vAlign w:val="bottom"/>
          </w:tcPr>
          <w:p w14:paraId="37C10B28" w14:textId="4BB2B2A4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551" w:type="dxa"/>
          </w:tcPr>
          <w:p w14:paraId="03D5D9FF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5C0B41AE" w14:textId="77777777" w:rsidTr="00D52A0B">
        <w:tc>
          <w:tcPr>
            <w:tcW w:w="2771" w:type="dxa"/>
            <w:vMerge/>
            <w:shd w:val="clear" w:color="auto" w:fill="FFFFFF"/>
          </w:tcPr>
          <w:p w14:paraId="573D43A3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00" w:type="dxa"/>
            <w:shd w:val="clear" w:color="auto" w:fill="FFFFFF"/>
          </w:tcPr>
          <w:p w14:paraId="64589F8D" w14:textId="1D4F906F" w:rsidR="00547BB4" w:rsidRPr="00D52A0B" w:rsidRDefault="00547BB4" w:rsidP="003808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Телефон, e-</w:t>
            </w:r>
            <w:proofErr w:type="spellStart"/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1" w:type="dxa"/>
          </w:tcPr>
          <w:p w14:paraId="36EDCE2C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5195CD82" w14:textId="77777777" w:rsidTr="00D52A0B">
        <w:tc>
          <w:tcPr>
            <w:tcW w:w="9322" w:type="dxa"/>
            <w:gridSpan w:val="3"/>
          </w:tcPr>
          <w:p w14:paraId="36E385EE" w14:textId="77777777" w:rsidR="00547BB4" w:rsidRPr="00D52A0B" w:rsidRDefault="00547BB4" w:rsidP="00AE2E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Дата составления заявки </w:t>
            </w:r>
          </w:p>
        </w:tc>
      </w:tr>
    </w:tbl>
    <w:p w14:paraId="7AF9CA17" w14:textId="77777777" w:rsidR="00547BB4" w:rsidRPr="00D52A0B" w:rsidRDefault="00547BB4" w:rsidP="00AE2E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BCADAB3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Подтверждаю достоверность и полноту представленных сведений.</w:t>
      </w:r>
    </w:p>
    <w:p w14:paraId="1034F918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B44CF0E" w14:textId="7730D652" w:rsidR="00547BB4" w:rsidRPr="00D52A0B" w:rsidRDefault="006B1C7C" w:rsidP="00905F7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Руководитель _</w:t>
      </w:r>
      <w:r w:rsidR="00547BB4" w:rsidRPr="00D52A0B">
        <w:rPr>
          <w:rFonts w:ascii="Times New Roman" w:hAnsi="Times New Roman"/>
          <w:bCs/>
          <w:sz w:val="28"/>
          <w:szCs w:val="28"/>
        </w:rPr>
        <w:t>________________                   ___________________</w:t>
      </w:r>
    </w:p>
    <w:p w14:paraId="79C834E8" w14:textId="00151894" w:rsidR="00547BB4" w:rsidRPr="00D52A0B" w:rsidRDefault="006B1C7C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547BB4" w:rsidRPr="00D52A0B">
        <w:rPr>
          <w:rFonts w:ascii="Times New Roman" w:hAnsi="Times New Roman"/>
          <w:bCs/>
          <w:sz w:val="28"/>
          <w:szCs w:val="28"/>
        </w:rPr>
        <w:t xml:space="preserve"> (</w:t>
      </w:r>
      <w:r w:rsidRPr="00D52A0B">
        <w:rPr>
          <w:rFonts w:ascii="Times New Roman" w:hAnsi="Times New Roman"/>
          <w:bCs/>
          <w:sz w:val="28"/>
          <w:szCs w:val="28"/>
        </w:rPr>
        <w:t>подпись)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547BB4" w:rsidRPr="00D52A0B">
        <w:rPr>
          <w:rFonts w:ascii="Times New Roman" w:hAnsi="Times New Roman"/>
          <w:bCs/>
          <w:sz w:val="28"/>
          <w:szCs w:val="28"/>
        </w:rPr>
        <w:t>(расшифровка подписи)</w:t>
      </w:r>
    </w:p>
    <w:p w14:paraId="10A2ACE8" w14:textId="77777777" w:rsidR="00547BB4" w:rsidRPr="00D52A0B" w:rsidRDefault="00547BB4" w:rsidP="00F72446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089C24" w14:textId="77777777" w:rsidR="008A6ECE" w:rsidRPr="00D52A0B" w:rsidRDefault="008A6ECE" w:rsidP="00952D94">
      <w:pPr>
        <w:widowControl w:val="0"/>
        <w:spacing w:after="0" w:line="240" w:lineRule="auto"/>
        <w:ind w:firstLine="5220"/>
        <w:rPr>
          <w:rFonts w:ascii="Times New Roman" w:hAnsi="Times New Roman"/>
          <w:bCs/>
          <w:sz w:val="28"/>
          <w:szCs w:val="28"/>
        </w:rPr>
      </w:pPr>
    </w:p>
    <w:p w14:paraId="18E24E5A" w14:textId="7438A8CE" w:rsidR="008A6ECE" w:rsidRPr="00D52A0B" w:rsidRDefault="008A6ECE" w:rsidP="008A6EC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М.П.</w:t>
      </w:r>
    </w:p>
    <w:p w14:paraId="4B6E4D06" w14:textId="77777777" w:rsidR="008A6ECE" w:rsidRPr="00D52A0B" w:rsidRDefault="008A6ECE" w:rsidP="00952D94">
      <w:pPr>
        <w:widowControl w:val="0"/>
        <w:spacing w:after="0" w:line="240" w:lineRule="auto"/>
        <w:ind w:firstLine="5220"/>
        <w:rPr>
          <w:rFonts w:ascii="Times New Roman" w:hAnsi="Times New Roman"/>
          <w:bCs/>
          <w:sz w:val="28"/>
          <w:szCs w:val="28"/>
        </w:rPr>
      </w:pPr>
    </w:p>
    <w:p w14:paraId="4BD0073D" w14:textId="7270751E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Приложение № 2 </w:t>
      </w:r>
    </w:p>
    <w:p w14:paraId="06B28987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к Регламенту сопровождения </w:t>
      </w:r>
    </w:p>
    <w:p w14:paraId="0A52B5C5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инвестиционных проектов </w:t>
      </w:r>
    </w:p>
    <w:p w14:paraId="2214031C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на территории муниципального </w:t>
      </w:r>
    </w:p>
    <w:p w14:paraId="74C81A04" w14:textId="6F4ACCCA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образования </w:t>
      </w:r>
      <w:r w:rsidR="008A6ECE" w:rsidRPr="00D52A0B">
        <w:rPr>
          <w:rFonts w:ascii="Times New Roman" w:hAnsi="Times New Roman"/>
          <w:bCs/>
          <w:sz w:val="28"/>
          <w:szCs w:val="28"/>
        </w:rPr>
        <w:t>Боготольский район</w:t>
      </w:r>
    </w:p>
    <w:p w14:paraId="3B9B0B48" w14:textId="77777777" w:rsidR="00547BB4" w:rsidRPr="00D52A0B" w:rsidRDefault="00547BB4" w:rsidP="00A6106C">
      <w:pPr>
        <w:widowControl w:val="0"/>
        <w:spacing w:after="0" w:line="240" w:lineRule="auto"/>
        <w:ind w:firstLine="1560"/>
        <w:jc w:val="right"/>
        <w:rPr>
          <w:rFonts w:ascii="Times New Roman" w:hAnsi="Times New Roman"/>
          <w:bCs/>
          <w:sz w:val="28"/>
          <w:szCs w:val="28"/>
        </w:rPr>
      </w:pPr>
    </w:p>
    <w:p w14:paraId="4FA5B7B6" w14:textId="77777777" w:rsidR="008A6ECE" w:rsidRPr="00D52A0B" w:rsidRDefault="00547BB4" w:rsidP="00952D9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Резюме </w:t>
      </w:r>
    </w:p>
    <w:p w14:paraId="460C9E80" w14:textId="5ABE3FE2" w:rsidR="00547BB4" w:rsidRPr="00D52A0B" w:rsidRDefault="00547BB4" w:rsidP="00952D9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инвестиционного проекта</w:t>
      </w:r>
    </w:p>
    <w:p w14:paraId="3157B3AE" w14:textId="124E23C0" w:rsidR="008A6ECE" w:rsidRPr="00D52A0B" w:rsidRDefault="008A6ECE" w:rsidP="00952D9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(рекомендуемая форма)</w:t>
      </w:r>
    </w:p>
    <w:p w14:paraId="6D296A11" w14:textId="71C1941F" w:rsidR="00547BB4" w:rsidRPr="00D52A0B" w:rsidRDefault="000C7A12" w:rsidP="00A610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Резюме инвестиционного проекта содержит следующие разделы:</w:t>
      </w:r>
    </w:p>
    <w:p w14:paraId="7185EC32" w14:textId="7BF9468A" w:rsidR="00870412" w:rsidRPr="00D52A0B" w:rsidRDefault="000C7A12" w:rsidP="00870412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Информация о претенденте </w:t>
      </w:r>
      <w:r w:rsidR="00870412" w:rsidRPr="00D52A0B">
        <w:rPr>
          <w:rFonts w:ascii="Times New Roman" w:hAnsi="Times New Roman"/>
          <w:bCs/>
          <w:sz w:val="28"/>
          <w:szCs w:val="28"/>
        </w:rPr>
        <w:t>-инвесторе (инициаторе) инвестиционного проекта:</w:t>
      </w:r>
    </w:p>
    <w:p w14:paraId="11110FAA" w14:textId="19DB0847" w:rsidR="00870412" w:rsidRPr="00D52A0B" w:rsidRDefault="00870412" w:rsidP="00870412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наименование, организационно-правовая форма, местоположение, краткая история;</w:t>
      </w:r>
    </w:p>
    <w:p w14:paraId="56261026" w14:textId="39A38C30" w:rsidR="00870412" w:rsidRPr="00D52A0B" w:rsidRDefault="00870412" w:rsidP="00870412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основные направления деятельности;</w:t>
      </w:r>
    </w:p>
    <w:p w14:paraId="45569271" w14:textId="3BFD1A24" w:rsidR="00870412" w:rsidRPr="00D52A0B" w:rsidRDefault="00870412" w:rsidP="00870412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опыт работы в отрасли, в которой планируется реализация инвестиционного проекта.</w:t>
      </w:r>
    </w:p>
    <w:p w14:paraId="68D6F8A6" w14:textId="79047B5A" w:rsidR="00547BB4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lastRenderedPageBreak/>
        <w:t>2</w:t>
      </w:r>
      <w:r w:rsidR="00547BB4" w:rsidRPr="00D52A0B">
        <w:rPr>
          <w:rFonts w:ascii="Times New Roman" w:hAnsi="Times New Roman"/>
          <w:bCs/>
          <w:sz w:val="28"/>
          <w:szCs w:val="28"/>
        </w:rPr>
        <w:t>. Описание инвестиционного проекта:</w:t>
      </w:r>
    </w:p>
    <w:p w14:paraId="1A0DD67E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стратегическая цель и краткое описание инвестиционного проекта;</w:t>
      </w:r>
    </w:p>
    <w:p w14:paraId="1FEA5F9D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дата начала и окончания реализации инвестиционного проекта (дата выхода на проектную мощность) в формате месяц/год;</w:t>
      </w:r>
    </w:p>
    <w:p w14:paraId="7D62DA94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дата ввода объекта (объектов) в эксплуатацию в формате месяц/год;</w:t>
      </w:r>
    </w:p>
    <w:p w14:paraId="54686A15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общая стоимость инвестиционного проекта;</w:t>
      </w:r>
    </w:p>
    <w:p w14:paraId="44BA8D75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общий объем капитальных вложений;</w:t>
      </w:r>
    </w:p>
    <w:p w14:paraId="43D19593" w14:textId="7E3B934C" w:rsidR="00547BB4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планируемое </w:t>
      </w:r>
      <w:r w:rsidR="006B1C7C" w:rsidRPr="00D52A0B">
        <w:rPr>
          <w:rFonts w:ascii="Times New Roman" w:hAnsi="Times New Roman"/>
          <w:bCs/>
          <w:sz w:val="28"/>
          <w:szCs w:val="28"/>
        </w:rPr>
        <w:t>количество рабочих</w:t>
      </w:r>
      <w:r w:rsidR="00547BB4" w:rsidRPr="00D52A0B">
        <w:rPr>
          <w:rFonts w:ascii="Times New Roman" w:hAnsi="Times New Roman"/>
          <w:bCs/>
          <w:sz w:val="28"/>
          <w:szCs w:val="28"/>
        </w:rPr>
        <w:t xml:space="preserve"> мест;</w:t>
      </w:r>
    </w:p>
    <w:p w14:paraId="5A63FA99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сведения о воздействии инвестиционного проекта на инфраструктурное развитие муниципального образования.</w:t>
      </w:r>
    </w:p>
    <w:p w14:paraId="4891A363" w14:textId="2EEB227B" w:rsidR="00547BB4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3</w:t>
      </w:r>
      <w:r w:rsidR="00547BB4" w:rsidRPr="00D52A0B">
        <w:rPr>
          <w:rFonts w:ascii="Times New Roman" w:hAnsi="Times New Roman"/>
          <w:bCs/>
          <w:sz w:val="28"/>
          <w:szCs w:val="28"/>
        </w:rPr>
        <w:t>. Площадь земельного участка для реализации инвестиционного проекта, месторасположение, способы его получения в пользование.</w:t>
      </w:r>
    </w:p>
    <w:p w14:paraId="1635E4B5" w14:textId="389D5E3E" w:rsidR="00547BB4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4</w:t>
      </w:r>
      <w:r w:rsidR="00547BB4" w:rsidRPr="00D52A0B">
        <w:rPr>
          <w:rFonts w:ascii="Times New Roman" w:hAnsi="Times New Roman"/>
          <w:bCs/>
          <w:sz w:val="28"/>
          <w:szCs w:val="28"/>
        </w:rPr>
        <w:t>.Наименование и назначение планируемой к производству (предоставлению) претендентом продукции (работ, услуг).</w:t>
      </w:r>
    </w:p>
    <w:p w14:paraId="2C93C221" w14:textId="7B92F012" w:rsidR="00547BB4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5</w:t>
      </w:r>
      <w:r w:rsidR="00547BB4" w:rsidRPr="00D52A0B">
        <w:rPr>
          <w:rFonts w:ascii="Times New Roman" w:hAnsi="Times New Roman"/>
          <w:bCs/>
          <w:sz w:val="28"/>
          <w:szCs w:val="28"/>
        </w:rPr>
        <w:t>. Описание рынка сбыта продукции (работ, услуг), основные конкуренты.</w:t>
      </w:r>
    </w:p>
    <w:p w14:paraId="3B8B45AE" w14:textId="189E55EC" w:rsidR="00547BB4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6</w:t>
      </w:r>
      <w:r w:rsidR="00547BB4" w:rsidRPr="00D52A0B">
        <w:rPr>
          <w:rFonts w:ascii="Times New Roman" w:hAnsi="Times New Roman"/>
          <w:bCs/>
          <w:sz w:val="28"/>
          <w:szCs w:val="28"/>
        </w:rPr>
        <w:t>. План маркетинга:</w:t>
      </w:r>
    </w:p>
    <w:p w14:paraId="68FCE7F2" w14:textId="1B79C9B9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прогнозируем</w:t>
      </w:r>
      <w:r w:rsidR="00870412" w:rsidRPr="00D52A0B">
        <w:rPr>
          <w:rFonts w:ascii="Times New Roman" w:hAnsi="Times New Roman"/>
          <w:bCs/>
          <w:sz w:val="28"/>
          <w:szCs w:val="28"/>
        </w:rPr>
        <w:t>ая</w:t>
      </w:r>
      <w:r w:rsidRPr="00D52A0B">
        <w:rPr>
          <w:rFonts w:ascii="Times New Roman" w:hAnsi="Times New Roman"/>
          <w:bCs/>
          <w:sz w:val="28"/>
          <w:szCs w:val="28"/>
        </w:rPr>
        <w:t xml:space="preserve"> рыночн</w:t>
      </w:r>
      <w:r w:rsidR="00870412" w:rsidRPr="00D52A0B">
        <w:rPr>
          <w:rFonts w:ascii="Times New Roman" w:hAnsi="Times New Roman"/>
          <w:bCs/>
          <w:sz w:val="28"/>
          <w:szCs w:val="28"/>
        </w:rPr>
        <w:t>ая</w:t>
      </w:r>
      <w:r w:rsidRPr="00D52A0B">
        <w:rPr>
          <w:rFonts w:ascii="Times New Roman" w:hAnsi="Times New Roman"/>
          <w:bCs/>
          <w:sz w:val="28"/>
          <w:szCs w:val="28"/>
        </w:rPr>
        <w:t xml:space="preserve"> цен</w:t>
      </w:r>
      <w:r w:rsidR="00870412" w:rsidRPr="00D52A0B">
        <w:rPr>
          <w:rFonts w:ascii="Times New Roman" w:hAnsi="Times New Roman"/>
          <w:bCs/>
          <w:sz w:val="28"/>
          <w:szCs w:val="28"/>
        </w:rPr>
        <w:t>а</w:t>
      </w:r>
      <w:r w:rsidRPr="00D52A0B">
        <w:rPr>
          <w:rFonts w:ascii="Times New Roman" w:hAnsi="Times New Roman"/>
          <w:bCs/>
          <w:sz w:val="28"/>
          <w:szCs w:val="28"/>
        </w:rPr>
        <w:t xml:space="preserve"> на планируемую претендентом продукцию (работы, услуги);</w:t>
      </w:r>
    </w:p>
    <w:p w14:paraId="495B108C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описание предполагаемых способов сбыта продукции (работ, услуг);</w:t>
      </w:r>
    </w:p>
    <w:p w14:paraId="45969856" w14:textId="6E2F5DBB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оценк</w:t>
      </w:r>
      <w:r w:rsidR="00870412" w:rsidRPr="00D52A0B">
        <w:rPr>
          <w:rFonts w:ascii="Times New Roman" w:hAnsi="Times New Roman"/>
          <w:bCs/>
          <w:sz w:val="28"/>
          <w:szCs w:val="28"/>
        </w:rPr>
        <w:t>а</w:t>
      </w:r>
      <w:r w:rsidRPr="00D52A0B">
        <w:rPr>
          <w:rFonts w:ascii="Times New Roman" w:hAnsi="Times New Roman"/>
          <w:bCs/>
          <w:sz w:val="28"/>
          <w:szCs w:val="28"/>
        </w:rPr>
        <w:t xml:space="preserve"> объемов спроса продукции (работ, услуг).</w:t>
      </w:r>
    </w:p>
    <w:p w14:paraId="3D5EEE0A" w14:textId="77F3B121" w:rsidR="00547BB4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7</w:t>
      </w:r>
      <w:r w:rsidR="00547BB4" w:rsidRPr="00D52A0B">
        <w:rPr>
          <w:rFonts w:ascii="Times New Roman" w:hAnsi="Times New Roman"/>
          <w:bCs/>
          <w:sz w:val="28"/>
          <w:szCs w:val="28"/>
        </w:rPr>
        <w:t>. Производственный план:</w:t>
      </w:r>
    </w:p>
    <w:p w14:paraId="7DDEC474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этапы реализации инвестиционного проекта (указываются временные периоды и характер работ, запланированных к проведению в эти периоды; каждый этап должен завершаться ключевым событием – разработкой и утверждением проектной документации, подготовкой строительного участка, решением вопросов по подключению к инженерным сетям и транспортной инфраструктуре и т.д.);</w:t>
      </w:r>
    </w:p>
    <w:p w14:paraId="662399A3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прогноз объемов производства в стоимостных и натуральных показателях до выхода на проектную мощность производства, но не менее срока окупаемости инвестиционного проекта;</w:t>
      </w:r>
    </w:p>
    <w:p w14:paraId="7EC9FA06" w14:textId="43231A21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необходимость получения лицензий на планируемый вид деятельности, услуги, продукцию (при необходимости), уровень интеллектуальной защищенности (патенты, правообладатели)</w:t>
      </w:r>
      <w:r w:rsidR="00870412" w:rsidRPr="00D52A0B">
        <w:rPr>
          <w:rFonts w:ascii="Times New Roman" w:hAnsi="Times New Roman"/>
          <w:bCs/>
          <w:sz w:val="28"/>
          <w:szCs w:val="28"/>
        </w:rPr>
        <w:t>;</w:t>
      </w:r>
    </w:p>
    <w:p w14:paraId="1B786056" w14:textId="445D7F1E" w:rsidR="00870412" w:rsidRPr="00D52A0B" w:rsidRDefault="00870412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наличие ресурсов (сырье, материалы, рабочая сила) для реализации инвестиционного проекта;</w:t>
      </w:r>
    </w:p>
    <w:p w14:paraId="551223F0" w14:textId="0EC4533E" w:rsidR="00D52A0B" w:rsidRPr="00D52A0B" w:rsidRDefault="00D52A0B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информация об основных производственных фондах;</w:t>
      </w:r>
    </w:p>
    <w:p w14:paraId="2D3E3642" w14:textId="56D68195" w:rsidR="00D52A0B" w:rsidRPr="00D52A0B" w:rsidRDefault="00D52A0B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мероприятия по охране окружающей среды, об </w:t>
      </w:r>
      <w:r w:rsidR="006B1C7C" w:rsidRPr="00D52A0B">
        <w:rPr>
          <w:rFonts w:ascii="Times New Roman" w:hAnsi="Times New Roman"/>
          <w:bCs/>
          <w:sz w:val="28"/>
          <w:szCs w:val="28"/>
        </w:rPr>
        <w:t>экологической безопасности</w:t>
      </w:r>
      <w:r w:rsidRPr="00D52A0B">
        <w:rPr>
          <w:rFonts w:ascii="Times New Roman" w:hAnsi="Times New Roman"/>
          <w:bCs/>
          <w:sz w:val="28"/>
          <w:szCs w:val="28"/>
        </w:rPr>
        <w:t>.</w:t>
      </w:r>
    </w:p>
    <w:p w14:paraId="2589A308" w14:textId="5B534229" w:rsidR="00547BB4" w:rsidRPr="00D52A0B" w:rsidRDefault="00D52A0B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8</w:t>
      </w:r>
      <w:r w:rsidR="00547BB4" w:rsidRPr="00D52A0B">
        <w:rPr>
          <w:rFonts w:ascii="Times New Roman" w:hAnsi="Times New Roman"/>
          <w:bCs/>
          <w:sz w:val="28"/>
          <w:szCs w:val="28"/>
        </w:rPr>
        <w:t>. Оценка и описание возможных рисков.</w:t>
      </w:r>
    </w:p>
    <w:p w14:paraId="2C401E48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8. Экономическая и бюджетная эффективность включает:</w:t>
      </w:r>
    </w:p>
    <w:p w14:paraId="32D688B9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обоснование рыночной цены реализации планируемой претендентом продукции (работ, услуг) по годам до выхода на проектную мощность производства, но не менее срока окупаемости инвестиционного проекта (по годам отразить значения показателей: выручка, себестоимость </w:t>
      </w:r>
      <w:r w:rsidRPr="00D52A0B">
        <w:rPr>
          <w:rFonts w:ascii="Times New Roman" w:hAnsi="Times New Roman"/>
          <w:bCs/>
          <w:sz w:val="28"/>
          <w:szCs w:val="28"/>
        </w:rPr>
        <w:lastRenderedPageBreak/>
        <w:t>(материальные затраты, затраты на оплату труда, амортизация основных фондов, затраты на получение земельного участка/пользование земельным участком, налоги и платежи, учитываемые в себестоимости, прочие расходы), прибыль от реализации, налог на прибыль, чистая прибыль);</w:t>
      </w:r>
    </w:p>
    <w:p w14:paraId="6B47EF81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срок окупаемости проекта, период окупаемости инвестиций – РВР;</w:t>
      </w:r>
    </w:p>
    <w:p w14:paraId="41BC20F3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внутренняя норма доходности – IRR;</w:t>
      </w:r>
    </w:p>
    <w:p w14:paraId="6948D222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чистая приведенная стоимость – NPV;</w:t>
      </w:r>
    </w:p>
    <w:p w14:paraId="29B2439C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стратегия финансирования (источники и условия получения средств, планируемый объем финансирования по годам, срок и формы возврата инвестиций в случае привлечения заемных средств, наличие иностранного участия);</w:t>
      </w:r>
    </w:p>
    <w:p w14:paraId="36D888AC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рентабельность продукции (процентов);</w:t>
      </w:r>
    </w:p>
    <w:p w14:paraId="2BFFEF86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доходность проекта (процентов);</w:t>
      </w:r>
    </w:p>
    <w:p w14:paraId="1494B4A2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прогнозируемый объем ежегодных налоговых платежей в бюджет муниципального образования (млн. рублей). </w:t>
      </w:r>
    </w:p>
    <w:p w14:paraId="27E2733C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A92EF0C" w14:textId="77777777" w:rsidR="008A6ECE" w:rsidRPr="00D52A0B" w:rsidRDefault="008A6ECE" w:rsidP="00D15C3E">
      <w:pPr>
        <w:widowControl w:val="0"/>
        <w:spacing w:after="0" w:line="240" w:lineRule="auto"/>
        <w:ind w:firstLine="5220"/>
        <w:rPr>
          <w:rFonts w:ascii="Times New Roman" w:hAnsi="Times New Roman"/>
          <w:bCs/>
          <w:sz w:val="28"/>
          <w:szCs w:val="28"/>
        </w:rPr>
      </w:pPr>
    </w:p>
    <w:p w14:paraId="356B8A1B" w14:textId="48CA0E49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Приложение № 3</w:t>
      </w:r>
    </w:p>
    <w:p w14:paraId="799E0852" w14:textId="5E6297A8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к Регламенту сопровождения </w:t>
      </w:r>
    </w:p>
    <w:p w14:paraId="3EB21BD0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инвестиционных проектов </w:t>
      </w:r>
    </w:p>
    <w:p w14:paraId="51E1D54D" w14:textId="77777777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на территории муниципального </w:t>
      </w:r>
    </w:p>
    <w:p w14:paraId="5FC0C389" w14:textId="5CA518DF" w:rsidR="00547BB4" w:rsidRPr="00D52A0B" w:rsidRDefault="00547BB4" w:rsidP="006B1C7C">
      <w:pPr>
        <w:widowControl w:val="0"/>
        <w:spacing w:after="0" w:line="240" w:lineRule="auto"/>
        <w:ind w:firstLine="5220"/>
        <w:jc w:val="right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образования </w:t>
      </w:r>
      <w:r w:rsidR="008A6ECE" w:rsidRPr="00D52A0B">
        <w:rPr>
          <w:rFonts w:ascii="Times New Roman" w:hAnsi="Times New Roman"/>
          <w:bCs/>
          <w:sz w:val="28"/>
          <w:szCs w:val="28"/>
        </w:rPr>
        <w:t>Боготольский район</w:t>
      </w:r>
    </w:p>
    <w:p w14:paraId="011A5370" w14:textId="77777777" w:rsidR="00547BB4" w:rsidRPr="00D52A0B" w:rsidRDefault="00547BB4" w:rsidP="00A6106C">
      <w:pPr>
        <w:widowControl w:val="0"/>
        <w:spacing w:after="0" w:line="240" w:lineRule="auto"/>
        <w:ind w:firstLine="1560"/>
        <w:jc w:val="right"/>
        <w:rPr>
          <w:rFonts w:ascii="Times New Roman" w:hAnsi="Times New Roman"/>
          <w:bCs/>
          <w:sz w:val="28"/>
          <w:szCs w:val="28"/>
        </w:rPr>
      </w:pPr>
    </w:p>
    <w:p w14:paraId="69FF9C0B" w14:textId="77777777" w:rsidR="00547BB4" w:rsidRPr="00D52A0B" w:rsidRDefault="00547BB4" w:rsidP="00393798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Таблица оценки критериев отбора инвестиционного проекта</w:t>
      </w:r>
    </w:p>
    <w:p w14:paraId="0E124038" w14:textId="77777777" w:rsidR="00547BB4" w:rsidRPr="00D52A0B" w:rsidRDefault="00547BB4" w:rsidP="00393798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D366AB3" w14:textId="74C6AB48" w:rsidR="00547BB4" w:rsidRPr="00D52A0B" w:rsidRDefault="00547BB4" w:rsidP="00905F7A">
      <w:pPr>
        <w:widowControl w:val="0"/>
        <w:spacing w:after="0" w:line="240" w:lineRule="auto"/>
        <w:ind w:hanging="142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>Ф.И.О._____________________________________________________________</w:t>
      </w:r>
    </w:p>
    <w:p w14:paraId="5BA8445F" w14:textId="77777777" w:rsidR="00547BB4" w:rsidRPr="00D52A0B" w:rsidRDefault="00547BB4" w:rsidP="00A610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Overlap w:val="never"/>
        <w:tblW w:w="94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4"/>
        <w:gridCol w:w="965"/>
        <w:gridCol w:w="979"/>
      </w:tblGrid>
      <w:tr w:rsidR="00547BB4" w:rsidRPr="00D52A0B" w14:paraId="1D2853EA" w14:textId="77777777" w:rsidTr="00393798">
        <w:trPr>
          <w:trHeight w:hRule="exact" w:val="364"/>
          <w:jc w:val="center"/>
        </w:trPr>
        <w:tc>
          <w:tcPr>
            <w:tcW w:w="7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3C75A" w14:textId="77777777" w:rsidR="00547BB4" w:rsidRPr="00D52A0B" w:rsidRDefault="00547BB4" w:rsidP="003937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 отбора инвестиционного проекта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3B58A" w14:textId="77777777" w:rsidR="00547BB4" w:rsidRPr="00D52A0B" w:rsidRDefault="00547BB4" w:rsidP="009374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Оценка критерия</w:t>
            </w:r>
          </w:p>
        </w:tc>
      </w:tr>
      <w:tr w:rsidR="00547BB4" w:rsidRPr="00D52A0B" w14:paraId="5EEEE4DB" w14:textId="77777777" w:rsidTr="00905F7A">
        <w:trPr>
          <w:trHeight w:hRule="exact" w:val="284"/>
          <w:jc w:val="center"/>
        </w:trPr>
        <w:tc>
          <w:tcPr>
            <w:tcW w:w="7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27F740" w14:textId="77777777" w:rsidR="00547BB4" w:rsidRPr="00D52A0B" w:rsidRDefault="00547BB4" w:rsidP="00905F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5116B" w14:textId="77777777" w:rsidR="00547BB4" w:rsidRPr="00D52A0B" w:rsidRDefault="00547BB4" w:rsidP="00905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9EE12" w14:textId="77777777" w:rsidR="00547BB4" w:rsidRPr="00D52A0B" w:rsidRDefault="00547BB4" w:rsidP="009374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нет</w:t>
            </w:r>
          </w:p>
        </w:tc>
      </w:tr>
      <w:tr w:rsidR="00547BB4" w:rsidRPr="00D52A0B" w14:paraId="2C7ECF82" w14:textId="77777777" w:rsidTr="00D52A0B">
        <w:trPr>
          <w:trHeight w:hRule="exact" w:val="469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6CD19" w14:textId="4D8734E9" w:rsidR="00547BB4" w:rsidRDefault="00547BB4" w:rsidP="00D52A0B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Обязательные критерии</w:t>
            </w:r>
          </w:p>
          <w:p w14:paraId="28C706D7" w14:textId="77777777" w:rsidR="00D52A0B" w:rsidRDefault="00D52A0B" w:rsidP="00D52A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CE87DE" w14:textId="77777777" w:rsidR="00D52A0B" w:rsidRPr="00D52A0B" w:rsidRDefault="00D52A0B" w:rsidP="00D52A0B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0F1D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39F9A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601C6F15" w14:textId="77777777" w:rsidTr="00D52A0B">
        <w:trPr>
          <w:trHeight w:hRule="exact" w:val="1837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B6BAC" w14:textId="259808F7" w:rsidR="00547BB4" w:rsidRPr="00D52A0B" w:rsidRDefault="00547BB4" w:rsidP="00CD250E">
            <w:pPr>
              <w:widowControl w:val="0"/>
              <w:spacing w:after="0" w:line="240" w:lineRule="auto"/>
              <w:ind w:right="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1.1. Соответствие инвестиционного проекта приоритетам социально-экономического развития муниципального образования</w:t>
            </w:r>
            <w:r w:rsidR="00D52A0B" w:rsidRPr="00D52A0B">
              <w:rPr>
                <w:rFonts w:ascii="Times New Roman" w:hAnsi="Times New Roman"/>
                <w:bCs/>
                <w:sz w:val="28"/>
                <w:szCs w:val="28"/>
              </w:rPr>
              <w:t xml:space="preserve"> Боготольский район</w:t>
            </w: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, отраженным в Стратегии социально-экономического развития муниципального образования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E56DD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72AAA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208A93F2" w14:textId="77777777" w:rsidTr="00D52A0B">
        <w:trPr>
          <w:trHeight w:hRule="exact" w:val="535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E62BA" w14:textId="77777777" w:rsidR="00547BB4" w:rsidRPr="00D52A0B" w:rsidRDefault="00547BB4" w:rsidP="00D52A0B">
            <w:pPr>
              <w:widowControl w:val="0"/>
              <w:spacing w:after="0" w:line="240" w:lineRule="auto"/>
              <w:ind w:right="8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2. Оценочные критерии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E5B34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DA75D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1CEC6D70" w14:textId="77777777" w:rsidTr="00D52A0B">
        <w:trPr>
          <w:trHeight w:hRule="exact" w:val="699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A79BC" w14:textId="77777777" w:rsidR="00547BB4" w:rsidRPr="00D52A0B" w:rsidRDefault="00547BB4" w:rsidP="00CD250E">
            <w:pPr>
              <w:widowControl w:val="0"/>
              <w:spacing w:after="0" w:line="240" w:lineRule="auto"/>
              <w:ind w:right="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2.1. Реалистичность и достижимость целей инвестиционного проекта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24CC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9778F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333A9773" w14:textId="77777777" w:rsidTr="00D52A0B">
        <w:trPr>
          <w:trHeight w:hRule="exact" w:val="708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8F3CF3" w14:textId="77777777" w:rsidR="00547BB4" w:rsidRDefault="00547BB4" w:rsidP="00CD250E">
            <w:pPr>
              <w:widowControl w:val="0"/>
              <w:spacing w:after="0" w:line="240" w:lineRule="auto"/>
              <w:ind w:right="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2.2. Достаточность финансовых, производственных и трудовых ресурсов для реализации инвестиционного проекта</w:t>
            </w:r>
          </w:p>
          <w:p w14:paraId="352F15EA" w14:textId="77777777" w:rsidR="00D52A0B" w:rsidRPr="00D52A0B" w:rsidRDefault="00D52A0B" w:rsidP="00CD250E">
            <w:pPr>
              <w:widowControl w:val="0"/>
              <w:spacing w:after="0" w:line="240" w:lineRule="auto"/>
              <w:ind w:right="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87CA2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24FC2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7BF1A114" w14:textId="77777777" w:rsidTr="00D52A0B">
        <w:trPr>
          <w:trHeight w:hRule="exact" w:val="1131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0E5AD" w14:textId="77777777" w:rsidR="00547BB4" w:rsidRPr="00D52A0B" w:rsidRDefault="00547BB4" w:rsidP="00CD250E">
            <w:pPr>
              <w:widowControl w:val="0"/>
              <w:spacing w:after="0" w:line="240" w:lineRule="auto"/>
              <w:ind w:right="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2.3. Направленность инвестиционного проекта на удовлетворение потребностей жителей муниципального образования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01F5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FBAE4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BB4" w:rsidRPr="00D52A0B" w14:paraId="3EAD575B" w14:textId="77777777" w:rsidTr="00D52A0B">
        <w:trPr>
          <w:trHeight w:hRule="exact" w:val="438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D7DD0" w14:textId="77777777" w:rsidR="00547BB4" w:rsidRPr="00D52A0B" w:rsidRDefault="00547BB4" w:rsidP="00CD250E">
            <w:pPr>
              <w:widowControl w:val="0"/>
              <w:spacing w:after="0" w:line="240" w:lineRule="auto"/>
              <w:ind w:right="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2.4. Воздействие на повышение уровня занятости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09704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E3111" w14:textId="77777777" w:rsidR="00547BB4" w:rsidRPr="00D52A0B" w:rsidRDefault="00547BB4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2A0B" w:rsidRPr="00D52A0B" w14:paraId="2EE3F091" w14:textId="77777777" w:rsidTr="00D52A0B">
        <w:trPr>
          <w:trHeight w:hRule="exact" w:val="699"/>
          <w:jc w:val="center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6E365" w14:textId="1A7D9721" w:rsidR="00D52A0B" w:rsidRPr="00D52A0B" w:rsidRDefault="00D52A0B" w:rsidP="00CD250E">
            <w:pPr>
              <w:widowControl w:val="0"/>
              <w:spacing w:after="0" w:line="240" w:lineRule="auto"/>
              <w:ind w:right="8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2A0B">
              <w:rPr>
                <w:rFonts w:ascii="Times New Roman" w:hAnsi="Times New Roman"/>
                <w:bCs/>
                <w:sz w:val="28"/>
                <w:szCs w:val="28"/>
              </w:rPr>
              <w:t>2.5. Экологическая безопасность инвестиционного проекта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E8583" w14:textId="77777777" w:rsidR="00D52A0B" w:rsidRPr="00D52A0B" w:rsidRDefault="00D52A0B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4DB0B" w14:textId="77777777" w:rsidR="00D52A0B" w:rsidRPr="00D52A0B" w:rsidRDefault="00D52A0B" w:rsidP="00A61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AFD1368" w14:textId="77777777" w:rsidR="00547BB4" w:rsidRPr="00D52A0B" w:rsidRDefault="00547BB4" w:rsidP="00905F7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9DE2BFC" w14:textId="317FDFE4" w:rsidR="00547BB4" w:rsidRPr="00D52A0B" w:rsidRDefault="00547BB4" w:rsidP="00905F7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A0B">
        <w:rPr>
          <w:rFonts w:ascii="Times New Roman" w:hAnsi="Times New Roman"/>
          <w:bCs/>
          <w:sz w:val="28"/>
          <w:szCs w:val="28"/>
        </w:rPr>
        <w:t xml:space="preserve">Дата </w:t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="006B1C7C">
        <w:rPr>
          <w:rFonts w:ascii="Times New Roman" w:hAnsi="Times New Roman"/>
          <w:bCs/>
          <w:sz w:val="28"/>
          <w:szCs w:val="28"/>
        </w:rPr>
        <w:tab/>
      </w:r>
      <w:r w:rsidRPr="00D52A0B">
        <w:rPr>
          <w:rFonts w:ascii="Times New Roman" w:hAnsi="Times New Roman"/>
          <w:bCs/>
          <w:sz w:val="28"/>
          <w:szCs w:val="28"/>
        </w:rPr>
        <w:t>________________</w:t>
      </w:r>
    </w:p>
    <w:p w14:paraId="5B4A4D05" w14:textId="7BA07B94" w:rsidR="00547BB4" w:rsidRPr="00D52A0B" w:rsidRDefault="006B1C7C" w:rsidP="00F7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4" w:name="_GoBack"/>
      <w:bookmarkEnd w:id="4"/>
      <w:r w:rsidR="00547BB4" w:rsidRPr="00D52A0B">
        <w:rPr>
          <w:rFonts w:ascii="Times New Roman" w:hAnsi="Times New Roman"/>
          <w:bCs/>
          <w:sz w:val="28"/>
          <w:szCs w:val="28"/>
        </w:rPr>
        <w:t xml:space="preserve"> (подпись)</w:t>
      </w:r>
    </w:p>
    <w:sectPr w:rsidR="00547BB4" w:rsidRPr="00D52A0B" w:rsidSect="00A6106C">
      <w:pgSz w:w="11906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6FD2"/>
    <w:multiLevelType w:val="hybridMultilevel"/>
    <w:tmpl w:val="0E8216A4"/>
    <w:lvl w:ilvl="0" w:tplc="3A44AC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A0D4E78"/>
    <w:multiLevelType w:val="hybridMultilevel"/>
    <w:tmpl w:val="BDBC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109F"/>
    <w:multiLevelType w:val="hybridMultilevel"/>
    <w:tmpl w:val="0CF2F87A"/>
    <w:lvl w:ilvl="0" w:tplc="EDD47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686EFE"/>
    <w:multiLevelType w:val="multilevel"/>
    <w:tmpl w:val="5FBAB9F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F410DC"/>
    <w:multiLevelType w:val="hybridMultilevel"/>
    <w:tmpl w:val="10E09CDE"/>
    <w:lvl w:ilvl="0" w:tplc="6A2A6F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754534"/>
    <w:multiLevelType w:val="multilevel"/>
    <w:tmpl w:val="DADE0A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A1786B"/>
    <w:multiLevelType w:val="hybridMultilevel"/>
    <w:tmpl w:val="EA488750"/>
    <w:lvl w:ilvl="0" w:tplc="A9ACB71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242378C2"/>
    <w:multiLevelType w:val="multilevel"/>
    <w:tmpl w:val="0C58D58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6194D49"/>
    <w:multiLevelType w:val="multilevel"/>
    <w:tmpl w:val="67905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E5646EF"/>
    <w:multiLevelType w:val="hybridMultilevel"/>
    <w:tmpl w:val="248468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440DFB"/>
    <w:multiLevelType w:val="multilevel"/>
    <w:tmpl w:val="0096C0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9B80A6D"/>
    <w:multiLevelType w:val="multilevel"/>
    <w:tmpl w:val="6E1A48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B5311A5"/>
    <w:multiLevelType w:val="hybridMultilevel"/>
    <w:tmpl w:val="3672FBA0"/>
    <w:lvl w:ilvl="0" w:tplc="440AAA2E">
      <w:start w:val="1"/>
      <w:numFmt w:val="decimal"/>
      <w:lvlText w:val="%1."/>
      <w:lvlJc w:val="left"/>
      <w:pPr>
        <w:ind w:left="1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  <w:rPr>
        <w:rFonts w:cs="Times New Roman"/>
      </w:rPr>
    </w:lvl>
  </w:abstractNum>
  <w:abstractNum w:abstractNumId="13" w15:restartNumberingAfterBreak="0">
    <w:nsid w:val="42CA7DF8"/>
    <w:multiLevelType w:val="multilevel"/>
    <w:tmpl w:val="A916643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14" w15:restartNumberingAfterBreak="0">
    <w:nsid w:val="445B27BF"/>
    <w:multiLevelType w:val="multilevel"/>
    <w:tmpl w:val="ED40689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75C494A"/>
    <w:multiLevelType w:val="multilevel"/>
    <w:tmpl w:val="35242B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1AF7DF7"/>
    <w:multiLevelType w:val="multilevel"/>
    <w:tmpl w:val="95C2C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41C06BB"/>
    <w:multiLevelType w:val="hybridMultilevel"/>
    <w:tmpl w:val="61E27B5A"/>
    <w:lvl w:ilvl="0" w:tplc="440AAA2E">
      <w:start w:val="1"/>
      <w:numFmt w:val="decimal"/>
      <w:lvlText w:val="%1."/>
      <w:lvlJc w:val="left"/>
      <w:pPr>
        <w:ind w:left="1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941266"/>
    <w:multiLevelType w:val="multilevel"/>
    <w:tmpl w:val="1FA69A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0450BD8"/>
    <w:multiLevelType w:val="hybridMultilevel"/>
    <w:tmpl w:val="5A6C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37B6D"/>
    <w:multiLevelType w:val="multilevel"/>
    <w:tmpl w:val="AA9242B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3F854DD"/>
    <w:multiLevelType w:val="hybridMultilevel"/>
    <w:tmpl w:val="3E0836BC"/>
    <w:lvl w:ilvl="0" w:tplc="44B42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F82436"/>
    <w:multiLevelType w:val="hybridMultilevel"/>
    <w:tmpl w:val="8B20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8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13"/>
  </w:num>
  <w:num w:numId="14">
    <w:abstractNumId w:val="4"/>
  </w:num>
  <w:num w:numId="15">
    <w:abstractNumId w:val="12"/>
  </w:num>
  <w:num w:numId="16">
    <w:abstractNumId w:val="17"/>
  </w:num>
  <w:num w:numId="17">
    <w:abstractNumId w:val="0"/>
  </w:num>
  <w:num w:numId="18">
    <w:abstractNumId w:val="21"/>
  </w:num>
  <w:num w:numId="19">
    <w:abstractNumId w:val="22"/>
  </w:num>
  <w:num w:numId="20">
    <w:abstractNumId w:val="2"/>
  </w:num>
  <w:num w:numId="21">
    <w:abstractNumId w:val="1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C38"/>
    <w:rsid w:val="00002B4A"/>
    <w:rsid w:val="00017529"/>
    <w:rsid w:val="000312F1"/>
    <w:rsid w:val="0004375B"/>
    <w:rsid w:val="00043810"/>
    <w:rsid w:val="00051B3E"/>
    <w:rsid w:val="00051CB0"/>
    <w:rsid w:val="0005357B"/>
    <w:rsid w:val="00065C3A"/>
    <w:rsid w:val="000721BD"/>
    <w:rsid w:val="00084378"/>
    <w:rsid w:val="000B53F5"/>
    <w:rsid w:val="000B7714"/>
    <w:rsid w:val="000C3FE4"/>
    <w:rsid w:val="000C593A"/>
    <w:rsid w:val="000C5DA9"/>
    <w:rsid w:val="000C61CD"/>
    <w:rsid w:val="000C7A12"/>
    <w:rsid w:val="000D699D"/>
    <w:rsid w:val="000D75E8"/>
    <w:rsid w:val="000D7731"/>
    <w:rsid w:val="000E1A25"/>
    <w:rsid w:val="000E2E2D"/>
    <w:rsid w:val="000E64D5"/>
    <w:rsid w:val="00100318"/>
    <w:rsid w:val="00103789"/>
    <w:rsid w:val="00107546"/>
    <w:rsid w:val="00117BE8"/>
    <w:rsid w:val="00136F9D"/>
    <w:rsid w:val="001471B9"/>
    <w:rsid w:val="001504A4"/>
    <w:rsid w:val="001538B0"/>
    <w:rsid w:val="00164A05"/>
    <w:rsid w:val="00166989"/>
    <w:rsid w:val="0017177F"/>
    <w:rsid w:val="00190D87"/>
    <w:rsid w:val="001C443B"/>
    <w:rsid w:val="001D6C41"/>
    <w:rsid w:val="001E3906"/>
    <w:rsid w:val="002017CE"/>
    <w:rsid w:val="00213ED5"/>
    <w:rsid w:val="0021548D"/>
    <w:rsid w:val="00225842"/>
    <w:rsid w:val="002744D8"/>
    <w:rsid w:val="002849B2"/>
    <w:rsid w:val="0029547F"/>
    <w:rsid w:val="002B3499"/>
    <w:rsid w:val="002C1FA2"/>
    <w:rsid w:val="002D08B7"/>
    <w:rsid w:val="002E5EEB"/>
    <w:rsid w:val="002F30C9"/>
    <w:rsid w:val="00303876"/>
    <w:rsid w:val="0031568F"/>
    <w:rsid w:val="00337C22"/>
    <w:rsid w:val="00340169"/>
    <w:rsid w:val="00343477"/>
    <w:rsid w:val="0035402B"/>
    <w:rsid w:val="003553BE"/>
    <w:rsid w:val="00364EE1"/>
    <w:rsid w:val="003703D1"/>
    <w:rsid w:val="003758D9"/>
    <w:rsid w:val="0038086C"/>
    <w:rsid w:val="00392F31"/>
    <w:rsid w:val="00393798"/>
    <w:rsid w:val="00393EDD"/>
    <w:rsid w:val="003A3A5E"/>
    <w:rsid w:val="003B4C08"/>
    <w:rsid w:val="003C2AF9"/>
    <w:rsid w:val="003C2CD9"/>
    <w:rsid w:val="003C5DDF"/>
    <w:rsid w:val="003D3BD0"/>
    <w:rsid w:val="003E0922"/>
    <w:rsid w:val="003E78C1"/>
    <w:rsid w:val="00412E83"/>
    <w:rsid w:val="00415BA5"/>
    <w:rsid w:val="00417531"/>
    <w:rsid w:val="00442A29"/>
    <w:rsid w:val="00443D8B"/>
    <w:rsid w:val="00447363"/>
    <w:rsid w:val="00463875"/>
    <w:rsid w:val="00464D66"/>
    <w:rsid w:val="0047239C"/>
    <w:rsid w:val="00474A15"/>
    <w:rsid w:val="00482217"/>
    <w:rsid w:val="00487A76"/>
    <w:rsid w:val="00490EF9"/>
    <w:rsid w:val="0049402F"/>
    <w:rsid w:val="004B0F38"/>
    <w:rsid w:val="004C64E0"/>
    <w:rsid w:val="004E4DC9"/>
    <w:rsid w:val="004F04D6"/>
    <w:rsid w:val="00501EE7"/>
    <w:rsid w:val="0050327E"/>
    <w:rsid w:val="0052060C"/>
    <w:rsid w:val="00520A9E"/>
    <w:rsid w:val="00532C62"/>
    <w:rsid w:val="00540F23"/>
    <w:rsid w:val="0054627B"/>
    <w:rsid w:val="00547BB4"/>
    <w:rsid w:val="00552531"/>
    <w:rsid w:val="00564713"/>
    <w:rsid w:val="005871F8"/>
    <w:rsid w:val="0059251B"/>
    <w:rsid w:val="00594AB6"/>
    <w:rsid w:val="00595AEA"/>
    <w:rsid w:val="005A2E98"/>
    <w:rsid w:val="005C5C79"/>
    <w:rsid w:val="005D0D15"/>
    <w:rsid w:val="005F18D5"/>
    <w:rsid w:val="005F5E8B"/>
    <w:rsid w:val="005F6F19"/>
    <w:rsid w:val="006004B8"/>
    <w:rsid w:val="00633BA8"/>
    <w:rsid w:val="00653A62"/>
    <w:rsid w:val="00653E0F"/>
    <w:rsid w:val="006569D0"/>
    <w:rsid w:val="00672807"/>
    <w:rsid w:val="00673594"/>
    <w:rsid w:val="00681371"/>
    <w:rsid w:val="00690E7F"/>
    <w:rsid w:val="006A586A"/>
    <w:rsid w:val="006B043F"/>
    <w:rsid w:val="006B1C7C"/>
    <w:rsid w:val="006C2AC7"/>
    <w:rsid w:val="006E7A3D"/>
    <w:rsid w:val="006F4C3F"/>
    <w:rsid w:val="00701DC1"/>
    <w:rsid w:val="00705F7B"/>
    <w:rsid w:val="00714A51"/>
    <w:rsid w:val="007263E5"/>
    <w:rsid w:val="00733A9C"/>
    <w:rsid w:val="0074539B"/>
    <w:rsid w:val="00753371"/>
    <w:rsid w:val="00756176"/>
    <w:rsid w:val="0077137F"/>
    <w:rsid w:val="00780626"/>
    <w:rsid w:val="007A2345"/>
    <w:rsid w:val="007B5E3B"/>
    <w:rsid w:val="007C123A"/>
    <w:rsid w:val="007C5E2D"/>
    <w:rsid w:val="007D383A"/>
    <w:rsid w:val="007D6AA9"/>
    <w:rsid w:val="007F07F5"/>
    <w:rsid w:val="007F7890"/>
    <w:rsid w:val="008324C8"/>
    <w:rsid w:val="00832999"/>
    <w:rsid w:val="0084406A"/>
    <w:rsid w:val="00850AFC"/>
    <w:rsid w:val="00861FC6"/>
    <w:rsid w:val="00862B34"/>
    <w:rsid w:val="008669B7"/>
    <w:rsid w:val="00870412"/>
    <w:rsid w:val="00872B53"/>
    <w:rsid w:val="00882C8C"/>
    <w:rsid w:val="008830D3"/>
    <w:rsid w:val="00885E27"/>
    <w:rsid w:val="008917A2"/>
    <w:rsid w:val="0089180B"/>
    <w:rsid w:val="00891C0A"/>
    <w:rsid w:val="008A1C38"/>
    <w:rsid w:val="008A6ECE"/>
    <w:rsid w:val="008D60E7"/>
    <w:rsid w:val="008E382B"/>
    <w:rsid w:val="008F7848"/>
    <w:rsid w:val="0090053A"/>
    <w:rsid w:val="00905F7A"/>
    <w:rsid w:val="0091136D"/>
    <w:rsid w:val="00921E17"/>
    <w:rsid w:val="009319C9"/>
    <w:rsid w:val="00933E34"/>
    <w:rsid w:val="0093489A"/>
    <w:rsid w:val="009374A2"/>
    <w:rsid w:val="0094012F"/>
    <w:rsid w:val="00941C38"/>
    <w:rsid w:val="00943213"/>
    <w:rsid w:val="00945C61"/>
    <w:rsid w:val="00952D94"/>
    <w:rsid w:val="009A014D"/>
    <w:rsid w:val="009A5104"/>
    <w:rsid w:val="009A61F9"/>
    <w:rsid w:val="009C0D1E"/>
    <w:rsid w:val="009C7CB8"/>
    <w:rsid w:val="009D1472"/>
    <w:rsid w:val="009D2E0B"/>
    <w:rsid w:val="00A00EBF"/>
    <w:rsid w:val="00A42BF3"/>
    <w:rsid w:val="00A4557E"/>
    <w:rsid w:val="00A57533"/>
    <w:rsid w:val="00A6106C"/>
    <w:rsid w:val="00A61FA0"/>
    <w:rsid w:val="00A66137"/>
    <w:rsid w:val="00AA33DD"/>
    <w:rsid w:val="00AA3AFF"/>
    <w:rsid w:val="00AB09E0"/>
    <w:rsid w:val="00AE2E94"/>
    <w:rsid w:val="00AF1842"/>
    <w:rsid w:val="00B140C0"/>
    <w:rsid w:val="00B228E0"/>
    <w:rsid w:val="00B279B7"/>
    <w:rsid w:val="00B579B8"/>
    <w:rsid w:val="00B633B5"/>
    <w:rsid w:val="00B640A8"/>
    <w:rsid w:val="00B66543"/>
    <w:rsid w:val="00B74807"/>
    <w:rsid w:val="00B7587D"/>
    <w:rsid w:val="00B76373"/>
    <w:rsid w:val="00B8072B"/>
    <w:rsid w:val="00B835DE"/>
    <w:rsid w:val="00B9085A"/>
    <w:rsid w:val="00B92AE5"/>
    <w:rsid w:val="00B96725"/>
    <w:rsid w:val="00BA5D55"/>
    <w:rsid w:val="00BC5B9A"/>
    <w:rsid w:val="00BD65BA"/>
    <w:rsid w:val="00BD7D9C"/>
    <w:rsid w:val="00BD7EA3"/>
    <w:rsid w:val="00BE60D2"/>
    <w:rsid w:val="00BF2158"/>
    <w:rsid w:val="00C15FEB"/>
    <w:rsid w:val="00C21494"/>
    <w:rsid w:val="00C22BA4"/>
    <w:rsid w:val="00C36508"/>
    <w:rsid w:val="00C433BA"/>
    <w:rsid w:val="00C56913"/>
    <w:rsid w:val="00C67F55"/>
    <w:rsid w:val="00C70017"/>
    <w:rsid w:val="00C70062"/>
    <w:rsid w:val="00C71B8A"/>
    <w:rsid w:val="00C827C0"/>
    <w:rsid w:val="00C95A4B"/>
    <w:rsid w:val="00CA1283"/>
    <w:rsid w:val="00CB323B"/>
    <w:rsid w:val="00CB3B34"/>
    <w:rsid w:val="00CD2250"/>
    <w:rsid w:val="00CD250E"/>
    <w:rsid w:val="00CD6678"/>
    <w:rsid w:val="00CE1997"/>
    <w:rsid w:val="00CF492B"/>
    <w:rsid w:val="00D00532"/>
    <w:rsid w:val="00D04DAD"/>
    <w:rsid w:val="00D15C3E"/>
    <w:rsid w:val="00D20CD5"/>
    <w:rsid w:val="00D255F7"/>
    <w:rsid w:val="00D52A0B"/>
    <w:rsid w:val="00D82DA0"/>
    <w:rsid w:val="00DA561C"/>
    <w:rsid w:val="00DB6AF6"/>
    <w:rsid w:val="00DC5433"/>
    <w:rsid w:val="00DE037A"/>
    <w:rsid w:val="00DE5813"/>
    <w:rsid w:val="00DF1CD6"/>
    <w:rsid w:val="00E20207"/>
    <w:rsid w:val="00E258B2"/>
    <w:rsid w:val="00E31203"/>
    <w:rsid w:val="00E318B3"/>
    <w:rsid w:val="00E34171"/>
    <w:rsid w:val="00E35E8B"/>
    <w:rsid w:val="00E4692F"/>
    <w:rsid w:val="00E531F4"/>
    <w:rsid w:val="00E568C8"/>
    <w:rsid w:val="00E62FC6"/>
    <w:rsid w:val="00E633D9"/>
    <w:rsid w:val="00E96B51"/>
    <w:rsid w:val="00EA11D7"/>
    <w:rsid w:val="00EA60B1"/>
    <w:rsid w:val="00EC45F2"/>
    <w:rsid w:val="00EC7BDD"/>
    <w:rsid w:val="00ED0D10"/>
    <w:rsid w:val="00ED27AF"/>
    <w:rsid w:val="00ED40E8"/>
    <w:rsid w:val="00EE39BE"/>
    <w:rsid w:val="00EF454E"/>
    <w:rsid w:val="00EF6346"/>
    <w:rsid w:val="00F07D2D"/>
    <w:rsid w:val="00F334A8"/>
    <w:rsid w:val="00F36F3F"/>
    <w:rsid w:val="00F57CD6"/>
    <w:rsid w:val="00F62D39"/>
    <w:rsid w:val="00F72446"/>
    <w:rsid w:val="00F83DF3"/>
    <w:rsid w:val="00F840FF"/>
    <w:rsid w:val="00FA304A"/>
    <w:rsid w:val="00FB1321"/>
    <w:rsid w:val="00FC7039"/>
    <w:rsid w:val="00FE463D"/>
    <w:rsid w:val="00FE5081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91218"/>
  <w15:docId w15:val="{8030ACFB-4929-4EB8-86F0-43A883A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40FF"/>
    <w:pPr>
      <w:ind w:left="720"/>
      <w:contextualSpacing/>
    </w:pPr>
  </w:style>
  <w:style w:type="character" w:styleId="a4">
    <w:name w:val="Hyperlink"/>
    <w:uiPriority w:val="99"/>
    <w:rsid w:val="008D60E7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89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E6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E62F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20A9E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520A9E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1">
    <w:name w:val="Неразрешенное упоминание1"/>
    <w:uiPriority w:val="99"/>
    <w:semiHidden/>
    <w:rsid w:val="000C3FE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12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Пользователь</cp:lastModifiedBy>
  <cp:revision>46</cp:revision>
  <cp:lastPrinted>2024-12-23T07:54:00Z</cp:lastPrinted>
  <dcterms:created xsi:type="dcterms:W3CDTF">2024-10-14T01:38:00Z</dcterms:created>
  <dcterms:modified xsi:type="dcterms:W3CDTF">2024-12-24T06:52:00Z</dcterms:modified>
</cp:coreProperties>
</file>