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7" w:rsidRPr="0030258F" w:rsidRDefault="009F5CF7" w:rsidP="0030258F">
      <w:pPr>
        <w:tabs>
          <w:tab w:val="left" w:pos="1710"/>
        </w:tabs>
        <w:jc w:val="center"/>
        <w:rPr>
          <w:b/>
          <w:sz w:val="28"/>
          <w:szCs w:val="28"/>
        </w:rPr>
      </w:pPr>
      <w:r w:rsidRPr="0030258F">
        <w:rPr>
          <w:b/>
          <w:sz w:val="28"/>
          <w:szCs w:val="28"/>
        </w:rPr>
        <w:t>БОЛЬШЕКОСУЛЬСКИЙ  СЕЛЬСКИЙ СОВЕТ ДЕПУТАТОВ</w:t>
      </w:r>
    </w:p>
    <w:p w:rsidR="009F5CF7" w:rsidRPr="0030258F" w:rsidRDefault="009F5CF7" w:rsidP="0030258F">
      <w:pPr>
        <w:tabs>
          <w:tab w:val="left" w:pos="1710"/>
        </w:tabs>
        <w:autoSpaceDE/>
        <w:autoSpaceDN/>
        <w:jc w:val="center"/>
        <w:rPr>
          <w:b/>
          <w:sz w:val="28"/>
          <w:szCs w:val="28"/>
        </w:rPr>
      </w:pPr>
      <w:r w:rsidRPr="0030258F">
        <w:rPr>
          <w:b/>
          <w:sz w:val="28"/>
          <w:szCs w:val="28"/>
        </w:rPr>
        <w:t>БОГОТОЛЬСКОГО РАЙОНА</w:t>
      </w:r>
    </w:p>
    <w:p w:rsidR="009F5CF7" w:rsidRPr="0030258F" w:rsidRDefault="0030258F" w:rsidP="0030258F">
      <w:pPr>
        <w:tabs>
          <w:tab w:val="left" w:pos="1710"/>
        </w:tabs>
        <w:autoSpaceDE/>
        <w:autoSpaceDN/>
        <w:jc w:val="center"/>
        <w:rPr>
          <w:b/>
          <w:sz w:val="28"/>
          <w:szCs w:val="28"/>
        </w:rPr>
      </w:pPr>
      <w:r w:rsidRPr="0030258F">
        <w:rPr>
          <w:b/>
          <w:sz w:val="28"/>
          <w:szCs w:val="28"/>
        </w:rPr>
        <w:t>КРАСНОЯРСКОГО КРАЯ</w:t>
      </w:r>
    </w:p>
    <w:p w:rsidR="0030258F" w:rsidRPr="0030258F" w:rsidRDefault="0030258F" w:rsidP="0030258F">
      <w:pPr>
        <w:autoSpaceDE/>
        <w:autoSpaceDN/>
        <w:jc w:val="center"/>
        <w:rPr>
          <w:b/>
          <w:sz w:val="28"/>
          <w:szCs w:val="28"/>
        </w:rPr>
      </w:pPr>
    </w:p>
    <w:p w:rsidR="009F5CF7" w:rsidRPr="0030258F" w:rsidRDefault="009F5CF7" w:rsidP="0030258F">
      <w:pPr>
        <w:autoSpaceDE/>
        <w:autoSpaceDN/>
        <w:jc w:val="center"/>
        <w:rPr>
          <w:b/>
          <w:sz w:val="28"/>
          <w:szCs w:val="28"/>
        </w:rPr>
      </w:pPr>
      <w:proofErr w:type="gramStart"/>
      <w:r w:rsidRPr="0030258F">
        <w:rPr>
          <w:b/>
          <w:sz w:val="28"/>
          <w:szCs w:val="28"/>
        </w:rPr>
        <w:t>Р</w:t>
      </w:r>
      <w:proofErr w:type="gramEnd"/>
      <w:r w:rsidRPr="0030258F">
        <w:rPr>
          <w:b/>
          <w:sz w:val="28"/>
          <w:szCs w:val="28"/>
        </w:rPr>
        <w:t xml:space="preserve"> Е Ш Е Н И Е</w:t>
      </w:r>
    </w:p>
    <w:p w:rsidR="009F5CF7" w:rsidRPr="0030258F" w:rsidRDefault="009F5CF7" w:rsidP="0030258F">
      <w:pPr>
        <w:autoSpaceDE/>
        <w:autoSpaceDN/>
        <w:jc w:val="center"/>
        <w:rPr>
          <w:b/>
          <w:sz w:val="28"/>
          <w:szCs w:val="28"/>
        </w:rPr>
      </w:pPr>
    </w:p>
    <w:p w:rsidR="009F5CF7" w:rsidRPr="0030258F" w:rsidRDefault="0030258F" w:rsidP="0030258F">
      <w:pPr>
        <w:autoSpaceDE/>
        <w:autoSpaceDN/>
        <w:jc w:val="center"/>
        <w:rPr>
          <w:b/>
          <w:sz w:val="28"/>
          <w:szCs w:val="28"/>
        </w:rPr>
      </w:pPr>
      <w:r w:rsidRPr="0030258F">
        <w:rPr>
          <w:b/>
          <w:sz w:val="28"/>
          <w:szCs w:val="28"/>
        </w:rPr>
        <w:t>28.05.</w:t>
      </w:r>
      <w:r w:rsidR="00887372" w:rsidRPr="0030258F">
        <w:rPr>
          <w:b/>
          <w:sz w:val="28"/>
          <w:szCs w:val="28"/>
        </w:rPr>
        <w:t>2021</w:t>
      </w:r>
      <w:r w:rsidR="009F5CF7" w:rsidRPr="0030258F">
        <w:rPr>
          <w:b/>
          <w:sz w:val="28"/>
          <w:szCs w:val="28"/>
        </w:rPr>
        <w:t xml:space="preserve">г.             с. </w:t>
      </w:r>
      <w:proofErr w:type="gramStart"/>
      <w:r w:rsidR="009F5CF7" w:rsidRPr="0030258F">
        <w:rPr>
          <w:b/>
          <w:sz w:val="28"/>
          <w:szCs w:val="28"/>
        </w:rPr>
        <w:t>Большая</w:t>
      </w:r>
      <w:proofErr w:type="gramEnd"/>
      <w:r w:rsidR="009F5CF7" w:rsidRPr="0030258F">
        <w:rPr>
          <w:b/>
          <w:sz w:val="28"/>
          <w:szCs w:val="28"/>
        </w:rPr>
        <w:t xml:space="preserve">  Косуль      </w:t>
      </w:r>
      <w:r w:rsidR="00887372" w:rsidRPr="0030258F">
        <w:rPr>
          <w:b/>
          <w:sz w:val="28"/>
          <w:szCs w:val="28"/>
        </w:rPr>
        <w:t xml:space="preserve">                       №</w:t>
      </w:r>
      <w:r w:rsidRPr="0030258F">
        <w:rPr>
          <w:b/>
          <w:sz w:val="28"/>
          <w:szCs w:val="28"/>
        </w:rPr>
        <w:t xml:space="preserve"> 7-32</w:t>
      </w:r>
    </w:p>
    <w:p w:rsidR="009F5CF7" w:rsidRPr="0030258F" w:rsidRDefault="009F5CF7" w:rsidP="0030258F">
      <w:pPr>
        <w:pStyle w:val="a3"/>
        <w:spacing w:before="240"/>
        <w:jc w:val="center"/>
        <w:rPr>
          <w:b/>
          <w:bCs/>
          <w:sz w:val="28"/>
          <w:szCs w:val="28"/>
        </w:rPr>
      </w:pPr>
    </w:p>
    <w:p w:rsidR="009F5CF7" w:rsidRPr="0030258F" w:rsidRDefault="009F5CF7" w:rsidP="0030258F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16"/>
      </w:tblGrid>
      <w:tr w:rsidR="009F5CF7" w:rsidRPr="0030258F" w:rsidTr="004B6E11">
        <w:trPr>
          <w:trHeight w:val="806"/>
          <w:jc w:val="center"/>
        </w:trPr>
        <w:tc>
          <w:tcPr>
            <w:tcW w:w="8316" w:type="dxa"/>
          </w:tcPr>
          <w:p w:rsidR="009F5CF7" w:rsidRPr="0030258F" w:rsidRDefault="00887372" w:rsidP="0030258F">
            <w:pPr>
              <w:tabs>
                <w:tab w:val="left" w:pos="4680"/>
                <w:tab w:val="left" w:pos="9354"/>
              </w:tabs>
              <w:snapToGrid w:val="0"/>
              <w:ind w:right="-6"/>
              <w:jc w:val="center"/>
              <w:rPr>
                <w:spacing w:val="-4"/>
                <w:sz w:val="28"/>
                <w:szCs w:val="28"/>
              </w:rPr>
            </w:pPr>
            <w:r w:rsidRPr="0030258F">
              <w:rPr>
                <w:spacing w:val="-4"/>
                <w:sz w:val="28"/>
                <w:szCs w:val="28"/>
              </w:rPr>
              <w:t xml:space="preserve">О  внесении изменений и дополнений в решение </w:t>
            </w:r>
            <w:proofErr w:type="spellStart"/>
            <w:r w:rsidRPr="0030258F">
              <w:rPr>
                <w:spacing w:val="-4"/>
                <w:sz w:val="28"/>
                <w:szCs w:val="28"/>
              </w:rPr>
              <w:t>Большекосульскго</w:t>
            </w:r>
            <w:proofErr w:type="spellEnd"/>
            <w:r w:rsidRPr="0030258F">
              <w:rPr>
                <w:spacing w:val="-4"/>
                <w:sz w:val="28"/>
                <w:szCs w:val="28"/>
              </w:rPr>
              <w:t xml:space="preserve"> сельского Света депутатов от 28.03.2017 № 16-72 « </w:t>
            </w:r>
            <w:r w:rsidR="009F5CF7" w:rsidRPr="0030258F">
              <w:rPr>
                <w:spacing w:val="-4"/>
                <w:sz w:val="28"/>
                <w:szCs w:val="28"/>
              </w:rPr>
              <w:t>Об утверждении Порядка принятия решений об условиях приватизации муниципального имущества</w:t>
            </w:r>
            <w:r w:rsidRPr="0030258F">
              <w:rPr>
                <w:spacing w:val="-4"/>
                <w:sz w:val="28"/>
                <w:szCs w:val="28"/>
              </w:rPr>
              <w:t>»</w:t>
            </w:r>
          </w:p>
        </w:tc>
      </w:tr>
    </w:tbl>
    <w:p w:rsidR="009F5CF7" w:rsidRPr="0037646D" w:rsidRDefault="009F5CF7" w:rsidP="00480953">
      <w:pPr>
        <w:pStyle w:val="ConsPlusTitle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9F5CF7" w:rsidRPr="0037646D" w:rsidRDefault="009F5CF7" w:rsidP="00480953">
      <w:pPr>
        <w:tabs>
          <w:tab w:val="left" w:pos="10490"/>
        </w:tabs>
        <w:adjustRightInd w:val="0"/>
        <w:ind w:right="-1"/>
        <w:jc w:val="both"/>
        <w:rPr>
          <w:bCs/>
          <w:sz w:val="24"/>
          <w:szCs w:val="24"/>
        </w:rPr>
      </w:pPr>
    </w:p>
    <w:p w:rsidR="009F5CF7" w:rsidRPr="0037646D" w:rsidRDefault="009F5CF7" w:rsidP="0048095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F5CF7" w:rsidRPr="0030258F" w:rsidRDefault="009F5CF7" w:rsidP="004809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58F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258F">
        <w:rPr>
          <w:rFonts w:ascii="Times New Roman" w:hAnsi="Times New Roman" w:cs="Times New Roman"/>
          <w:b w:val="0"/>
          <w:sz w:val="28"/>
          <w:szCs w:val="28"/>
        </w:rPr>
        <w:t>руководствуясь Устав</w:t>
      </w:r>
      <w:r w:rsidR="00887372" w:rsidRPr="0030258F">
        <w:rPr>
          <w:rFonts w:ascii="Times New Roman" w:hAnsi="Times New Roman" w:cs="Times New Roman"/>
          <w:b w:val="0"/>
          <w:sz w:val="28"/>
          <w:szCs w:val="28"/>
        </w:rPr>
        <w:t xml:space="preserve">ом </w:t>
      </w:r>
      <w:proofErr w:type="spellStart"/>
      <w:r w:rsidR="00887372" w:rsidRPr="0030258F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="00887372" w:rsidRPr="0030258F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887372" w:rsidRPr="0030258F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887372" w:rsidRPr="0030258F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 </w:t>
      </w:r>
      <w:r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0258F">
        <w:rPr>
          <w:rFonts w:ascii="Times New Roman" w:hAnsi="Times New Roman" w:cs="Times New Roman"/>
          <w:b w:val="0"/>
          <w:sz w:val="28"/>
          <w:szCs w:val="28"/>
        </w:rPr>
        <w:t>Большекосульский</w:t>
      </w:r>
      <w:proofErr w:type="spellEnd"/>
      <w:r w:rsidRPr="0030258F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 депутатов РЕШИЛ:</w:t>
      </w:r>
    </w:p>
    <w:p w:rsidR="009F5CF7" w:rsidRPr="0030258F" w:rsidRDefault="009F5CF7" w:rsidP="0048095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58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9F5CF7" w:rsidRPr="0030258F" w:rsidRDefault="00C302C8" w:rsidP="00C3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58F">
        <w:rPr>
          <w:rFonts w:ascii="Times New Roman" w:hAnsi="Times New Roman" w:cs="Times New Roman"/>
          <w:b w:val="0"/>
          <w:sz w:val="28"/>
          <w:szCs w:val="28"/>
        </w:rPr>
        <w:t>1.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 xml:space="preserve">Внести в Порядок </w:t>
      </w:r>
      <w:proofErr w:type="spellStart"/>
      <w:r w:rsidR="004A703A" w:rsidRPr="0030258F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="004A703A" w:rsidRPr="0030258F">
        <w:rPr>
          <w:rFonts w:ascii="Times New Roman" w:hAnsi="Times New Roman" w:cs="Times New Roman"/>
          <w:b w:val="0"/>
          <w:sz w:val="28"/>
          <w:szCs w:val="28"/>
        </w:rPr>
        <w:t xml:space="preserve"> сельского Совета депутатов от 28.03.2017 №16-72 « Об утверждении  Порядка  принятия 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 xml:space="preserve"> решений об условиях приватизации муниципального имущества</w:t>
      </w:r>
      <w:r w:rsidR="004A703A" w:rsidRPr="0030258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4A703A" w:rsidRPr="0030258F">
        <w:rPr>
          <w:rFonts w:ascii="Times New Roman" w:hAnsi="Times New Roman" w:cs="Times New Roman"/>
          <w:b w:val="0"/>
          <w:sz w:val="28"/>
          <w:szCs w:val="28"/>
        </w:rPr>
        <w:t>(</w:t>
      </w:r>
      <w:r w:rsidR="00707FC3"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  <w:r w:rsidR="00707FC3" w:rsidRPr="0030258F">
        <w:rPr>
          <w:rFonts w:ascii="Times New Roman" w:hAnsi="Times New Roman" w:cs="Times New Roman"/>
          <w:b w:val="0"/>
          <w:sz w:val="28"/>
          <w:szCs w:val="28"/>
        </w:rPr>
        <w:t xml:space="preserve">в ред. решения </w:t>
      </w:r>
      <w:r w:rsidR="004A703A" w:rsidRPr="0030258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07FC3" w:rsidRPr="0030258F">
        <w:rPr>
          <w:rFonts w:ascii="Times New Roman" w:hAnsi="Times New Roman" w:cs="Times New Roman"/>
          <w:b w:val="0"/>
          <w:sz w:val="28"/>
          <w:szCs w:val="28"/>
        </w:rPr>
        <w:t>29.05.2020 № 44-199)  следующие изменения.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113FF" w:rsidRPr="0030258F" w:rsidRDefault="00D113FF" w:rsidP="00D113FF">
      <w:pPr>
        <w:pStyle w:val="ConsPlusTitle"/>
        <w:ind w:left="33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169D" w:rsidRPr="0030258F" w:rsidRDefault="00C302C8" w:rsidP="00C302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0258F">
        <w:rPr>
          <w:rFonts w:ascii="Times New Roman" w:hAnsi="Times New Roman" w:cs="Times New Roman"/>
          <w:b w:val="0"/>
          <w:sz w:val="28"/>
          <w:szCs w:val="28"/>
        </w:rPr>
        <w:t>1.1.</w:t>
      </w:r>
      <w:r w:rsidR="00707FC3" w:rsidRPr="0030258F">
        <w:rPr>
          <w:rFonts w:ascii="Times New Roman" w:hAnsi="Times New Roman" w:cs="Times New Roman"/>
          <w:b w:val="0"/>
          <w:sz w:val="28"/>
          <w:szCs w:val="28"/>
        </w:rPr>
        <w:t>Абзац третий пункта 5 раздела 2 приложения изложить в следующей  редакции:</w:t>
      </w:r>
    </w:p>
    <w:p w:rsidR="00F2169D" w:rsidRPr="0030258F" w:rsidRDefault="00707FC3" w:rsidP="00C302C8">
      <w:pPr>
        <w:pStyle w:val="ConsPlusTitle"/>
        <w:ind w:firstLine="33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258F">
        <w:rPr>
          <w:rFonts w:ascii="Times New Roman" w:hAnsi="Times New Roman" w:cs="Times New Roman"/>
          <w:b w:val="0"/>
          <w:sz w:val="28"/>
          <w:szCs w:val="28"/>
        </w:rPr>
        <w:t>«с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>утверждения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 xml:space="preserve"> его последнего балансового отчета или более чем в 10 раз превышает установленный Федеральным законом минимальный размер 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>уставного</w:t>
      </w:r>
      <w:r w:rsidR="00C302C8" w:rsidRPr="0030258F">
        <w:rPr>
          <w:rFonts w:ascii="Times New Roman" w:hAnsi="Times New Roman" w:cs="Times New Roman"/>
          <w:b w:val="0"/>
          <w:sz w:val="28"/>
          <w:szCs w:val="28"/>
        </w:rPr>
        <w:t xml:space="preserve"> фонда 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 xml:space="preserve"> унитарного предприятия, а также сделки </w:t>
      </w:r>
      <w:r w:rsidR="00C302C8" w:rsidRPr="0030258F">
        <w:rPr>
          <w:rFonts w:ascii="Times New Roman" w:hAnsi="Times New Roman" w:cs="Times New Roman"/>
          <w:b w:val="0"/>
          <w:sz w:val="28"/>
          <w:szCs w:val="28"/>
        </w:rPr>
        <w:t>(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>несколько взаимосвязанных сделок),</w:t>
      </w:r>
      <w:r w:rsidR="00C302C8"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>связанные с возможностью отчуждения прямо или косвенно имущества,</w:t>
      </w:r>
      <w:r w:rsidR="00D113FF" w:rsidRPr="00302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>стоимость которого превышает 5 процентов балансовой стоимости</w:t>
      </w:r>
      <w:proofErr w:type="gramEnd"/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 xml:space="preserve">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 w:rsidRPr="0030258F">
        <w:rPr>
          <w:rFonts w:ascii="Times New Roman" w:hAnsi="Times New Roman" w:cs="Times New Roman"/>
          <w:b w:val="0"/>
          <w:sz w:val="28"/>
          <w:szCs w:val="28"/>
        </w:rPr>
        <w:t xml:space="preserve">уставного фонда </w:t>
      </w:r>
      <w:r w:rsidR="007544AE" w:rsidRPr="0030258F">
        <w:rPr>
          <w:rFonts w:ascii="Times New Roman" w:hAnsi="Times New Roman" w:cs="Times New Roman"/>
          <w:b w:val="0"/>
          <w:sz w:val="28"/>
          <w:szCs w:val="28"/>
        </w:rPr>
        <w:t xml:space="preserve"> унитарного предприятия</w:t>
      </w:r>
      <w:proofErr w:type="gramStart"/>
      <w:r w:rsidR="00945EE5" w:rsidRPr="0030258F">
        <w:rPr>
          <w:rFonts w:ascii="Times New Roman" w:hAnsi="Times New Roman" w:cs="Times New Roman"/>
          <w:b w:val="0"/>
          <w:sz w:val="28"/>
          <w:szCs w:val="28"/>
        </w:rPr>
        <w:t>:</w:t>
      </w:r>
      <w:r w:rsidRPr="0030258F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9F5CF7" w:rsidRPr="0030258F" w:rsidRDefault="00C302C8" w:rsidP="00C302C8">
      <w:pPr>
        <w:tabs>
          <w:tab w:val="left" w:pos="142"/>
        </w:tabs>
        <w:jc w:val="both"/>
        <w:rPr>
          <w:sz w:val="28"/>
          <w:szCs w:val="28"/>
        </w:rPr>
      </w:pPr>
      <w:r w:rsidRPr="0030258F">
        <w:rPr>
          <w:sz w:val="28"/>
          <w:szCs w:val="28"/>
        </w:rPr>
        <w:lastRenderedPageBreak/>
        <w:t>2.</w:t>
      </w:r>
      <w:proofErr w:type="gramStart"/>
      <w:r w:rsidR="009F5CF7" w:rsidRPr="0030258F">
        <w:rPr>
          <w:sz w:val="28"/>
          <w:szCs w:val="28"/>
        </w:rPr>
        <w:t>Контроль за</w:t>
      </w:r>
      <w:proofErr w:type="gramEnd"/>
      <w:r w:rsidR="009F5CF7" w:rsidRPr="0030258F">
        <w:rPr>
          <w:sz w:val="28"/>
          <w:szCs w:val="28"/>
        </w:rPr>
        <w:t xml:space="preserve"> исполнением настоящего Решения возложить на постоянную </w:t>
      </w:r>
      <w:r w:rsidRPr="0030258F">
        <w:rPr>
          <w:sz w:val="28"/>
          <w:szCs w:val="28"/>
        </w:rPr>
        <w:t xml:space="preserve">            </w:t>
      </w:r>
      <w:r w:rsidR="009F5CF7" w:rsidRPr="0030258F">
        <w:rPr>
          <w:sz w:val="28"/>
          <w:szCs w:val="28"/>
        </w:rPr>
        <w:t xml:space="preserve">комиссию Совета депутатов по финансовой, бюджетной и </w:t>
      </w:r>
      <w:r w:rsidR="00887372" w:rsidRPr="0030258F">
        <w:rPr>
          <w:sz w:val="28"/>
          <w:szCs w:val="28"/>
        </w:rPr>
        <w:t>налоговой политике (</w:t>
      </w:r>
      <w:proofErr w:type="spellStart"/>
      <w:r w:rsidR="00887372" w:rsidRPr="0030258F">
        <w:rPr>
          <w:sz w:val="28"/>
          <w:szCs w:val="28"/>
        </w:rPr>
        <w:t>О.В.Ильину</w:t>
      </w:r>
      <w:proofErr w:type="spellEnd"/>
      <w:r w:rsidR="009F5CF7" w:rsidRPr="0030258F">
        <w:rPr>
          <w:sz w:val="28"/>
          <w:szCs w:val="28"/>
        </w:rPr>
        <w:t>).</w:t>
      </w:r>
    </w:p>
    <w:p w:rsidR="009F5CF7" w:rsidRPr="0030258F" w:rsidRDefault="00C302C8" w:rsidP="00C302C8">
      <w:pPr>
        <w:tabs>
          <w:tab w:val="left" w:pos="142"/>
        </w:tabs>
        <w:adjustRightInd w:val="0"/>
        <w:spacing w:before="60" w:after="60"/>
        <w:jc w:val="both"/>
        <w:rPr>
          <w:sz w:val="28"/>
          <w:szCs w:val="28"/>
        </w:rPr>
      </w:pPr>
      <w:r w:rsidRPr="0030258F">
        <w:rPr>
          <w:sz w:val="28"/>
          <w:szCs w:val="28"/>
        </w:rPr>
        <w:t>3.</w:t>
      </w:r>
      <w:r w:rsidR="009F5CF7" w:rsidRPr="0030258F">
        <w:rPr>
          <w:sz w:val="28"/>
          <w:szCs w:val="28"/>
        </w:rPr>
        <w:t xml:space="preserve">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9F5CF7" w:rsidRPr="0030258F">
        <w:rPr>
          <w:sz w:val="28"/>
          <w:szCs w:val="28"/>
        </w:rPr>
        <w:t>Боготольская</w:t>
      </w:r>
      <w:proofErr w:type="spellEnd"/>
      <w:r w:rsidR="009F5CF7" w:rsidRPr="0030258F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9F5CF7" w:rsidRPr="0030258F">
        <w:rPr>
          <w:sz w:val="28"/>
          <w:szCs w:val="28"/>
        </w:rPr>
        <w:t>Боготольского</w:t>
      </w:r>
      <w:proofErr w:type="spellEnd"/>
      <w:r w:rsidR="009F5CF7" w:rsidRPr="0030258F">
        <w:rPr>
          <w:sz w:val="28"/>
          <w:szCs w:val="28"/>
        </w:rPr>
        <w:t xml:space="preserve"> района в сети Интернет  </w:t>
      </w:r>
      <w:hyperlink r:id="rId6" w:history="1">
        <w:r w:rsidR="009F5CF7" w:rsidRPr="0030258F">
          <w:rPr>
            <w:color w:val="0000FF"/>
            <w:sz w:val="28"/>
            <w:szCs w:val="28"/>
            <w:u w:val="single"/>
          </w:rPr>
          <w:t>www.bogotol-r.ru</w:t>
        </w:r>
      </w:hyperlink>
      <w:r w:rsidR="009F5CF7" w:rsidRPr="0030258F">
        <w:rPr>
          <w:sz w:val="28"/>
          <w:szCs w:val="28"/>
        </w:rPr>
        <w:t xml:space="preserve">, на странице администрации </w:t>
      </w:r>
      <w:proofErr w:type="spellStart"/>
      <w:r w:rsidR="009F5CF7" w:rsidRPr="0030258F">
        <w:rPr>
          <w:sz w:val="28"/>
          <w:szCs w:val="28"/>
        </w:rPr>
        <w:t>Большекосульского</w:t>
      </w:r>
      <w:proofErr w:type="spellEnd"/>
      <w:r w:rsidR="009F5CF7" w:rsidRPr="0030258F">
        <w:rPr>
          <w:sz w:val="28"/>
          <w:szCs w:val="28"/>
        </w:rPr>
        <w:t xml:space="preserve"> сельсовета.</w:t>
      </w:r>
    </w:p>
    <w:p w:rsidR="009F5CF7" w:rsidRPr="0030258F" w:rsidRDefault="009F5CF7" w:rsidP="00480953">
      <w:pPr>
        <w:adjustRightInd w:val="0"/>
        <w:spacing w:before="60" w:after="60"/>
        <w:jc w:val="both"/>
        <w:rPr>
          <w:sz w:val="28"/>
          <w:szCs w:val="28"/>
        </w:rPr>
      </w:pPr>
    </w:p>
    <w:p w:rsidR="009F5CF7" w:rsidRPr="0030258F" w:rsidRDefault="009F5CF7" w:rsidP="00480953">
      <w:pPr>
        <w:adjustRightInd w:val="0"/>
        <w:ind w:firstLine="540"/>
        <w:jc w:val="both"/>
        <w:rPr>
          <w:sz w:val="28"/>
          <w:szCs w:val="28"/>
        </w:rPr>
      </w:pPr>
    </w:p>
    <w:p w:rsidR="009F5CF7" w:rsidRPr="0030258F" w:rsidRDefault="009F5CF7" w:rsidP="00480953">
      <w:pPr>
        <w:jc w:val="both"/>
        <w:rPr>
          <w:sz w:val="28"/>
          <w:szCs w:val="28"/>
        </w:rPr>
      </w:pPr>
      <w:r w:rsidRPr="0030258F">
        <w:rPr>
          <w:sz w:val="28"/>
          <w:szCs w:val="28"/>
        </w:rPr>
        <w:t xml:space="preserve">Председатель </w:t>
      </w:r>
      <w:proofErr w:type="spellStart"/>
      <w:r w:rsidRPr="0030258F">
        <w:rPr>
          <w:sz w:val="28"/>
          <w:szCs w:val="28"/>
        </w:rPr>
        <w:t>Большекосульского</w:t>
      </w:r>
      <w:proofErr w:type="spellEnd"/>
      <w:r w:rsidRPr="0030258F">
        <w:rPr>
          <w:sz w:val="28"/>
          <w:szCs w:val="28"/>
        </w:rPr>
        <w:t xml:space="preserve">         </w:t>
      </w:r>
      <w:r w:rsidR="0011673A" w:rsidRPr="0030258F">
        <w:rPr>
          <w:sz w:val="28"/>
          <w:szCs w:val="28"/>
        </w:rPr>
        <w:t xml:space="preserve">                  </w:t>
      </w:r>
      <w:r w:rsidRPr="0030258F">
        <w:rPr>
          <w:sz w:val="28"/>
          <w:szCs w:val="28"/>
        </w:rPr>
        <w:t xml:space="preserve">Глава  </w:t>
      </w:r>
      <w:proofErr w:type="spellStart"/>
      <w:r w:rsidR="0011673A" w:rsidRPr="0030258F">
        <w:rPr>
          <w:sz w:val="28"/>
          <w:szCs w:val="28"/>
        </w:rPr>
        <w:t>Большекосульского</w:t>
      </w:r>
      <w:proofErr w:type="spellEnd"/>
      <w:r w:rsidR="0011673A" w:rsidRPr="0030258F">
        <w:rPr>
          <w:sz w:val="28"/>
          <w:szCs w:val="28"/>
        </w:rPr>
        <w:t xml:space="preserve">    </w:t>
      </w:r>
    </w:p>
    <w:p w:rsidR="009F5CF7" w:rsidRPr="0030258F" w:rsidRDefault="009F5CF7" w:rsidP="00480953">
      <w:pPr>
        <w:jc w:val="both"/>
        <w:rPr>
          <w:sz w:val="28"/>
          <w:szCs w:val="28"/>
        </w:rPr>
      </w:pPr>
      <w:r w:rsidRPr="0030258F">
        <w:rPr>
          <w:sz w:val="28"/>
          <w:szCs w:val="28"/>
        </w:rPr>
        <w:t>сельского     Совета       депутатов:</w:t>
      </w:r>
      <w:r w:rsidR="0011673A" w:rsidRPr="0030258F">
        <w:rPr>
          <w:sz w:val="28"/>
          <w:szCs w:val="28"/>
        </w:rPr>
        <w:t xml:space="preserve">                         сельсовета</w:t>
      </w:r>
    </w:p>
    <w:p w:rsidR="009F5CF7" w:rsidRPr="0030258F" w:rsidRDefault="009F5CF7" w:rsidP="00480953">
      <w:pPr>
        <w:jc w:val="both"/>
        <w:rPr>
          <w:sz w:val="28"/>
          <w:szCs w:val="28"/>
        </w:rPr>
      </w:pPr>
    </w:p>
    <w:p w:rsidR="009F5CF7" w:rsidRPr="0030258F" w:rsidRDefault="0011673A" w:rsidP="00480953">
      <w:pPr>
        <w:jc w:val="both"/>
        <w:rPr>
          <w:sz w:val="28"/>
          <w:szCs w:val="28"/>
        </w:rPr>
      </w:pPr>
      <w:r w:rsidRPr="0030258F">
        <w:rPr>
          <w:sz w:val="28"/>
          <w:szCs w:val="28"/>
        </w:rPr>
        <w:t>__________</w:t>
      </w:r>
      <w:proofErr w:type="spellStart"/>
      <w:r w:rsidRPr="0030258F">
        <w:rPr>
          <w:sz w:val="28"/>
          <w:szCs w:val="28"/>
        </w:rPr>
        <w:t>И.Н.Однодворцева</w:t>
      </w:r>
      <w:proofErr w:type="spellEnd"/>
      <w:r w:rsidR="009F5CF7" w:rsidRPr="0030258F">
        <w:rPr>
          <w:sz w:val="28"/>
          <w:szCs w:val="28"/>
        </w:rPr>
        <w:t xml:space="preserve">     </w:t>
      </w:r>
      <w:r w:rsidR="0030258F">
        <w:rPr>
          <w:sz w:val="28"/>
          <w:szCs w:val="28"/>
        </w:rPr>
        <w:t xml:space="preserve">                       </w:t>
      </w:r>
      <w:r w:rsidR="009F5CF7" w:rsidRPr="0030258F">
        <w:rPr>
          <w:sz w:val="28"/>
          <w:szCs w:val="28"/>
        </w:rPr>
        <w:t xml:space="preserve">__________Т. Ф. </w:t>
      </w:r>
      <w:proofErr w:type="spellStart"/>
      <w:r w:rsidR="009F5CF7" w:rsidRPr="0030258F">
        <w:rPr>
          <w:sz w:val="28"/>
          <w:szCs w:val="28"/>
        </w:rPr>
        <w:t>Поторочина</w:t>
      </w:r>
      <w:proofErr w:type="spellEnd"/>
    </w:p>
    <w:p w:rsidR="009F5CF7" w:rsidRPr="0030258F" w:rsidRDefault="009F5CF7" w:rsidP="004809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0258F">
        <w:rPr>
          <w:rFonts w:ascii="Times New Roman" w:hAnsi="Times New Roman" w:cs="Times New Roman"/>
          <w:b w:val="0"/>
          <w:bCs/>
          <w:sz w:val="28"/>
          <w:szCs w:val="28"/>
        </w:rPr>
        <w:t xml:space="preserve">      </w:t>
      </w:r>
    </w:p>
    <w:p w:rsidR="009F5CF7" w:rsidRPr="0030258F" w:rsidRDefault="009F5CF7" w:rsidP="0048095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F5CF7" w:rsidRPr="0030258F" w:rsidRDefault="009F5CF7" w:rsidP="004809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5CF7" w:rsidRPr="0030258F" w:rsidRDefault="009F5CF7" w:rsidP="00C0724C">
      <w:pPr>
        <w:ind w:right="282"/>
        <w:rPr>
          <w:sz w:val="28"/>
          <w:szCs w:val="28"/>
        </w:rPr>
      </w:pPr>
    </w:p>
    <w:p w:rsidR="009F5CF7" w:rsidRPr="0030258F" w:rsidRDefault="009F5CF7" w:rsidP="00C0724C">
      <w:pPr>
        <w:ind w:right="282"/>
        <w:rPr>
          <w:sz w:val="28"/>
          <w:szCs w:val="28"/>
        </w:rPr>
      </w:pPr>
      <w:r w:rsidRPr="0030258F"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9F5CF7" w:rsidRDefault="009F5CF7" w:rsidP="00C0724C">
      <w:pPr>
        <w:ind w:right="282"/>
      </w:pPr>
    </w:p>
    <w:p w:rsidR="009F5CF7" w:rsidRDefault="009F5CF7" w:rsidP="00C0724C">
      <w:pPr>
        <w:ind w:right="282"/>
      </w:pPr>
    </w:p>
    <w:p w:rsidR="009F5CF7" w:rsidRDefault="009F5CF7" w:rsidP="00C0724C">
      <w:pPr>
        <w:ind w:right="282"/>
      </w:pPr>
    </w:p>
    <w:p w:rsidR="009F5CF7" w:rsidRDefault="009F5CF7" w:rsidP="00C0724C">
      <w:pPr>
        <w:ind w:right="282"/>
      </w:pPr>
    </w:p>
    <w:p w:rsidR="009F5CF7" w:rsidRDefault="009F5CF7" w:rsidP="00C0724C">
      <w:pPr>
        <w:ind w:right="282"/>
        <w:rPr>
          <w:bCs/>
          <w:iCs/>
        </w:rPr>
      </w:pPr>
      <w:r>
        <w:t xml:space="preserve">                                                                                                                </w:t>
      </w:r>
      <w:r w:rsidRPr="00387A3B">
        <w:rPr>
          <w:bCs/>
          <w:iCs/>
        </w:rPr>
        <w:t xml:space="preserve"> </w:t>
      </w:r>
    </w:p>
    <w:p w:rsidR="009F5CF7" w:rsidRDefault="009F5CF7" w:rsidP="00C0724C">
      <w:pPr>
        <w:ind w:right="282"/>
        <w:rPr>
          <w:bCs/>
          <w:iCs/>
        </w:rPr>
      </w:pPr>
    </w:p>
    <w:p w:rsidR="0011673A" w:rsidRDefault="009F5CF7" w:rsidP="00C0724C">
      <w:pPr>
        <w:ind w:right="282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 </w:t>
      </w: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11673A" w:rsidRDefault="0011673A" w:rsidP="00C0724C">
      <w:pPr>
        <w:ind w:right="282"/>
        <w:rPr>
          <w:bCs/>
          <w:iCs/>
        </w:rPr>
      </w:pPr>
    </w:p>
    <w:p w:rsidR="0030258F" w:rsidRDefault="0030258F" w:rsidP="00C0724C">
      <w:pPr>
        <w:ind w:right="282"/>
        <w:rPr>
          <w:bCs/>
          <w:iCs/>
        </w:rPr>
      </w:pPr>
    </w:p>
    <w:p w:rsidR="0030258F" w:rsidRDefault="0030258F" w:rsidP="00C0724C">
      <w:pPr>
        <w:ind w:right="282"/>
        <w:rPr>
          <w:bCs/>
          <w:iCs/>
        </w:rPr>
      </w:pPr>
    </w:p>
    <w:p w:rsidR="009F5CF7" w:rsidRPr="0030258F" w:rsidRDefault="0030258F" w:rsidP="00C0724C">
      <w:pPr>
        <w:ind w:right="282"/>
        <w:rPr>
          <w:bCs/>
          <w:iCs/>
        </w:rPr>
      </w:pPr>
      <w:r>
        <w:rPr>
          <w:bCs/>
          <w:iCs/>
        </w:rPr>
        <w:lastRenderedPageBreak/>
        <w:t xml:space="preserve">                                                                                                                </w:t>
      </w:r>
      <w:bookmarkStart w:id="0" w:name="_GoBack"/>
      <w:bookmarkEnd w:id="0"/>
      <w:r w:rsidR="009F5CF7">
        <w:rPr>
          <w:bCs/>
          <w:iCs/>
        </w:rPr>
        <w:t xml:space="preserve"> </w:t>
      </w:r>
      <w:r w:rsidR="009F5CF7" w:rsidRPr="00387A3B">
        <w:rPr>
          <w:rFonts w:ascii="Arial" w:hAnsi="Arial" w:cs="Arial"/>
          <w:bCs/>
          <w:iCs/>
        </w:rPr>
        <w:t xml:space="preserve">Приложение </w:t>
      </w:r>
      <w:r w:rsidR="009F5CF7" w:rsidRPr="00387A3B">
        <w:rPr>
          <w:rFonts w:ascii="Arial" w:hAnsi="Arial" w:cs="Arial"/>
        </w:rPr>
        <w:t>к Решению</w:t>
      </w:r>
    </w:p>
    <w:p w:rsidR="009F5CF7" w:rsidRPr="00387A3B" w:rsidRDefault="009F5CF7" w:rsidP="0037646D">
      <w:pPr>
        <w:ind w:left="5664"/>
        <w:rPr>
          <w:rFonts w:ascii="Arial" w:hAnsi="Arial" w:cs="Arial"/>
        </w:rPr>
      </w:pPr>
      <w:proofErr w:type="spellStart"/>
      <w:r w:rsidRPr="00387A3B">
        <w:rPr>
          <w:rFonts w:ascii="Arial" w:hAnsi="Arial" w:cs="Arial"/>
        </w:rPr>
        <w:t>Большекосульского</w:t>
      </w:r>
      <w:proofErr w:type="spellEnd"/>
      <w:r w:rsidRPr="00387A3B">
        <w:rPr>
          <w:rFonts w:ascii="Arial" w:hAnsi="Arial" w:cs="Arial"/>
        </w:rPr>
        <w:t xml:space="preserve"> сельского Совета депутатов </w:t>
      </w:r>
      <w:r>
        <w:rPr>
          <w:rFonts w:ascii="Arial" w:hAnsi="Arial" w:cs="Arial"/>
        </w:rPr>
        <w:t xml:space="preserve">от 28.03.2017 № 16 </w:t>
      </w:r>
      <w:r w:rsidR="0011673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72</w:t>
      </w:r>
      <w:r w:rsidR="0011673A">
        <w:rPr>
          <w:rFonts w:ascii="Arial" w:hAnsi="Arial" w:cs="Arial"/>
        </w:rPr>
        <w:t xml:space="preserve"> от</w:t>
      </w:r>
      <w:r w:rsidR="0030258F">
        <w:rPr>
          <w:rFonts w:ascii="Arial" w:hAnsi="Arial" w:cs="Arial"/>
        </w:rPr>
        <w:t>28.05.</w:t>
      </w:r>
      <w:r w:rsidR="0011673A">
        <w:rPr>
          <w:rFonts w:ascii="Arial" w:hAnsi="Arial" w:cs="Arial"/>
        </w:rPr>
        <w:t xml:space="preserve"> 2021г №</w:t>
      </w:r>
      <w:r w:rsidR="0030258F">
        <w:rPr>
          <w:rFonts w:ascii="Arial" w:hAnsi="Arial" w:cs="Arial"/>
        </w:rPr>
        <w:t xml:space="preserve"> 7-32</w:t>
      </w:r>
      <w:proofErr w:type="gramStart"/>
      <w:r w:rsidR="0011673A">
        <w:rPr>
          <w:rFonts w:ascii="Arial" w:hAnsi="Arial" w:cs="Arial"/>
        </w:rPr>
        <w:t xml:space="preserve"> )</w:t>
      </w:r>
      <w:proofErr w:type="gramEnd"/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1" w:name="P41"/>
      <w:bookmarkEnd w:id="1"/>
      <w:r w:rsidRPr="00387A3B">
        <w:rPr>
          <w:rFonts w:ascii="Arial" w:hAnsi="Arial" w:cs="Arial"/>
          <w:sz w:val="28"/>
          <w:szCs w:val="28"/>
        </w:rPr>
        <w:t>ПОРЯДОК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>принятия решений об условиях приватизации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 xml:space="preserve"> муниципального имущества</w:t>
      </w:r>
    </w:p>
    <w:p w:rsidR="009F5CF7" w:rsidRPr="00E75460" w:rsidRDefault="009F5CF7" w:rsidP="00480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87A3B">
          <w:rPr>
            <w:rFonts w:ascii="Arial" w:hAnsi="Arial" w:cs="Arial"/>
            <w:sz w:val="24"/>
            <w:szCs w:val="24"/>
            <w:lang w:val="en-US"/>
          </w:rPr>
          <w:t>I</w:t>
        </w:r>
        <w:r w:rsidRPr="00387A3B">
          <w:rPr>
            <w:rFonts w:ascii="Arial" w:hAnsi="Arial" w:cs="Arial"/>
            <w:sz w:val="24"/>
            <w:szCs w:val="24"/>
          </w:rPr>
          <w:t>.</w:t>
        </w:r>
      </w:smartTag>
      <w:r w:rsidRPr="00387A3B">
        <w:rPr>
          <w:rFonts w:ascii="Arial" w:hAnsi="Arial" w:cs="Arial"/>
          <w:sz w:val="24"/>
          <w:szCs w:val="24"/>
        </w:rPr>
        <w:t xml:space="preserve"> Общие положения</w:t>
      </w:r>
    </w:p>
    <w:p w:rsidR="009F5CF7" w:rsidRPr="00387A3B" w:rsidRDefault="009F5CF7" w:rsidP="004809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Настоящий Порядок 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устанавливает порядок принятия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решений об условиях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  <w:lang w:val="en-US"/>
        </w:rPr>
        <w:t>II</w:t>
      </w:r>
      <w:r w:rsidRPr="00387A3B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 xml:space="preserve">2. Решение об условиях приватизации муниципального имущества оформляется Постановлением Администрации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должны содержаться следующие сведения: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3.3. начальная цена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3.5.иные необходимые для приватизации имущества сведения.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законом от 21.12.2001 № 178-ФЗ «О приватизации государственного и муниципального имущества»;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 xml:space="preserve">количество, категории и номинальная стоимость акций акционерного </w:t>
      </w:r>
      <w:r w:rsidRPr="00387A3B">
        <w:rPr>
          <w:rFonts w:ascii="Arial" w:hAnsi="Arial" w:cs="Arial"/>
          <w:sz w:val="24"/>
          <w:szCs w:val="24"/>
        </w:rPr>
        <w:lastRenderedPageBreak/>
        <w:t>общества или номинальная стоимость доли участника общества с ограниченной ответственностью - муниципального образования.</w:t>
      </w:r>
    </w:p>
    <w:p w:rsidR="0011673A" w:rsidRDefault="0011673A" w:rsidP="0011673A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5CF7" w:rsidRPr="00387A3B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b w:val="0"/>
          <w:sz w:val="24"/>
          <w:szCs w:val="24"/>
        </w:rPr>
        <w:t xml:space="preserve">Со дня утверждения прогнозного плана (программы)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 </w:t>
      </w:r>
    </w:p>
    <w:p w:rsidR="0011673A" w:rsidRDefault="00707FC3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="00493214">
        <w:rPr>
          <w:rFonts w:ascii="Arial" w:hAnsi="Arial" w:cs="Arial"/>
          <w:b w:val="0"/>
          <w:sz w:val="24"/>
          <w:szCs w:val="24"/>
        </w:rPr>
        <w:t>с</w:t>
      </w:r>
      <w:r w:rsidR="0011673A">
        <w:rPr>
          <w:rFonts w:ascii="Arial" w:hAnsi="Arial" w:cs="Arial"/>
          <w:b w:val="0"/>
          <w:sz w:val="24"/>
          <w:szCs w:val="24"/>
        </w:rPr>
        <w:t>окращать численность работников указанного унитарного предприятия;</w:t>
      </w:r>
    </w:p>
    <w:p w:rsidR="0011673A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с</w:t>
      </w:r>
      <w:r w:rsidR="0011673A">
        <w:rPr>
          <w:rFonts w:ascii="Arial" w:hAnsi="Arial" w:cs="Arial"/>
          <w:b w:val="0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>уставного фонда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предприятия, а также сделки (несколько взаимосвязанных сделок)</w:t>
      </w:r>
      <w:proofErr w:type="gramStart"/>
      <w:r w:rsidR="0011673A">
        <w:rPr>
          <w:rFonts w:ascii="Arial" w:hAnsi="Arial" w:cs="Arial"/>
          <w:b w:val="0"/>
          <w:sz w:val="24"/>
          <w:szCs w:val="24"/>
        </w:rPr>
        <w:t>,с</w:t>
      </w:r>
      <w:proofErr w:type="gramEnd"/>
      <w:r w:rsidR="0011673A">
        <w:rPr>
          <w:rFonts w:ascii="Arial" w:hAnsi="Arial" w:cs="Arial"/>
          <w:b w:val="0"/>
          <w:sz w:val="24"/>
          <w:szCs w:val="24"/>
        </w:rPr>
        <w:t xml:space="preserve">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 xml:space="preserve">уставного фонда 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предприятия: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(</w:t>
      </w:r>
      <w:proofErr w:type="spellStart"/>
      <w:r>
        <w:rPr>
          <w:rFonts w:ascii="Arial" w:hAnsi="Arial" w:cs="Arial"/>
          <w:b w:val="0"/>
          <w:sz w:val="24"/>
          <w:szCs w:val="24"/>
        </w:rPr>
        <w:t>абз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в </w:t>
      </w:r>
      <w:proofErr w:type="spellStart"/>
      <w:r>
        <w:rPr>
          <w:rFonts w:ascii="Arial" w:hAnsi="Arial" w:cs="Arial"/>
          <w:b w:val="0"/>
          <w:sz w:val="24"/>
          <w:szCs w:val="24"/>
        </w:rPr>
        <w:t>реш</w:t>
      </w:r>
      <w:proofErr w:type="spellEnd"/>
      <w:r>
        <w:rPr>
          <w:rFonts w:ascii="Arial" w:hAnsi="Arial" w:cs="Arial"/>
          <w:b w:val="0"/>
          <w:sz w:val="24"/>
          <w:szCs w:val="24"/>
        </w:rPr>
        <w:t>.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Реш</w:t>
      </w:r>
      <w:proofErr w:type="gramStart"/>
      <w:r>
        <w:rPr>
          <w:rFonts w:ascii="Arial" w:hAnsi="Arial" w:cs="Arial"/>
          <w:b w:val="0"/>
          <w:sz w:val="24"/>
          <w:szCs w:val="24"/>
        </w:rPr>
        <w:t>.о</w:t>
      </w:r>
      <w:proofErr w:type="gramEnd"/>
      <w:r>
        <w:rPr>
          <w:rFonts w:ascii="Arial" w:hAnsi="Arial" w:cs="Arial"/>
          <w:b w:val="0"/>
          <w:sz w:val="24"/>
          <w:szCs w:val="24"/>
        </w:rPr>
        <w:t>т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№)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получать кредиты;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осуществлять выпуск ценных бумаг;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выступать учредителем хозяйственных товариществ или обществ, а также приобретать и отчуждать акции (доли) в уставном (складочном</w:t>
      </w:r>
      <w:proofErr w:type="gramStart"/>
      <w:r>
        <w:rPr>
          <w:rFonts w:ascii="Arial" w:hAnsi="Arial" w:cs="Arial"/>
          <w:b w:val="0"/>
          <w:sz w:val="24"/>
          <w:szCs w:val="24"/>
        </w:rPr>
        <w:t>)к</w:t>
      </w:r>
      <w:proofErr w:type="gramEnd"/>
      <w:r>
        <w:rPr>
          <w:rFonts w:ascii="Arial" w:hAnsi="Arial" w:cs="Arial"/>
          <w:b w:val="0"/>
          <w:sz w:val="24"/>
          <w:szCs w:val="24"/>
        </w:rPr>
        <w:t>апитале хозяйственных товариществ или обществ.</w:t>
      </w:r>
    </w:p>
    <w:p w:rsidR="0011673A" w:rsidRPr="0037646D" w:rsidRDefault="0011673A" w:rsidP="00707FC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:rsidR="009F5CF7" w:rsidRPr="00387A3B" w:rsidRDefault="0011673A" w:rsidP="0011673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F5CF7" w:rsidRPr="00387A3B">
        <w:rPr>
          <w:rFonts w:ascii="Arial" w:hAnsi="Arial" w:cs="Arial"/>
          <w:sz w:val="24"/>
          <w:szCs w:val="24"/>
        </w:rPr>
        <w:t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9F5CF7" w:rsidRPr="00480953" w:rsidRDefault="009F5CF7" w:rsidP="0011673A">
      <w:pPr>
        <w:jc w:val="both"/>
        <w:rPr>
          <w:rFonts w:ascii="Arial" w:hAnsi="Arial" w:cs="Arial"/>
          <w:sz w:val="24"/>
          <w:szCs w:val="24"/>
        </w:rPr>
      </w:pPr>
    </w:p>
    <w:sectPr w:rsidR="009F5CF7" w:rsidRPr="00480953" w:rsidSect="00A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3A"/>
    <w:multiLevelType w:val="multilevel"/>
    <w:tmpl w:val="7794D4A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2" w:hanging="2160"/>
      </w:pPr>
      <w:rPr>
        <w:rFonts w:hint="default"/>
      </w:rPr>
    </w:lvl>
  </w:abstractNum>
  <w:abstractNum w:abstractNumId="1">
    <w:nsid w:val="2CBD12DE"/>
    <w:multiLevelType w:val="hybridMultilevel"/>
    <w:tmpl w:val="10FE3C5A"/>
    <w:lvl w:ilvl="0" w:tplc="A8684C72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6D7"/>
    <w:rsid w:val="0011673A"/>
    <w:rsid w:val="00181A16"/>
    <w:rsid w:val="0021409C"/>
    <w:rsid w:val="00286231"/>
    <w:rsid w:val="002D7A37"/>
    <w:rsid w:val="0030258F"/>
    <w:rsid w:val="003523AE"/>
    <w:rsid w:val="0037176E"/>
    <w:rsid w:val="00371E6B"/>
    <w:rsid w:val="00372094"/>
    <w:rsid w:val="0037646D"/>
    <w:rsid w:val="00387A3B"/>
    <w:rsid w:val="003960CB"/>
    <w:rsid w:val="003C7E32"/>
    <w:rsid w:val="00480953"/>
    <w:rsid w:val="00493214"/>
    <w:rsid w:val="004A703A"/>
    <w:rsid w:val="004A7C1A"/>
    <w:rsid w:val="004B6E11"/>
    <w:rsid w:val="004C609F"/>
    <w:rsid w:val="00507EA4"/>
    <w:rsid w:val="005608B9"/>
    <w:rsid w:val="005876A7"/>
    <w:rsid w:val="005D3F5C"/>
    <w:rsid w:val="005D736C"/>
    <w:rsid w:val="00601864"/>
    <w:rsid w:val="00643373"/>
    <w:rsid w:val="006A3D60"/>
    <w:rsid w:val="006E5999"/>
    <w:rsid w:val="00707FC3"/>
    <w:rsid w:val="007544AE"/>
    <w:rsid w:val="007841BB"/>
    <w:rsid w:val="00831888"/>
    <w:rsid w:val="0084155C"/>
    <w:rsid w:val="00887372"/>
    <w:rsid w:val="008E35FF"/>
    <w:rsid w:val="008E5763"/>
    <w:rsid w:val="008F1CB5"/>
    <w:rsid w:val="00941286"/>
    <w:rsid w:val="00945EE5"/>
    <w:rsid w:val="009D445A"/>
    <w:rsid w:val="009F5CF7"/>
    <w:rsid w:val="00A14AF1"/>
    <w:rsid w:val="00A64A08"/>
    <w:rsid w:val="00AE54CD"/>
    <w:rsid w:val="00B26EDA"/>
    <w:rsid w:val="00BC3B79"/>
    <w:rsid w:val="00BD787F"/>
    <w:rsid w:val="00BE54BA"/>
    <w:rsid w:val="00C0724C"/>
    <w:rsid w:val="00C302C8"/>
    <w:rsid w:val="00C875EC"/>
    <w:rsid w:val="00C875F9"/>
    <w:rsid w:val="00CA7536"/>
    <w:rsid w:val="00CB394C"/>
    <w:rsid w:val="00CD46D7"/>
    <w:rsid w:val="00D02C15"/>
    <w:rsid w:val="00D113FF"/>
    <w:rsid w:val="00D37A28"/>
    <w:rsid w:val="00E73FD6"/>
    <w:rsid w:val="00E75460"/>
    <w:rsid w:val="00E823A7"/>
    <w:rsid w:val="00EA37C0"/>
    <w:rsid w:val="00F2169D"/>
    <w:rsid w:val="00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95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48095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Body Text"/>
    <w:basedOn w:val="a"/>
    <w:link w:val="a4"/>
    <w:uiPriority w:val="99"/>
    <w:semiHidden/>
    <w:rsid w:val="00480953"/>
    <w:pPr>
      <w:autoSpaceDE/>
      <w:autoSpaceDN/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48095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87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623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21</cp:revision>
  <cp:lastPrinted>2021-05-31T01:39:00Z</cp:lastPrinted>
  <dcterms:created xsi:type="dcterms:W3CDTF">2017-01-20T04:38:00Z</dcterms:created>
  <dcterms:modified xsi:type="dcterms:W3CDTF">2021-05-31T01:39:00Z</dcterms:modified>
</cp:coreProperties>
</file>