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E8" w:rsidRPr="00600BDD" w:rsidRDefault="00187FE8" w:rsidP="00187FE8">
      <w:pPr>
        <w:jc w:val="center"/>
      </w:pPr>
      <w:r w:rsidRPr="00600BDD">
        <w:t>Администрация  Боготольского сельсовета</w:t>
      </w:r>
    </w:p>
    <w:p w:rsidR="00187FE8" w:rsidRPr="00600BDD" w:rsidRDefault="00187FE8" w:rsidP="00187FE8">
      <w:pPr>
        <w:tabs>
          <w:tab w:val="left" w:pos="2880"/>
        </w:tabs>
        <w:jc w:val="center"/>
      </w:pPr>
      <w:r w:rsidRPr="00600BDD">
        <w:t>Боготольского района</w:t>
      </w:r>
    </w:p>
    <w:p w:rsidR="00187FE8" w:rsidRPr="00600BDD" w:rsidRDefault="00187FE8" w:rsidP="00187FE8">
      <w:pPr>
        <w:tabs>
          <w:tab w:val="left" w:pos="2880"/>
        </w:tabs>
        <w:jc w:val="center"/>
      </w:pPr>
      <w:r w:rsidRPr="00600BDD">
        <w:t>Красноярского края</w:t>
      </w:r>
    </w:p>
    <w:p w:rsidR="00187FE8" w:rsidRPr="00600BDD" w:rsidRDefault="00187FE8" w:rsidP="00187FE8">
      <w:pPr>
        <w:jc w:val="center"/>
      </w:pPr>
    </w:p>
    <w:p w:rsidR="00187FE8" w:rsidRPr="00600BDD" w:rsidRDefault="00187FE8" w:rsidP="00187FE8">
      <w:pPr>
        <w:tabs>
          <w:tab w:val="left" w:pos="2790"/>
        </w:tabs>
        <w:jc w:val="center"/>
      </w:pPr>
      <w:r w:rsidRPr="00600BDD">
        <w:t xml:space="preserve"> ПОСТАНОВЛЕНИЕ</w:t>
      </w:r>
    </w:p>
    <w:p w:rsidR="00187FE8" w:rsidRPr="00600BDD" w:rsidRDefault="00187FE8" w:rsidP="00187FE8"/>
    <w:p w:rsidR="00187FE8" w:rsidRPr="00600BDD" w:rsidRDefault="00187FE8" w:rsidP="00187FE8">
      <w:pPr>
        <w:tabs>
          <w:tab w:val="left" w:pos="7185"/>
        </w:tabs>
      </w:pPr>
      <w:r>
        <w:t xml:space="preserve"> «27» ноября 2023</w:t>
      </w:r>
      <w:r w:rsidRPr="00600BDD">
        <w:t xml:space="preserve"> года             </w:t>
      </w:r>
      <w:r>
        <w:t xml:space="preserve">               </w:t>
      </w:r>
      <w:r w:rsidRPr="00600BDD">
        <w:t xml:space="preserve">   с. Боготол                   </w:t>
      </w:r>
      <w:r>
        <w:t xml:space="preserve">                           №  73</w:t>
      </w:r>
      <w:r w:rsidRPr="00600BDD">
        <w:t>-п</w:t>
      </w:r>
    </w:p>
    <w:p w:rsidR="00187FE8" w:rsidRPr="00600BDD" w:rsidRDefault="00187FE8" w:rsidP="00187FE8">
      <w:pPr>
        <w:tabs>
          <w:tab w:val="left" w:pos="7185"/>
        </w:tabs>
      </w:pPr>
    </w:p>
    <w:p w:rsidR="00187FE8" w:rsidRPr="00600BDD" w:rsidRDefault="00187FE8" w:rsidP="00187FE8">
      <w:r w:rsidRPr="00600BDD">
        <w:t xml:space="preserve">Об утверждении  перечней главных </w:t>
      </w:r>
    </w:p>
    <w:p w:rsidR="00187FE8" w:rsidRPr="00600BDD" w:rsidRDefault="00187FE8" w:rsidP="00187FE8">
      <w:r w:rsidRPr="00600BDD">
        <w:t xml:space="preserve">администраторов доходов и источников </w:t>
      </w:r>
    </w:p>
    <w:p w:rsidR="00187FE8" w:rsidRPr="00600BDD" w:rsidRDefault="00187FE8" w:rsidP="00187FE8">
      <w:r w:rsidRPr="00600BDD">
        <w:t>внутреннего финансирования дефицита</w:t>
      </w:r>
    </w:p>
    <w:p w:rsidR="00187FE8" w:rsidRPr="00600BDD" w:rsidRDefault="00187FE8" w:rsidP="00187FE8">
      <w:r w:rsidRPr="00600BDD">
        <w:t xml:space="preserve"> бюджета Боготольского сельсовета </w:t>
      </w:r>
    </w:p>
    <w:p w:rsidR="00187FE8" w:rsidRPr="00600BDD" w:rsidRDefault="00187FE8" w:rsidP="00187FE8">
      <w:r>
        <w:t>Боготольского района на 2024</w:t>
      </w:r>
      <w:r w:rsidRPr="00600BDD">
        <w:t xml:space="preserve"> год </w:t>
      </w:r>
    </w:p>
    <w:p w:rsidR="00187FE8" w:rsidRPr="00600BDD" w:rsidRDefault="00187FE8" w:rsidP="00187FE8">
      <w:r>
        <w:t>и плановый период 2025-2026</w:t>
      </w:r>
      <w:r w:rsidRPr="00600BDD">
        <w:t xml:space="preserve"> годов</w:t>
      </w:r>
    </w:p>
    <w:p w:rsidR="00187FE8" w:rsidRPr="00600BDD" w:rsidRDefault="00187FE8" w:rsidP="00187FE8"/>
    <w:p w:rsidR="00187FE8" w:rsidRDefault="00187FE8" w:rsidP="00187FE8">
      <w:pPr>
        <w:jc w:val="both"/>
      </w:pPr>
      <w:r w:rsidRPr="00600BDD">
        <w:t xml:space="preserve">           </w:t>
      </w:r>
      <w:proofErr w:type="gramStart"/>
      <w:r w:rsidRPr="00600BDD">
        <w:t xml:space="preserve">В соответствии со статьей 160.1,   пунктом 4 статьи 160.2.Бюджетного кодекса Российской Федерации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</w:t>
      </w:r>
      <w:proofErr w:type="spellStart"/>
      <w:r w:rsidRPr="00600BDD">
        <w:t>субьекта</w:t>
      </w:r>
      <w:proofErr w:type="spellEnd"/>
      <w:r w:rsidRPr="00600BDD">
        <w:t xml:space="preserve">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</w:t>
      </w:r>
      <w:proofErr w:type="gramEnd"/>
      <w:r w:rsidRPr="00600BDD">
        <w:t xml:space="preserve"> бюджета субъекта Российской Федерации, бюджета территориального фонда обязательного медицинского страхования, местного бюджета»,  Уставом  Боготольского сельсовета Боготольского района Красноярского края, Решением Боготольского сельского Совета депутатов от 14.10.2013  № 33-115 « Об утверждении Положения о бюджетном процессе в  </w:t>
      </w:r>
      <w:proofErr w:type="spellStart"/>
      <w:r w:rsidRPr="00600BDD">
        <w:t>Боготольском</w:t>
      </w:r>
      <w:proofErr w:type="spellEnd"/>
      <w:r w:rsidRPr="00600BDD">
        <w:t xml:space="preserve">  сельсовете»</w:t>
      </w:r>
    </w:p>
    <w:p w:rsidR="00187FE8" w:rsidRPr="00600BDD" w:rsidRDefault="00187FE8" w:rsidP="00187FE8">
      <w:pPr>
        <w:jc w:val="both"/>
      </w:pPr>
    </w:p>
    <w:p w:rsidR="00187FE8" w:rsidRPr="00600BDD" w:rsidRDefault="00187FE8" w:rsidP="00187FE8">
      <w:r w:rsidRPr="00600BDD">
        <w:t>ПОСТАНОВЛЯЮ:</w:t>
      </w:r>
    </w:p>
    <w:p w:rsidR="00187FE8" w:rsidRPr="00600BDD" w:rsidRDefault="00187FE8" w:rsidP="00187FE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00BDD">
        <w:rPr>
          <w:rFonts w:ascii="Arial" w:hAnsi="Arial" w:cs="Arial"/>
        </w:rPr>
        <w:t xml:space="preserve">        </w:t>
      </w:r>
      <w:r w:rsidRPr="00600BDD">
        <w:t>1.Утвердить перечень  главных администраторов доходов бюджета Боготольского сельсов</w:t>
      </w:r>
      <w:r>
        <w:t>ета Боготольского района на 2024 год и плановый период 2025-2026</w:t>
      </w:r>
      <w:r w:rsidRPr="00600BDD">
        <w:t xml:space="preserve"> годов (Приложение №1).</w:t>
      </w:r>
    </w:p>
    <w:p w:rsidR="00187FE8" w:rsidRPr="00600BDD" w:rsidRDefault="00187FE8" w:rsidP="00187FE8">
      <w:pPr>
        <w:jc w:val="both"/>
      </w:pPr>
      <w:r w:rsidRPr="00600BDD">
        <w:t xml:space="preserve">        2. Утвердить перечень главных </w:t>
      </w:r>
      <w:proofErr w:type="gramStart"/>
      <w:r w:rsidRPr="00600BDD">
        <w:t>администраторов источников внутреннего финансирования дефицита бюджета</w:t>
      </w:r>
      <w:proofErr w:type="gramEnd"/>
      <w:r w:rsidRPr="00600BDD">
        <w:t xml:space="preserve"> Боготольского сельсов</w:t>
      </w:r>
      <w:r>
        <w:t>ета Боготольского района на 2024</w:t>
      </w:r>
      <w:r w:rsidRPr="00600BDD">
        <w:t xml:space="preserve"> г</w:t>
      </w:r>
      <w:r>
        <w:t>од и плановый период 2025-2026</w:t>
      </w:r>
      <w:r w:rsidRPr="00600BDD">
        <w:t xml:space="preserve"> годов (Приложение №2).</w:t>
      </w:r>
    </w:p>
    <w:p w:rsidR="00187FE8" w:rsidRPr="00600BDD" w:rsidRDefault="00187FE8" w:rsidP="00187FE8">
      <w:pPr>
        <w:jc w:val="both"/>
      </w:pPr>
      <w:r w:rsidRPr="00600BDD">
        <w:t xml:space="preserve">       3. Опубликовать  Постановление в общественно политической газете «Земля </w:t>
      </w:r>
      <w:proofErr w:type="spellStart"/>
      <w:r w:rsidRPr="00600BDD">
        <w:t>боготольская</w:t>
      </w:r>
      <w:proofErr w:type="spellEnd"/>
      <w:r w:rsidRPr="00600BDD">
        <w:t xml:space="preserve">»  и  разместить на официальном сайте администрации  Боготольского  района в сети Интернет </w:t>
      </w:r>
      <w:hyperlink r:id="rId5" w:history="1">
        <w:r w:rsidRPr="00600BDD">
          <w:rPr>
            <w:rStyle w:val="a3"/>
          </w:rPr>
          <w:t>www.bogotol-r.ru</w:t>
        </w:r>
      </w:hyperlink>
      <w:r w:rsidRPr="00600BDD">
        <w:t>. на странице Боготольского сельсовета.</w:t>
      </w:r>
    </w:p>
    <w:p w:rsidR="00187FE8" w:rsidRPr="00600BDD" w:rsidRDefault="00187FE8" w:rsidP="00187FE8">
      <w:pPr>
        <w:tabs>
          <w:tab w:val="left" w:pos="567"/>
          <w:tab w:val="num" w:pos="846"/>
        </w:tabs>
        <w:ind w:firstLine="426"/>
        <w:jc w:val="both"/>
      </w:pPr>
      <w:r w:rsidRPr="00600BDD">
        <w:t xml:space="preserve">  4. Постановление вступает в силу  в день, следующий за днем его официального опубликования и применяется к </w:t>
      </w:r>
      <w:proofErr w:type="gramStart"/>
      <w:r w:rsidRPr="00600BDD">
        <w:t>правоотношениям</w:t>
      </w:r>
      <w:proofErr w:type="gramEnd"/>
      <w:r w:rsidRPr="00600BDD">
        <w:t xml:space="preserve"> возникающим при составлении и исполнении бюджета Боготольского сельсовета Боготольского района Красноярског</w:t>
      </w:r>
      <w:r>
        <w:t>о края начиная с бюджета на 2024 год и плановый период 2025-2026</w:t>
      </w:r>
      <w:r w:rsidRPr="00600BDD">
        <w:t xml:space="preserve"> годов.</w:t>
      </w:r>
    </w:p>
    <w:p w:rsidR="00187FE8" w:rsidRPr="00600BDD" w:rsidRDefault="00187FE8" w:rsidP="00187FE8">
      <w:pPr>
        <w:jc w:val="both"/>
      </w:pPr>
    </w:p>
    <w:p w:rsidR="00187FE8" w:rsidRPr="00600BDD" w:rsidRDefault="00187FE8" w:rsidP="00187FE8"/>
    <w:p w:rsidR="00187FE8" w:rsidRDefault="00187FE8" w:rsidP="00187FE8">
      <w:pPr>
        <w:tabs>
          <w:tab w:val="left" w:pos="1335"/>
        </w:tabs>
      </w:pPr>
      <w:r w:rsidRPr="00600BDD">
        <w:t xml:space="preserve">    Глава Боготольского сельсовета                                          Е.В. </w:t>
      </w:r>
      <w:r>
        <w:t xml:space="preserve"> </w:t>
      </w:r>
      <w:proofErr w:type="gramStart"/>
      <w:r w:rsidRPr="00600BDD">
        <w:t>Крикливых</w:t>
      </w:r>
      <w:proofErr w:type="gramEnd"/>
    </w:p>
    <w:p w:rsidR="00187FE8" w:rsidRDefault="00187FE8" w:rsidP="00187FE8">
      <w:pPr>
        <w:tabs>
          <w:tab w:val="left" w:pos="1335"/>
        </w:tabs>
      </w:pPr>
    </w:p>
    <w:p w:rsidR="00187FE8" w:rsidRDefault="00187FE8" w:rsidP="00187FE8">
      <w:pPr>
        <w:tabs>
          <w:tab w:val="left" w:pos="1335"/>
        </w:tabs>
      </w:pPr>
    </w:p>
    <w:p w:rsidR="00187FE8" w:rsidRDefault="00187FE8" w:rsidP="00187FE8">
      <w:pPr>
        <w:tabs>
          <w:tab w:val="left" w:pos="1335"/>
        </w:tabs>
      </w:pPr>
    </w:p>
    <w:p w:rsidR="00187FE8" w:rsidRDefault="00187FE8" w:rsidP="00187FE8">
      <w:pPr>
        <w:tabs>
          <w:tab w:val="left" w:pos="1335"/>
        </w:tabs>
      </w:pPr>
    </w:p>
    <w:p w:rsidR="00187FE8" w:rsidRDefault="00187FE8" w:rsidP="00187FE8">
      <w:pPr>
        <w:tabs>
          <w:tab w:val="left" w:pos="1335"/>
        </w:tabs>
      </w:pPr>
    </w:p>
    <w:p w:rsidR="00187FE8" w:rsidRDefault="00187FE8" w:rsidP="00187FE8">
      <w:pPr>
        <w:tabs>
          <w:tab w:val="left" w:pos="1335"/>
        </w:tabs>
      </w:pPr>
    </w:p>
    <w:p w:rsidR="00187FE8" w:rsidRDefault="00187FE8" w:rsidP="00187FE8">
      <w:pPr>
        <w:tabs>
          <w:tab w:val="left" w:pos="1335"/>
        </w:tabs>
      </w:pPr>
    </w:p>
    <w:p w:rsidR="00187FE8" w:rsidRPr="00187FE8" w:rsidRDefault="00187FE8" w:rsidP="00187FE8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Приложение №</w:t>
      </w:r>
      <w:r w:rsidRPr="00187FE8">
        <w:rPr>
          <w:rFonts w:ascii="Times New Roman CYR" w:hAnsi="Times New Roman CYR" w:cs="Times New Roman CYR"/>
          <w:b/>
          <w:bCs/>
        </w:rPr>
        <w:t>1</w:t>
      </w:r>
    </w:p>
    <w:p w:rsidR="00187FE8" w:rsidRPr="00187FE8" w:rsidRDefault="00187FE8" w:rsidP="00187FE8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187FE8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к  Постановлению</w:t>
      </w:r>
      <w:r>
        <w:rPr>
          <w:rFonts w:ascii="Times New Roman CYR" w:hAnsi="Times New Roman CYR" w:cs="Times New Roman CYR"/>
        </w:rPr>
        <w:t xml:space="preserve"> администрации Боготольского сельсовета</w:t>
      </w:r>
    </w:p>
    <w:p w:rsidR="00187FE8" w:rsidRPr="00187FE8" w:rsidRDefault="00187FE8" w:rsidP="00187F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187FE8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от </w:t>
      </w:r>
      <w:r>
        <w:rPr>
          <w:rFonts w:ascii="Times New Roman CYR" w:hAnsi="Times New Roman CYR" w:cs="Times New Roman CYR"/>
        </w:rPr>
        <w:t xml:space="preserve"> 27.11.20</w:t>
      </w:r>
      <w:r w:rsidRPr="00187FE8">
        <w:rPr>
          <w:rFonts w:ascii="Times New Roman CYR" w:hAnsi="Times New Roman CYR" w:cs="Times New Roman CYR"/>
        </w:rPr>
        <w:t xml:space="preserve">23 г. № </w:t>
      </w:r>
      <w:r>
        <w:rPr>
          <w:rFonts w:ascii="Times New Roman CYR" w:hAnsi="Times New Roman CYR" w:cs="Times New Roman CYR"/>
        </w:rPr>
        <w:t>73-п</w:t>
      </w:r>
    </w:p>
    <w:p w:rsidR="00187FE8" w:rsidRPr="00187FE8" w:rsidRDefault="00187FE8" w:rsidP="00187F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187FE8">
        <w:rPr>
          <w:rFonts w:ascii="Times New Roman CYR" w:hAnsi="Times New Roman CYR" w:cs="Times New Roman CYR"/>
        </w:rPr>
        <w:t xml:space="preserve">                </w:t>
      </w:r>
    </w:p>
    <w:p w:rsidR="00187FE8" w:rsidRPr="00187FE8" w:rsidRDefault="00187FE8" w:rsidP="00187F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bookmarkStart w:id="0" w:name="_GoBack"/>
      <w:bookmarkEnd w:id="0"/>
    </w:p>
    <w:p w:rsidR="00187FE8" w:rsidRPr="00187FE8" w:rsidRDefault="00187FE8" w:rsidP="00187F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tbl>
      <w:tblPr>
        <w:tblW w:w="25546" w:type="dxa"/>
        <w:tblLayout w:type="fixed"/>
        <w:tblLook w:val="0000" w:firstRow="0" w:lastRow="0" w:firstColumn="0" w:lastColumn="0" w:noHBand="0" w:noVBand="0"/>
      </w:tblPr>
      <w:tblGrid>
        <w:gridCol w:w="840"/>
        <w:gridCol w:w="6"/>
        <w:gridCol w:w="1062"/>
        <w:gridCol w:w="2311"/>
        <w:gridCol w:w="27"/>
        <w:gridCol w:w="5325"/>
        <w:gridCol w:w="5325"/>
        <w:gridCol w:w="5325"/>
        <w:gridCol w:w="5325"/>
      </w:tblGrid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</w:t>
            </w:r>
          </w:p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главного</w:t>
            </w:r>
          </w:p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тратора</w:t>
            </w:r>
            <w:proofErr w:type="spellEnd"/>
          </w:p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</w:t>
            </w:r>
          </w:p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</w:t>
            </w:r>
          </w:p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кода</w:t>
            </w:r>
          </w:p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 доходов бюджета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/>
                <w:sz w:val="20"/>
                <w:szCs w:val="20"/>
              </w:rPr>
              <w:t>182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/>
                <w:sz w:val="20"/>
                <w:szCs w:val="20"/>
              </w:rPr>
              <w:t>Управление Федерального казначейства по Красноярскому краю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1 03 02231 01 0000 110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rPr>
                <w:sz w:val="20"/>
                <w:szCs w:val="20"/>
              </w:rPr>
            </w:pPr>
            <w:proofErr w:type="gramStart"/>
            <w:r w:rsidRPr="00187FE8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1 03 02241 01 0000 110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87FE8">
              <w:rPr>
                <w:sz w:val="20"/>
                <w:szCs w:val="20"/>
              </w:rPr>
              <w:t>инжекторных</w:t>
            </w:r>
            <w:proofErr w:type="spellEnd"/>
            <w:r w:rsidRPr="00187FE8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1 03 02251 01 0000 110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1 03 02261 01 0000 110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1 08 04020 01 1000 110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1 08 04020 01 2000 110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 xml:space="preserve">Государственная пошлина за совершение нотариальных </w:t>
            </w:r>
            <w:r w:rsidRPr="00187FE8">
              <w:rPr>
                <w:sz w:val="20"/>
                <w:szCs w:val="20"/>
              </w:rPr>
              <w:lastRenderedPageBreak/>
              <w:t>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 и проценты)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1 08 04020 01 3000 110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1 08 04020 01 4000 110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187FE8">
              <w:rPr>
                <w:rFonts w:ascii="Times New Roman CYR" w:hAnsi="Times New Roman CYR" w:cs="Times New Roman CYR"/>
                <w:bCs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7FE8">
              <w:rPr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87FE8">
              <w:rPr>
                <w:sz w:val="20"/>
                <w:szCs w:val="20"/>
              </w:rPr>
              <w:t>111 05025 10 0000 120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87FE8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1 11 05035 10 0000 120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1 13 01995 10 0000 130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1 13 02065 10 0000 130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1 13 02995 10 0000 130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green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114 02052 10 0000 440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114 02053 10 0000 410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116 02020020000140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1 16 07010 10 0000 140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1 16 07090 10 0000 140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1 16 10123 01 0000 140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</w:t>
            </w: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1 17 01050  10 0000 180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 xml:space="preserve">Невыясненные </w:t>
            </w:r>
            <w:proofErr w:type="gramStart"/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поступления</w:t>
            </w:r>
            <w:proofErr w:type="gramEnd"/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зачисляемые в бюджеты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1 17 05050  10 0000 180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117 15030 10 0001 150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Инициативные платежи, зачисляемые в бюджеты сельских поселений, поступления от юридических лиц (индивидуальных предпринимателей)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117 15030 10 0002 150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Инициативные платежи, зачисляемые в бюджеты сельских поселений, поступления от физических лиц</w:t>
            </w:r>
          </w:p>
        </w:tc>
      </w:tr>
      <w:tr w:rsidR="00187FE8" w:rsidRPr="00187FE8" w:rsidTr="006C1C6C">
        <w:trPr>
          <w:gridAfter w:val="3"/>
          <w:wAfter w:w="15975" w:type="dxa"/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 xml:space="preserve">1 18 01520 10 0000 150 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187FE8" w:rsidRPr="00187FE8" w:rsidTr="006C1C6C">
        <w:trPr>
          <w:gridAfter w:val="3"/>
          <w:wAfter w:w="15975" w:type="dxa"/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1 18 02500 10 0000 150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187FE8" w:rsidRPr="00187FE8" w:rsidTr="006C1C6C">
        <w:trPr>
          <w:gridAfter w:val="3"/>
          <w:wAfter w:w="15975" w:type="dxa"/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 xml:space="preserve">2 02 15001 10 0000 150 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187FE8" w:rsidRPr="00187FE8" w:rsidTr="006C1C6C">
        <w:trPr>
          <w:gridAfter w:val="3"/>
          <w:wAfter w:w="15975" w:type="dxa"/>
          <w:trHeight w:val="412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2  02 15002 10 0000 150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87FE8" w:rsidRPr="00187FE8" w:rsidTr="006C1C6C">
        <w:trPr>
          <w:gridAfter w:val="3"/>
          <w:wAfter w:w="15975" w:type="dxa"/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2 02 35118 10 0000 150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187FE8" w:rsidRPr="00187FE8" w:rsidTr="006C1C6C">
        <w:trPr>
          <w:gridAfter w:val="3"/>
          <w:wAfter w:w="15975" w:type="dxa"/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202 29999 10 7509 150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Прочие 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</w:tr>
      <w:tr w:rsidR="00187FE8" w:rsidRPr="00187FE8" w:rsidTr="006C1C6C">
        <w:trPr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2 02 30024 10 0000 150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color w:val="464C55"/>
                <w:sz w:val="20"/>
                <w:szCs w:val="20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325" w:type="dxa"/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115</w:t>
            </w:r>
          </w:p>
        </w:tc>
        <w:tc>
          <w:tcPr>
            <w:tcW w:w="5325" w:type="dxa"/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2 02 30024 10 0000 150</w:t>
            </w:r>
          </w:p>
        </w:tc>
        <w:tc>
          <w:tcPr>
            <w:tcW w:w="5325" w:type="dxa"/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color w:val="464C55"/>
                <w:sz w:val="20"/>
                <w:szCs w:val="20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87FE8" w:rsidRPr="00187FE8" w:rsidTr="006C1C6C">
        <w:trPr>
          <w:gridAfter w:val="3"/>
          <w:wAfter w:w="15975" w:type="dxa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2 02 49999 10 0000 150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  <w:trHeight w:val="38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2 07 05020 10 0000 150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2 07 05030 10 0000 150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2 18 60010 10 0000 150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31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102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219 60010 10 0000 150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/>
                <w:sz w:val="20"/>
                <w:szCs w:val="20"/>
              </w:rPr>
              <w:t>182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 xml:space="preserve">1 01 02010 01 0000 110 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187FE8">
                <w:rPr>
                  <w:color w:val="0000FF"/>
                  <w:sz w:val="20"/>
                  <w:szCs w:val="20"/>
                </w:rPr>
                <w:t>статьями 227</w:t>
              </w:r>
            </w:hyperlink>
            <w:r w:rsidRPr="00187FE8">
              <w:rPr>
                <w:sz w:val="20"/>
                <w:szCs w:val="20"/>
              </w:rPr>
              <w:t xml:space="preserve">, </w:t>
            </w:r>
            <w:hyperlink r:id="rId7" w:history="1">
              <w:r w:rsidRPr="00187FE8">
                <w:rPr>
                  <w:color w:val="0000FF"/>
                  <w:sz w:val="20"/>
                  <w:szCs w:val="20"/>
                </w:rPr>
                <w:t>227.1</w:t>
              </w:r>
            </w:hyperlink>
            <w:r w:rsidRPr="00187FE8">
              <w:rPr>
                <w:sz w:val="20"/>
                <w:szCs w:val="20"/>
              </w:rPr>
              <w:t xml:space="preserve"> и </w:t>
            </w:r>
            <w:hyperlink r:id="rId8" w:history="1">
              <w:r w:rsidRPr="00187FE8">
                <w:rPr>
                  <w:color w:val="0000FF"/>
                  <w:sz w:val="20"/>
                  <w:szCs w:val="20"/>
                </w:rPr>
                <w:t>228</w:t>
              </w:r>
            </w:hyperlink>
            <w:r w:rsidRPr="00187FE8">
              <w:rPr>
                <w:sz w:val="20"/>
                <w:szCs w:val="20"/>
              </w:rPr>
              <w:t xml:space="preserve"> Налогового кодекса Российской </w:t>
            </w:r>
            <w:proofErr w:type="spellStart"/>
            <w:r w:rsidRPr="00187FE8">
              <w:rPr>
                <w:sz w:val="20"/>
                <w:szCs w:val="20"/>
              </w:rPr>
              <w:t>Федерации</w:t>
            </w:r>
            <w:proofErr w:type="gramStart"/>
            <w:r w:rsidRPr="00187FE8">
              <w:rPr>
                <w:sz w:val="20"/>
                <w:szCs w:val="20"/>
              </w:rPr>
              <w:t>,а</w:t>
            </w:r>
            <w:proofErr w:type="spellEnd"/>
            <w:proofErr w:type="gramEnd"/>
            <w:r w:rsidRPr="00187FE8">
              <w:rPr>
                <w:sz w:val="20"/>
                <w:szCs w:val="20"/>
              </w:rPr>
              <w:t xml:space="preserve"> также доходов от долевого участия в организации, полученных в виде дивидендов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1 01 02020 01 0000 110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187FE8">
              <w:rPr>
                <w:sz w:val="20"/>
                <w:szCs w:val="20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1 01 02030 01 0000 110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1 05 03010 01 0000 110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Единый сельскохозяйственный налог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 xml:space="preserve">1 06 01030 10 0000 110 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1 06 06033 10 0000 110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1 06 06043 10 0000 110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7FE8">
              <w:rPr>
                <w:sz w:val="22"/>
                <w:szCs w:val="22"/>
              </w:rPr>
              <w:t>Финансовое управление администрации Боготольского района Красноярского края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503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117 01050 10 0000 110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503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208 05000 10 0000 150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503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208 10000 10 0000 150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Перечисление из бюджетов сельских поселений (в бюджеты сельских поселений) для осуществления взысканий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7FE8">
              <w:rPr>
                <w:sz w:val="22"/>
                <w:szCs w:val="22"/>
              </w:rPr>
              <w:t>Агентство по обеспечению деятельности мировых судей Красноярского края</w:t>
            </w:r>
          </w:p>
        </w:tc>
      </w:tr>
      <w:tr w:rsidR="00187FE8" w:rsidRPr="00187FE8" w:rsidTr="006C1C6C">
        <w:trPr>
          <w:gridAfter w:val="3"/>
          <w:wAfter w:w="15975" w:type="dxa"/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439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7FE8">
              <w:rPr>
                <w:rFonts w:ascii="Times New Roman CYR" w:hAnsi="Times New Roman CYR" w:cs="Times New Roman CYR"/>
                <w:sz w:val="20"/>
                <w:szCs w:val="20"/>
              </w:rPr>
              <w:t>116 02010020000140</w:t>
            </w:r>
          </w:p>
        </w:tc>
        <w:tc>
          <w:tcPr>
            <w:tcW w:w="5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FE8" w:rsidRPr="00187FE8" w:rsidRDefault="00187FE8" w:rsidP="00187F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7FE8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:rsidR="00187FE8" w:rsidRPr="00187FE8" w:rsidRDefault="00187FE8" w:rsidP="00187F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Default="00187FE8" w:rsidP="00187FE8">
      <w:pPr>
        <w:jc w:val="right"/>
        <w:rPr>
          <w:sz w:val="20"/>
          <w:szCs w:val="20"/>
        </w:rPr>
      </w:pPr>
      <w:r w:rsidRPr="00187FE8"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187FE8" w:rsidRPr="00187FE8" w:rsidRDefault="00187FE8" w:rsidP="00187FE8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Приложение №2</w:t>
      </w:r>
    </w:p>
    <w:p w:rsidR="00187FE8" w:rsidRPr="00187FE8" w:rsidRDefault="00187FE8" w:rsidP="00187FE8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187FE8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к  Постановлению</w:t>
      </w:r>
      <w:r>
        <w:rPr>
          <w:rFonts w:ascii="Times New Roman CYR" w:hAnsi="Times New Roman CYR" w:cs="Times New Roman CYR"/>
        </w:rPr>
        <w:t xml:space="preserve"> администрации Боготольского сельсовета</w:t>
      </w:r>
    </w:p>
    <w:p w:rsidR="00187FE8" w:rsidRPr="00187FE8" w:rsidRDefault="00187FE8" w:rsidP="00187F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187FE8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от </w:t>
      </w:r>
      <w:r>
        <w:rPr>
          <w:rFonts w:ascii="Times New Roman CYR" w:hAnsi="Times New Roman CYR" w:cs="Times New Roman CYR"/>
        </w:rPr>
        <w:t xml:space="preserve"> 27.11.20</w:t>
      </w:r>
      <w:r w:rsidRPr="00187FE8">
        <w:rPr>
          <w:rFonts w:ascii="Times New Roman CYR" w:hAnsi="Times New Roman CYR" w:cs="Times New Roman CYR"/>
        </w:rPr>
        <w:t xml:space="preserve">23 г. № </w:t>
      </w:r>
      <w:r>
        <w:rPr>
          <w:rFonts w:ascii="Times New Roman CYR" w:hAnsi="Times New Roman CYR" w:cs="Times New Roman CYR"/>
        </w:rPr>
        <w:t>73-п</w:t>
      </w: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>
      <w:pPr>
        <w:jc w:val="right"/>
        <w:rPr>
          <w:b/>
          <w:sz w:val="20"/>
          <w:szCs w:val="20"/>
        </w:rPr>
      </w:pPr>
    </w:p>
    <w:p w:rsidR="00187FE8" w:rsidRPr="00187FE8" w:rsidRDefault="00187FE8" w:rsidP="00187FE8"/>
    <w:p w:rsidR="00187FE8" w:rsidRPr="00187FE8" w:rsidRDefault="00187FE8" w:rsidP="00187FE8">
      <w:pPr>
        <w:jc w:val="center"/>
        <w:rPr>
          <w:b/>
          <w:sz w:val="28"/>
          <w:szCs w:val="28"/>
        </w:rPr>
      </w:pPr>
      <w:r w:rsidRPr="00187FE8">
        <w:rPr>
          <w:b/>
          <w:sz w:val="28"/>
          <w:szCs w:val="28"/>
        </w:rPr>
        <w:t xml:space="preserve">Перечень главных администраторов источников </w:t>
      </w:r>
      <w:proofErr w:type="gramStart"/>
      <w:r w:rsidRPr="00187FE8">
        <w:rPr>
          <w:b/>
          <w:sz w:val="28"/>
          <w:szCs w:val="28"/>
        </w:rPr>
        <w:t>внутреннего</w:t>
      </w:r>
      <w:proofErr w:type="gramEnd"/>
    </w:p>
    <w:p w:rsidR="00187FE8" w:rsidRPr="00187FE8" w:rsidRDefault="00187FE8" w:rsidP="00187FE8">
      <w:pPr>
        <w:jc w:val="center"/>
        <w:rPr>
          <w:b/>
          <w:sz w:val="28"/>
          <w:szCs w:val="28"/>
        </w:rPr>
      </w:pPr>
      <w:r w:rsidRPr="00187FE8">
        <w:rPr>
          <w:b/>
          <w:sz w:val="28"/>
          <w:szCs w:val="28"/>
        </w:rPr>
        <w:t>финансирования дефицита бюджета Боготольского сельсовета</w:t>
      </w:r>
    </w:p>
    <w:p w:rsidR="00187FE8" w:rsidRPr="00187FE8" w:rsidRDefault="00187FE8" w:rsidP="00187FE8">
      <w:pPr>
        <w:jc w:val="center"/>
        <w:rPr>
          <w:b/>
          <w:sz w:val="28"/>
          <w:szCs w:val="28"/>
        </w:rPr>
      </w:pPr>
    </w:p>
    <w:p w:rsidR="00187FE8" w:rsidRPr="00187FE8" w:rsidRDefault="00187FE8" w:rsidP="00187F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402"/>
        <w:gridCol w:w="4784"/>
      </w:tblGrid>
      <w:tr w:rsidR="00187FE8" w:rsidRPr="00187FE8" w:rsidTr="006C1C6C">
        <w:tc>
          <w:tcPr>
            <w:tcW w:w="534" w:type="dxa"/>
            <w:shd w:val="clear" w:color="auto" w:fill="auto"/>
          </w:tcPr>
          <w:p w:rsidR="00187FE8" w:rsidRPr="00187FE8" w:rsidRDefault="00187FE8" w:rsidP="00187FE8">
            <w:r w:rsidRPr="00187FE8">
              <w:t>№ строки</w:t>
            </w:r>
          </w:p>
        </w:tc>
        <w:tc>
          <w:tcPr>
            <w:tcW w:w="850" w:type="dxa"/>
            <w:shd w:val="clear" w:color="auto" w:fill="auto"/>
          </w:tcPr>
          <w:p w:rsidR="00187FE8" w:rsidRPr="00187FE8" w:rsidRDefault="00187FE8" w:rsidP="00187FE8">
            <w:r w:rsidRPr="00187FE8">
              <w:t xml:space="preserve">Код </w:t>
            </w:r>
          </w:p>
          <w:p w:rsidR="00187FE8" w:rsidRPr="00187FE8" w:rsidRDefault="00187FE8" w:rsidP="00187FE8">
            <w:r w:rsidRPr="00187FE8">
              <w:t>главного администратора</w:t>
            </w:r>
          </w:p>
        </w:tc>
        <w:tc>
          <w:tcPr>
            <w:tcW w:w="3402" w:type="dxa"/>
            <w:shd w:val="clear" w:color="auto" w:fill="auto"/>
          </w:tcPr>
          <w:p w:rsidR="00187FE8" w:rsidRPr="00187FE8" w:rsidRDefault="00187FE8" w:rsidP="00187FE8">
            <w:r w:rsidRPr="00187FE8">
              <w:t xml:space="preserve">Код </w:t>
            </w:r>
            <w:proofErr w:type="gramStart"/>
            <w:r w:rsidRPr="00187FE8">
              <w:t>классификации источников финансирования дефицита бюджета сельсовета</w:t>
            </w:r>
            <w:proofErr w:type="gramEnd"/>
          </w:p>
        </w:tc>
        <w:tc>
          <w:tcPr>
            <w:tcW w:w="4784" w:type="dxa"/>
            <w:shd w:val="clear" w:color="auto" w:fill="auto"/>
          </w:tcPr>
          <w:p w:rsidR="00187FE8" w:rsidRPr="00187FE8" w:rsidRDefault="00187FE8" w:rsidP="00187FE8">
            <w:r w:rsidRPr="00187FE8">
              <w:t xml:space="preserve">Наименование кода группы, подгруппы, статьи, подстатьи, элемента, подвида, аналитической группы </w:t>
            </w:r>
            <w:proofErr w:type="gramStart"/>
            <w:r w:rsidRPr="00187FE8">
              <w:t>вида источника финансирования дефицита бюджета</w:t>
            </w:r>
            <w:proofErr w:type="gramEnd"/>
          </w:p>
        </w:tc>
      </w:tr>
      <w:tr w:rsidR="00187FE8" w:rsidRPr="00187FE8" w:rsidTr="006C1C6C">
        <w:tc>
          <w:tcPr>
            <w:tcW w:w="534" w:type="dxa"/>
            <w:shd w:val="clear" w:color="auto" w:fill="auto"/>
          </w:tcPr>
          <w:p w:rsidR="00187FE8" w:rsidRPr="00187FE8" w:rsidRDefault="00187FE8" w:rsidP="00187FE8"/>
        </w:tc>
        <w:tc>
          <w:tcPr>
            <w:tcW w:w="850" w:type="dxa"/>
            <w:shd w:val="clear" w:color="auto" w:fill="auto"/>
          </w:tcPr>
          <w:p w:rsidR="00187FE8" w:rsidRPr="00187FE8" w:rsidRDefault="00187FE8" w:rsidP="00187FE8">
            <w:pPr>
              <w:jc w:val="center"/>
            </w:pPr>
            <w:r w:rsidRPr="00187FE8">
              <w:t>1</w:t>
            </w:r>
          </w:p>
        </w:tc>
        <w:tc>
          <w:tcPr>
            <w:tcW w:w="3402" w:type="dxa"/>
            <w:shd w:val="clear" w:color="auto" w:fill="auto"/>
          </w:tcPr>
          <w:p w:rsidR="00187FE8" w:rsidRPr="00187FE8" w:rsidRDefault="00187FE8" w:rsidP="00187FE8">
            <w:pPr>
              <w:jc w:val="center"/>
            </w:pPr>
            <w:r w:rsidRPr="00187FE8">
              <w:t>2</w:t>
            </w:r>
          </w:p>
        </w:tc>
        <w:tc>
          <w:tcPr>
            <w:tcW w:w="4784" w:type="dxa"/>
            <w:shd w:val="clear" w:color="auto" w:fill="auto"/>
          </w:tcPr>
          <w:p w:rsidR="00187FE8" w:rsidRPr="00187FE8" w:rsidRDefault="00187FE8" w:rsidP="00187FE8">
            <w:pPr>
              <w:jc w:val="center"/>
            </w:pPr>
            <w:r w:rsidRPr="00187FE8">
              <w:t>3</w:t>
            </w:r>
          </w:p>
        </w:tc>
      </w:tr>
      <w:tr w:rsidR="00187FE8" w:rsidRPr="00187FE8" w:rsidTr="006C1C6C">
        <w:tc>
          <w:tcPr>
            <w:tcW w:w="534" w:type="dxa"/>
            <w:shd w:val="clear" w:color="auto" w:fill="auto"/>
          </w:tcPr>
          <w:p w:rsidR="00187FE8" w:rsidRPr="00187FE8" w:rsidRDefault="00187FE8" w:rsidP="00187FE8">
            <w:r w:rsidRPr="00187FE8">
              <w:t>1</w:t>
            </w:r>
          </w:p>
        </w:tc>
        <w:tc>
          <w:tcPr>
            <w:tcW w:w="850" w:type="dxa"/>
            <w:shd w:val="clear" w:color="auto" w:fill="auto"/>
          </w:tcPr>
          <w:p w:rsidR="00187FE8" w:rsidRPr="00187FE8" w:rsidRDefault="00187FE8" w:rsidP="00187FE8">
            <w:pPr>
              <w:jc w:val="center"/>
            </w:pPr>
            <w:r w:rsidRPr="00187FE8">
              <w:t>102</w:t>
            </w:r>
          </w:p>
        </w:tc>
        <w:tc>
          <w:tcPr>
            <w:tcW w:w="3402" w:type="dxa"/>
            <w:shd w:val="clear" w:color="auto" w:fill="auto"/>
          </w:tcPr>
          <w:p w:rsidR="00187FE8" w:rsidRPr="00187FE8" w:rsidRDefault="00187FE8" w:rsidP="00187FE8"/>
        </w:tc>
        <w:tc>
          <w:tcPr>
            <w:tcW w:w="4784" w:type="dxa"/>
            <w:shd w:val="clear" w:color="auto" w:fill="auto"/>
          </w:tcPr>
          <w:p w:rsidR="00187FE8" w:rsidRPr="00187FE8" w:rsidRDefault="00187FE8" w:rsidP="00187FE8">
            <w:r w:rsidRPr="00187FE8">
              <w:t>Администрация Боготольского сельсовета</w:t>
            </w:r>
          </w:p>
        </w:tc>
      </w:tr>
      <w:tr w:rsidR="00187FE8" w:rsidRPr="00187FE8" w:rsidTr="006C1C6C">
        <w:tc>
          <w:tcPr>
            <w:tcW w:w="534" w:type="dxa"/>
            <w:shd w:val="clear" w:color="auto" w:fill="auto"/>
          </w:tcPr>
          <w:p w:rsidR="00187FE8" w:rsidRPr="00187FE8" w:rsidRDefault="00187FE8" w:rsidP="00187FE8">
            <w:r w:rsidRPr="00187FE8">
              <w:t>2</w:t>
            </w:r>
          </w:p>
        </w:tc>
        <w:tc>
          <w:tcPr>
            <w:tcW w:w="850" w:type="dxa"/>
            <w:shd w:val="clear" w:color="auto" w:fill="auto"/>
          </w:tcPr>
          <w:p w:rsidR="00187FE8" w:rsidRPr="00187FE8" w:rsidRDefault="00187FE8" w:rsidP="00187FE8">
            <w:pPr>
              <w:jc w:val="center"/>
            </w:pPr>
            <w:r w:rsidRPr="00187FE8">
              <w:t>102</w:t>
            </w:r>
          </w:p>
        </w:tc>
        <w:tc>
          <w:tcPr>
            <w:tcW w:w="3402" w:type="dxa"/>
            <w:shd w:val="clear" w:color="auto" w:fill="auto"/>
          </w:tcPr>
          <w:p w:rsidR="00187FE8" w:rsidRPr="00187FE8" w:rsidRDefault="00187FE8" w:rsidP="00187FE8">
            <w:r w:rsidRPr="00187FE8">
              <w:t>01 05 02 01 10 0000 510</w:t>
            </w:r>
          </w:p>
        </w:tc>
        <w:tc>
          <w:tcPr>
            <w:tcW w:w="4784" w:type="dxa"/>
            <w:shd w:val="clear" w:color="auto" w:fill="auto"/>
          </w:tcPr>
          <w:p w:rsidR="00187FE8" w:rsidRPr="00187FE8" w:rsidRDefault="00187FE8" w:rsidP="00187FE8">
            <w:r w:rsidRPr="00187FE8">
              <w:t>Увеличение прочих остатков денежных средств бюджетов</w:t>
            </w:r>
          </w:p>
          <w:p w:rsidR="00187FE8" w:rsidRPr="00187FE8" w:rsidRDefault="00187FE8" w:rsidP="00187FE8"/>
        </w:tc>
      </w:tr>
      <w:tr w:rsidR="00187FE8" w:rsidRPr="00187FE8" w:rsidTr="006C1C6C">
        <w:tc>
          <w:tcPr>
            <w:tcW w:w="534" w:type="dxa"/>
            <w:shd w:val="clear" w:color="auto" w:fill="auto"/>
          </w:tcPr>
          <w:p w:rsidR="00187FE8" w:rsidRPr="00187FE8" w:rsidRDefault="00187FE8" w:rsidP="00187FE8">
            <w:r w:rsidRPr="00187FE8">
              <w:t>3</w:t>
            </w:r>
          </w:p>
        </w:tc>
        <w:tc>
          <w:tcPr>
            <w:tcW w:w="850" w:type="dxa"/>
            <w:shd w:val="clear" w:color="auto" w:fill="auto"/>
          </w:tcPr>
          <w:p w:rsidR="00187FE8" w:rsidRPr="00187FE8" w:rsidRDefault="00187FE8" w:rsidP="00187FE8">
            <w:pPr>
              <w:jc w:val="center"/>
            </w:pPr>
            <w:r w:rsidRPr="00187FE8">
              <w:t>102</w:t>
            </w:r>
          </w:p>
        </w:tc>
        <w:tc>
          <w:tcPr>
            <w:tcW w:w="3402" w:type="dxa"/>
            <w:shd w:val="clear" w:color="auto" w:fill="auto"/>
          </w:tcPr>
          <w:p w:rsidR="00187FE8" w:rsidRPr="00187FE8" w:rsidRDefault="00187FE8" w:rsidP="00187FE8">
            <w:r w:rsidRPr="00187FE8">
              <w:t>01 05 02 01 10 0000 610</w:t>
            </w:r>
          </w:p>
        </w:tc>
        <w:tc>
          <w:tcPr>
            <w:tcW w:w="4784" w:type="dxa"/>
            <w:shd w:val="clear" w:color="auto" w:fill="auto"/>
          </w:tcPr>
          <w:p w:rsidR="00187FE8" w:rsidRPr="00187FE8" w:rsidRDefault="00187FE8" w:rsidP="00187FE8">
            <w:r w:rsidRPr="00187FE8">
              <w:t>Уменьшение прочих остатков денежных средств бюджетов</w:t>
            </w:r>
          </w:p>
        </w:tc>
      </w:tr>
    </w:tbl>
    <w:p w:rsidR="00187FE8" w:rsidRPr="00600BDD" w:rsidRDefault="00187FE8" w:rsidP="00187FE8">
      <w:pPr>
        <w:tabs>
          <w:tab w:val="left" w:pos="1335"/>
        </w:tabs>
      </w:pPr>
    </w:p>
    <w:p w:rsidR="00187FE8" w:rsidRPr="00600BDD" w:rsidRDefault="00187FE8" w:rsidP="00187FE8">
      <w:pPr>
        <w:tabs>
          <w:tab w:val="left" w:pos="1335"/>
        </w:tabs>
      </w:pPr>
    </w:p>
    <w:p w:rsidR="00187FE8" w:rsidRPr="00600BDD" w:rsidRDefault="00187FE8" w:rsidP="00187FE8">
      <w:pPr>
        <w:tabs>
          <w:tab w:val="left" w:pos="1335"/>
        </w:tabs>
      </w:pP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FB"/>
    <w:rsid w:val="00187FE8"/>
    <w:rsid w:val="00621AE1"/>
    <w:rsid w:val="00A92E22"/>
    <w:rsid w:val="00E1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E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87F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E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87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80A16AD7438397C45AF900038D5F4286CC6B697ED1C2A2F9A8837933FA564E605B6AB98290A3B1D358B0EC3F00529D29900DBE12AE4D9Q3t6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80A16AD7438397C45AF900038D5F4286CC6B697ED1C2A2F9A8837933FA564E605B6AB98200935176A8E1BD2A80A23C48601C5FD28E6QDtA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C80A16AD7438397C45AF900038D5F4286CC6B697ED1C2A2F9A8837933FA564E605B6A998290739486F9B0A8AA70035DB871FD9FF2AQEt5B" TargetMode="External"/><Relationship Id="rId5" Type="http://schemas.openxmlformats.org/officeDocument/2006/relationships/hyperlink" Target="http://www.bogotol-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2236</Words>
  <Characters>12749</Characters>
  <Application>Microsoft Office Word</Application>
  <DocSecurity>0</DocSecurity>
  <Lines>106</Lines>
  <Paragraphs>29</Paragraphs>
  <ScaleCrop>false</ScaleCrop>
  <Company/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2023-11-24T06:44:00Z</dcterms:created>
  <dcterms:modified xsi:type="dcterms:W3CDTF">2023-11-27T02:00:00Z</dcterms:modified>
</cp:coreProperties>
</file>