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DE" w:rsidRDefault="00492FDE" w:rsidP="00492FDE">
      <w:pPr>
        <w:pStyle w:val="ConsPlusNormal"/>
        <w:jc w:val="center"/>
      </w:pPr>
    </w:p>
    <w:p w:rsidR="00492FDE" w:rsidRPr="00492FDE" w:rsidRDefault="00492FDE" w:rsidP="00492F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EA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92FDE" w:rsidRPr="00492FDE" w:rsidRDefault="00492FDE" w:rsidP="00492F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92FDE" w:rsidRPr="00492FDE" w:rsidRDefault="00492FDE" w:rsidP="00492F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92FDE">
        <w:rPr>
          <w:rFonts w:ascii="Times New Roman" w:eastAsia="Times New Roman" w:hAnsi="Times New Roman"/>
          <w:sz w:val="24"/>
          <w:szCs w:val="24"/>
        </w:rPr>
        <w:t>АДМИНИСТРАЦИЯ БОЛЬШЕКОСУЛЬСКОГО СЕЛЬСОВЕТА</w:t>
      </w:r>
    </w:p>
    <w:p w:rsidR="00492FDE" w:rsidRPr="00492FDE" w:rsidRDefault="00492FDE" w:rsidP="00492F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92FDE">
        <w:rPr>
          <w:rFonts w:ascii="Times New Roman" w:eastAsia="Times New Roman" w:hAnsi="Times New Roman"/>
          <w:sz w:val="24"/>
          <w:szCs w:val="24"/>
        </w:rPr>
        <w:t>БОГОТОЛЬСКОГО РАЙОНА</w:t>
      </w:r>
    </w:p>
    <w:p w:rsidR="00492FDE" w:rsidRPr="00492FDE" w:rsidRDefault="00492FDE" w:rsidP="00492F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92FDE">
        <w:rPr>
          <w:rFonts w:ascii="Times New Roman" w:eastAsia="Times New Roman" w:hAnsi="Times New Roman"/>
          <w:sz w:val="24"/>
          <w:szCs w:val="24"/>
        </w:rPr>
        <w:t>КРАСНОЯРСКОГО КРАЯ</w:t>
      </w:r>
    </w:p>
    <w:p w:rsidR="00492FDE" w:rsidRPr="00492FDE" w:rsidRDefault="00A67342" w:rsidP="00492F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492FDE" w:rsidRPr="00492FDE" w:rsidRDefault="00492FDE" w:rsidP="00492F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92FDE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492FDE">
        <w:rPr>
          <w:rFonts w:ascii="Times New Roman" w:eastAsia="Times New Roman" w:hAnsi="Times New Roman"/>
          <w:b/>
          <w:sz w:val="24"/>
          <w:szCs w:val="24"/>
        </w:rPr>
        <w:t xml:space="preserve">ПОСТАНОВЛЕНИЕ </w:t>
      </w:r>
    </w:p>
    <w:p w:rsidR="00492FDE" w:rsidRPr="00492FDE" w:rsidRDefault="00492FDE" w:rsidP="00492F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92FDE" w:rsidRPr="00492FDE" w:rsidRDefault="002052B0" w:rsidP="00492F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29.12</w:t>
      </w:r>
      <w:r w:rsidR="001E0C27"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492FDE" w:rsidRPr="00492FDE">
        <w:rPr>
          <w:rFonts w:ascii="Times New Roman" w:eastAsia="Times New Roman" w:hAnsi="Times New Roman"/>
          <w:sz w:val="24"/>
          <w:szCs w:val="24"/>
        </w:rPr>
        <w:t xml:space="preserve">год                         </w:t>
      </w:r>
      <w:r w:rsidR="00492FDE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492FDE" w:rsidRPr="00492FDE">
        <w:rPr>
          <w:rFonts w:ascii="Times New Roman" w:eastAsia="Times New Roman" w:hAnsi="Times New Roman"/>
          <w:sz w:val="24"/>
          <w:szCs w:val="24"/>
        </w:rPr>
        <w:t xml:space="preserve">    с. </w:t>
      </w:r>
      <w:proofErr w:type="gramStart"/>
      <w:r w:rsidR="00492FDE" w:rsidRPr="00492FDE">
        <w:rPr>
          <w:rFonts w:ascii="Times New Roman" w:eastAsia="Times New Roman" w:hAnsi="Times New Roman"/>
          <w:sz w:val="24"/>
          <w:szCs w:val="24"/>
        </w:rPr>
        <w:t>Большая</w:t>
      </w:r>
      <w:proofErr w:type="gramEnd"/>
      <w:r w:rsidR="00492FDE" w:rsidRPr="00492FDE">
        <w:rPr>
          <w:rFonts w:ascii="Times New Roman" w:eastAsia="Times New Roman" w:hAnsi="Times New Roman"/>
          <w:sz w:val="24"/>
          <w:szCs w:val="24"/>
        </w:rPr>
        <w:t xml:space="preserve"> Косуль                   </w:t>
      </w:r>
      <w:r w:rsidR="00492FDE">
        <w:rPr>
          <w:rFonts w:ascii="Times New Roman" w:eastAsia="Times New Roman" w:hAnsi="Times New Roman"/>
          <w:sz w:val="24"/>
          <w:szCs w:val="24"/>
        </w:rPr>
        <w:t xml:space="preserve">   </w:t>
      </w:r>
      <w:r w:rsidR="00492FDE" w:rsidRPr="00492FDE">
        <w:rPr>
          <w:rFonts w:ascii="Times New Roman" w:eastAsia="Times New Roman" w:hAnsi="Times New Roman"/>
          <w:sz w:val="24"/>
          <w:szCs w:val="24"/>
        </w:rPr>
        <w:t xml:space="preserve">    № </w:t>
      </w:r>
      <w:r>
        <w:rPr>
          <w:rFonts w:ascii="Times New Roman" w:eastAsia="Times New Roman" w:hAnsi="Times New Roman"/>
          <w:sz w:val="24"/>
          <w:szCs w:val="24"/>
        </w:rPr>
        <w:t>80</w:t>
      </w:r>
      <w:r w:rsidR="00492FDE" w:rsidRPr="00492FDE">
        <w:rPr>
          <w:rFonts w:ascii="Times New Roman" w:eastAsia="Times New Roman" w:hAnsi="Times New Roman"/>
          <w:sz w:val="24"/>
          <w:szCs w:val="24"/>
        </w:rPr>
        <w:t>-п</w:t>
      </w:r>
      <w:r w:rsidR="00CA1F98"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492FDE" w:rsidRPr="00492FDE" w:rsidRDefault="00492FDE" w:rsidP="00492FDE">
      <w:pPr>
        <w:pStyle w:val="ConsPlusNormal"/>
      </w:pPr>
    </w:p>
    <w:p w:rsidR="00492FDE" w:rsidRDefault="00492FDE" w:rsidP="00492FDE">
      <w:pPr>
        <w:pStyle w:val="ConsPlusNormal"/>
        <w:jc w:val="center"/>
      </w:pPr>
    </w:p>
    <w:p w:rsidR="009779AE" w:rsidRDefault="009779AE" w:rsidP="009779AE">
      <w:pPr>
        <w:pStyle w:val="ConsPlusNormal"/>
        <w:jc w:val="both"/>
        <w:rPr>
          <w:rFonts w:ascii="Arial" w:hAnsi="Arial" w:cs="Arial"/>
        </w:rPr>
      </w:pPr>
    </w:p>
    <w:p w:rsidR="009779AE" w:rsidRDefault="009779AE" w:rsidP="009779AE">
      <w:pPr>
        <w:pStyle w:val="ConsPlusNormal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Порядок проведения инвентаризации мест погребения </w:t>
      </w:r>
      <w:proofErr w:type="gramStart"/>
      <w:r>
        <w:rPr>
          <w:rFonts w:ascii="Arial" w:hAnsi="Arial" w:cs="Arial"/>
          <w:b/>
        </w:rPr>
        <w:t>на</w:t>
      </w:r>
      <w:proofErr w:type="gramEnd"/>
    </w:p>
    <w:p w:rsidR="009779AE" w:rsidRDefault="009779AE" w:rsidP="009779AE">
      <w:pPr>
        <w:pStyle w:val="ConsPlusNormal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территории  </w:t>
      </w:r>
      <w:proofErr w:type="spellStart"/>
      <w:r>
        <w:rPr>
          <w:rFonts w:ascii="Arial" w:hAnsi="Arial" w:cs="Arial"/>
          <w:b/>
        </w:rPr>
        <w:t>Большекосульского</w:t>
      </w:r>
      <w:proofErr w:type="spellEnd"/>
      <w:r>
        <w:rPr>
          <w:rFonts w:ascii="Arial" w:hAnsi="Arial" w:cs="Arial"/>
          <w:b/>
        </w:rPr>
        <w:t xml:space="preserve"> сельсовета</w:t>
      </w:r>
    </w:p>
    <w:p w:rsidR="009779AE" w:rsidRPr="009779AE" w:rsidRDefault="009779AE" w:rsidP="009779AE">
      <w:pPr>
        <w:pStyle w:val="ConsPlusNormal"/>
        <w:jc w:val="center"/>
        <w:rPr>
          <w:rFonts w:ascii="Arial" w:hAnsi="Arial" w:cs="Arial"/>
        </w:rPr>
      </w:pPr>
    </w:p>
    <w:p w:rsidR="009779AE" w:rsidRDefault="009779AE" w:rsidP="009779AE">
      <w:pPr>
        <w:pStyle w:val="ConsPlusNormal"/>
        <w:jc w:val="both"/>
        <w:rPr>
          <w:rFonts w:ascii="Arial" w:hAnsi="Arial" w:cs="Arial"/>
        </w:rPr>
      </w:pPr>
      <w:r w:rsidRPr="009779A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В соответствии с Фед</w:t>
      </w:r>
      <w:r w:rsidRPr="009779AE">
        <w:rPr>
          <w:rFonts w:ascii="Arial" w:hAnsi="Arial" w:cs="Arial"/>
        </w:rPr>
        <w:t>еральным законом №131-ФЗ, на</w:t>
      </w:r>
      <w:r>
        <w:rPr>
          <w:rFonts w:ascii="Arial" w:hAnsi="Arial" w:cs="Arial"/>
        </w:rPr>
        <w:t xml:space="preserve"> основании Устава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района, ПОСТАНОВЛЯЮ:</w:t>
      </w:r>
    </w:p>
    <w:p w:rsidR="009779AE" w:rsidRDefault="009779AE" w:rsidP="009779AE">
      <w:pPr>
        <w:pStyle w:val="ConsPlusNormal"/>
        <w:jc w:val="both"/>
        <w:rPr>
          <w:rFonts w:ascii="Arial" w:hAnsi="Arial" w:cs="Arial"/>
        </w:rPr>
      </w:pPr>
    </w:p>
    <w:p w:rsidR="009779AE" w:rsidRDefault="009779AE" w:rsidP="009779AE">
      <w:pPr>
        <w:pStyle w:val="ConsPlusNormal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Порядок проведения инвентаризации мест погребения на территории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сельсовета.</w:t>
      </w:r>
    </w:p>
    <w:p w:rsidR="009779AE" w:rsidRDefault="009779AE" w:rsidP="009779AE">
      <w:pPr>
        <w:pStyle w:val="ConsPlusNormal"/>
        <w:jc w:val="both"/>
        <w:rPr>
          <w:rFonts w:ascii="Arial" w:hAnsi="Arial" w:cs="Arial"/>
        </w:rPr>
      </w:pPr>
    </w:p>
    <w:p w:rsidR="009779AE" w:rsidRDefault="009779AE" w:rsidP="009779AE">
      <w:pPr>
        <w:autoSpaceDE w:val="0"/>
        <w:autoSpaceDN w:val="0"/>
        <w:adjustRightInd w:val="0"/>
        <w:ind w:right="283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hAnsi="Arial" w:cs="Arial"/>
        </w:rPr>
        <w:t>2.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исполнением постановления оставляю за собой.</w:t>
      </w:r>
    </w:p>
    <w:p w:rsidR="009779AE" w:rsidRDefault="009779AE" w:rsidP="009779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779AE" w:rsidRDefault="009779AE" w:rsidP="009779A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3. Постановление  разместить на официальном сайте </w:t>
      </w:r>
      <w:proofErr w:type="spellStart"/>
      <w:r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района в сети Интернет (http:// </w:t>
      </w:r>
      <w:hyperlink r:id="rId6" w:history="1">
        <w:r>
          <w:rPr>
            <w:rStyle w:val="a5"/>
            <w:rFonts w:ascii="Arial" w:eastAsia="Times New Roman" w:hAnsi="Arial" w:cs="Arial"/>
            <w:sz w:val="24"/>
            <w:szCs w:val="24"/>
          </w:rPr>
          <w:t>www.bogotol-r.ru/</w:t>
        </w:r>
      </w:hyperlink>
      <w:r>
        <w:rPr>
          <w:rFonts w:ascii="Arial" w:eastAsia="Times New Roman" w:hAnsi="Arial" w:cs="Arial"/>
          <w:sz w:val="24"/>
          <w:szCs w:val="24"/>
          <w:u w:val="single"/>
        </w:rPr>
        <w:t xml:space="preserve">), странице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</w:rPr>
        <w:t>Большекосульского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</w:rPr>
        <w:t xml:space="preserve"> сельсовета.</w:t>
      </w:r>
    </w:p>
    <w:p w:rsidR="009779AE" w:rsidRDefault="009779AE" w:rsidP="009779A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779AE" w:rsidRDefault="009779AE" w:rsidP="009779AE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Настоящее Постановление официально обнародовать (доведение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9779AE" w:rsidRDefault="009779AE" w:rsidP="009779A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779AE" w:rsidRDefault="009779AE" w:rsidP="009779A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779AE" w:rsidRDefault="009779AE" w:rsidP="009779A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779AE" w:rsidRDefault="009779AE" w:rsidP="009779A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779AE" w:rsidRDefault="009779AE" w:rsidP="009779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Глава сельсовета                                                                          Т. Ф. </w:t>
      </w:r>
      <w:proofErr w:type="spellStart"/>
      <w:r>
        <w:rPr>
          <w:rFonts w:ascii="Arial" w:eastAsia="Times New Roman" w:hAnsi="Arial" w:cs="Arial"/>
          <w:sz w:val="24"/>
          <w:szCs w:val="24"/>
        </w:rPr>
        <w:t>Поторочина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9779AE" w:rsidRDefault="009779AE" w:rsidP="009779A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779AE" w:rsidRDefault="009779AE" w:rsidP="00492FDE">
      <w:pPr>
        <w:pStyle w:val="ConsPlusNormal"/>
        <w:jc w:val="center"/>
      </w:pPr>
    </w:p>
    <w:p w:rsidR="009779AE" w:rsidRDefault="009779AE" w:rsidP="00492FDE">
      <w:pPr>
        <w:pStyle w:val="ConsPlusNormal"/>
        <w:jc w:val="center"/>
      </w:pPr>
    </w:p>
    <w:p w:rsidR="009779AE" w:rsidRDefault="009779AE" w:rsidP="00492FDE">
      <w:pPr>
        <w:pStyle w:val="ConsPlusNormal"/>
        <w:jc w:val="center"/>
      </w:pPr>
    </w:p>
    <w:p w:rsidR="009779AE" w:rsidRDefault="009779AE" w:rsidP="00492FDE">
      <w:pPr>
        <w:pStyle w:val="ConsPlusNormal"/>
        <w:jc w:val="center"/>
      </w:pPr>
    </w:p>
    <w:p w:rsidR="009779AE" w:rsidRDefault="009779AE" w:rsidP="00492FDE">
      <w:pPr>
        <w:pStyle w:val="ConsPlusNormal"/>
        <w:jc w:val="center"/>
      </w:pPr>
    </w:p>
    <w:p w:rsidR="009779AE" w:rsidRDefault="009779AE" w:rsidP="009779AE">
      <w:pPr>
        <w:pStyle w:val="ConsPlusNormal"/>
      </w:pPr>
    </w:p>
    <w:p w:rsidR="00D23A81" w:rsidRDefault="00D23A81" w:rsidP="009779AE">
      <w:pPr>
        <w:pStyle w:val="ConsPlusNormal"/>
      </w:pPr>
    </w:p>
    <w:p w:rsidR="00D23A81" w:rsidRDefault="00D23A81" w:rsidP="009779AE">
      <w:pPr>
        <w:pStyle w:val="ConsPlusNormal"/>
      </w:pPr>
    </w:p>
    <w:p w:rsidR="00D23A81" w:rsidRDefault="00D23A81" w:rsidP="009779AE">
      <w:pPr>
        <w:pStyle w:val="ConsPlusNormal"/>
      </w:pPr>
    </w:p>
    <w:p w:rsidR="00D23A81" w:rsidRDefault="00D23A81" w:rsidP="009779AE">
      <w:pPr>
        <w:pStyle w:val="ConsPlusNormal"/>
      </w:pPr>
    </w:p>
    <w:p w:rsidR="00D23A81" w:rsidRDefault="00D23A81" w:rsidP="009779AE">
      <w:pPr>
        <w:pStyle w:val="ConsPlusNormal"/>
      </w:pPr>
    </w:p>
    <w:p w:rsidR="00D23A81" w:rsidRDefault="00D23A81" w:rsidP="009779AE">
      <w:pPr>
        <w:pStyle w:val="ConsPlusNormal"/>
      </w:pPr>
    </w:p>
    <w:p w:rsidR="00D23A81" w:rsidRDefault="00D23A81" w:rsidP="009779AE">
      <w:pPr>
        <w:pStyle w:val="ConsPlusNormal"/>
      </w:pPr>
    </w:p>
    <w:p w:rsidR="00F67D25" w:rsidRDefault="00F67D25" w:rsidP="00492FDE">
      <w:pPr>
        <w:pStyle w:val="ConsPlusNormal"/>
        <w:jc w:val="center"/>
      </w:pPr>
    </w:p>
    <w:p w:rsidR="00F67D25" w:rsidRDefault="00F67D25" w:rsidP="00492FDE">
      <w:pPr>
        <w:pStyle w:val="ConsPlusNormal"/>
        <w:jc w:val="center"/>
      </w:pPr>
    </w:p>
    <w:p w:rsidR="00A67342" w:rsidRPr="00A67342" w:rsidRDefault="00A67342" w:rsidP="00492FDE">
      <w:pPr>
        <w:pStyle w:val="ConsPlusNormal"/>
        <w:jc w:val="center"/>
        <w:rPr>
          <w:b/>
        </w:rPr>
      </w:pPr>
      <w:r w:rsidRPr="00A67342">
        <w:rPr>
          <w:b/>
        </w:rPr>
        <w:t xml:space="preserve">Порядок </w:t>
      </w:r>
      <w:r w:rsidR="00492FDE" w:rsidRPr="00A67342">
        <w:rPr>
          <w:b/>
        </w:rPr>
        <w:t xml:space="preserve">проведения инвентаризации мест погребения </w:t>
      </w:r>
      <w:proofErr w:type="gramStart"/>
      <w:r w:rsidR="00492FDE" w:rsidRPr="00A67342">
        <w:rPr>
          <w:b/>
        </w:rPr>
        <w:t>на</w:t>
      </w:r>
      <w:proofErr w:type="gramEnd"/>
      <w:r w:rsidR="00492FDE" w:rsidRPr="00A67342">
        <w:rPr>
          <w:b/>
        </w:rPr>
        <w:t xml:space="preserve"> </w:t>
      </w:r>
    </w:p>
    <w:p w:rsidR="00492FDE" w:rsidRPr="00A67342" w:rsidRDefault="00492FDE" w:rsidP="00492FDE">
      <w:pPr>
        <w:pStyle w:val="ConsPlusNormal"/>
        <w:jc w:val="center"/>
        <w:rPr>
          <w:b/>
        </w:rPr>
      </w:pPr>
      <w:r w:rsidRPr="00A67342">
        <w:rPr>
          <w:b/>
        </w:rPr>
        <w:t xml:space="preserve">территории  </w:t>
      </w:r>
      <w:proofErr w:type="spellStart"/>
      <w:r w:rsidR="00A67342" w:rsidRPr="00A67342">
        <w:rPr>
          <w:b/>
        </w:rPr>
        <w:t>Большекосуль</w:t>
      </w:r>
      <w:r w:rsidRPr="00A67342">
        <w:rPr>
          <w:b/>
        </w:rPr>
        <w:t>ского</w:t>
      </w:r>
      <w:proofErr w:type="spellEnd"/>
      <w:r w:rsidRPr="00A67342">
        <w:rPr>
          <w:b/>
        </w:rPr>
        <w:t xml:space="preserve"> сельсовета </w:t>
      </w:r>
    </w:p>
    <w:p w:rsidR="00492FDE" w:rsidRDefault="00492FDE" w:rsidP="00492FDE">
      <w:pPr>
        <w:pStyle w:val="ConsPlusNormal"/>
        <w:ind w:firstLine="540"/>
        <w:jc w:val="both"/>
      </w:pPr>
    </w:p>
    <w:p w:rsidR="00492FDE" w:rsidRPr="00A67342" w:rsidRDefault="00492FDE" w:rsidP="00492FDE">
      <w:pPr>
        <w:pStyle w:val="ConsPlusNormal"/>
        <w:jc w:val="center"/>
        <w:rPr>
          <w:b/>
        </w:rPr>
      </w:pPr>
      <w:r w:rsidRPr="00A67342">
        <w:rPr>
          <w:b/>
        </w:rPr>
        <w:t>1. Общие положения</w:t>
      </w:r>
    </w:p>
    <w:p w:rsidR="00492FDE" w:rsidRPr="00A67342" w:rsidRDefault="00492FDE" w:rsidP="00BE115C">
      <w:pPr>
        <w:pStyle w:val="ConsPlusNormal"/>
        <w:ind w:left="-426"/>
        <w:jc w:val="both"/>
        <w:rPr>
          <w:b/>
        </w:rPr>
      </w:pPr>
    </w:p>
    <w:p w:rsidR="00492FDE" w:rsidRDefault="00BE115C" w:rsidP="00BE115C">
      <w:pPr>
        <w:pStyle w:val="ConsPlusNormal"/>
        <w:ind w:left="-426"/>
        <w:jc w:val="both"/>
      </w:pPr>
      <w:r>
        <w:t xml:space="preserve">      </w:t>
      </w:r>
      <w:r w:rsidR="00492FDE">
        <w:t xml:space="preserve">1.1. Настоящий Порядок устанавливает последовательность действий при проведении инвентаризации захоронений на кладбищах, расположенных на территории  </w:t>
      </w:r>
      <w:proofErr w:type="spellStart"/>
      <w:r w:rsidR="00A67342">
        <w:t>Большекосуль</w:t>
      </w:r>
      <w:r w:rsidR="00492FDE">
        <w:t>ского</w:t>
      </w:r>
      <w:proofErr w:type="spellEnd"/>
      <w:r w:rsidR="00492FDE">
        <w:t xml:space="preserve"> сельсовета 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  </w:t>
      </w:r>
      <w:r w:rsidR="00492FDE">
        <w:t>1.2. Основными целями инвентаризации захоронений являются: - сбор информации о захоронениях;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- сбор информации об установленных надгробных сооружениях и оградах;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- выявление бесхозных (неучтенных) захоронений и принятие мер по их регистрации;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- систематизация данных о различных захоронениях;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- создание электронной базы захоронений;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- повышение доступности информации о произведенных захоронениях.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  </w:t>
      </w:r>
      <w:r w:rsidR="00492FDE">
        <w:t xml:space="preserve">1.3. Инвентаризация захоронений на кладбищах, расположенных на территории  </w:t>
      </w:r>
      <w:proofErr w:type="spellStart"/>
      <w:r>
        <w:t>Большекосуль</w:t>
      </w:r>
      <w:r w:rsidR="00492FDE">
        <w:t>ского</w:t>
      </w:r>
      <w:proofErr w:type="spellEnd"/>
      <w:r w:rsidR="00492FDE">
        <w:t xml:space="preserve"> сельсовета, проводится не реже одного раза в три года в соответствии с распоряжением администрации </w:t>
      </w:r>
      <w:proofErr w:type="spellStart"/>
      <w:r>
        <w:t>Большекосуль</w:t>
      </w:r>
      <w:r w:rsidR="00492FDE">
        <w:t>ского</w:t>
      </w:r>
      <w:proofErr w:type="spellEnd"/>
      <w:r w:rsidR="00492FDE">
        <w:t xml:space="preserve"> сельсовета .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  </w:t>
      </w:r>
      <w:r w:rsidR="00492FDE">
        <w:t xml:space="preserve">1.4. Объектами инвентаризации являются все захоронения, произведенные на кладбищах, находящихся в ведении Администрации </w:t>
      </w:r>
      <w:proofErr w:type="spellStart"/>
      <w:r>
        <w:t>Большекосуль</w:t>
      </w:r>
      <w:r w:rsidR="00492FDE">
        <w:t>ского</w:t>
      </w:r>
      <w:proofErr w:type="spellEnd"/>
      <w:r w:rsidR="00492FDE">
        <w:t xml:space="preserve"> сельсовета .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center"/>
      </w:pPr>
      <w:r w:rsidRPr="00BE115C">
        <w:rPr>
          <w:b/>
        </w:rPr>
        <w:t>2. Общие правила проведения инвентаризации захоронений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BE115C" w:rsidP="00BE115C">
      <w:pPr>
        <w:pStyle w:val="ConsPlusNormal"/>
        <w:ind w:left="-426"/>
        <w:jc w:val="both"/>
      </w:pPr>
      <w:r>
        <w:t xml:space="preserve">     </w:t>
      </w:r>
      <w:r w:rsidR="00492FDE">
        <w:t xml:space="preserve">2.1. Инвентаризации мест захоронений на кладбищах может </w:t>
      </w:r>
      <w:proofErr w:type="gramStart"/>
      <w:r w:rsidR="00492FDE">
        <w:t>проводится</w:t>
      </w:r>
      <w:proofErr w:type="gramEnd"/>
      <w:r w:rsidR="00492FDE">
        <w:t xml:space="preserve"> самостоятельно специалистами сельсовета, либо специализированными организациями путем заключения муниципального контракта (договора) на выполнение работ (оказание услуг)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>2.2. При проведении инвентаризации захоронений инвентаризационной комиссией заполняются формы, приведенные в приложениях N 1,2,3,4 к настоящему Порядку.</w:t>
      </w:r>
    </w:p>
    <w:p w:rsidR="00F67D25" w:rsidRDefault="00BE115C" w:rsidP="00F67D25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 xml:space="preserve">2.3. До начала проведения инвентаризации захоронений на соответствующем кладбище </w:t>
      </w:r>
      <w:bookmarkStart w:id="0" w:name="_GoBack"/>
      <w:bookmarkEnd w:id="0"/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инвентаризационной комиссии надлежит: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  </w:t>
      </w:r>
      <w:r w:rsidR="00492FDE">
        <w:t>2.3.1.Проверить наличие книг регистрации захоронений, содержащих записи о захоронениях на соответствующем кладбище, правильность их заполнения;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 </w:t>
      </w:r>
      <w:r w:rsidR="00492FDE">
        <w:t>2.3.2. Получить сведения о последних зарегистрированных на момент проведения инвентаризации захоронениях на соответствующем кладбище. Отсутствие книг регистрации захоронений вследствие их утраты либо неведения по каким-либо причинам не может служить основанием для не проведения инвентаризации захоронений.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   </w:t>
      </w:r>
      <w:r w:rsidR="00492FDE">
        <w:t xml:space="preserve">В случае если книги регистрации захоронений находятся на постоянном хранении в архиве, инвентаризационная комиссия вправе их истребовать в установленном порядке на период проведения инвентаризации захоронений, установленный распоряжением  Главы </w:t>
      </w:r>
      <w:proofErr w:type="spellStart"/>
      <w:r>
        <w:t>Большекосуль</w:t>
      </w:r>
      <w:r w:rsidR="00492FDE">
        <w:t>ского</w:t>
      </w:r>
      <w:proofErr w:type="spellEnd"/>
      <w:r w:rsidR="00492FDE">
        <w:t xml:space="preserve"> сельсовета.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lastRenderedPageBreak/>
        <w:t xml:space="preserve">     </w:t>
      </w:r>
      <w:r w:rsidR="00492FDE">
        <w:t>2.4. Сведения о фактическом наличии захоронений на проверяемом кладбище записываются в инвентаризационные описи не менее чем в двух экземплярах.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 </w:t>
      </w:r>
      <w:r w:rsidR="00492FDE">
        <w:t>2.5.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>2.6. Инвентаризационные описи можно заполнять от руки, как чернилами, так и шариковой ручкой, или с использованием средств компьютерной техники. В любом случае в инвентаризационных описях не должно быть помарок и подчисток.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 </w:t>
      </w:r>
      <w:r w:rsidR="00492FDE">
        <w:t xml:space="preserve">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 w:rsidR="00492FDE">
        <w:t>зачеркнутыми</w:t>
      </w:r>
      <w:proofErr w:type="gramEnd"/>
      <w:r w:rsidR="00492FDE">
        <w:t xml:space="preserve"> правильных записей. Исправления должны быть оговорены и подписаны председателем и членами инвентаризационной комиссии.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>2.7.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 </w:t>
      </w:r>
      <w:r w:rsidR="00492FDE">
        <w:t>2.8.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 xml:space="preserve">2.9. Не допускается вносить в инвентаризационные </w:t>
      </w:r>
      <w:proofErr w:type="gramStart"/>
      <w:r w:rsidR="00492FDE">
        <w:t>описи</w:t>
      </w:r>
      <w:proofErr w:type="gramEnd"/>
      <w:r w:rsidR="00492FDE">
        <w:t xml:space="preserve"> данные о захоронениях со слов или только по данным книг регистрации захоронений,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>2.10. Инвентаризационные описи подписывают председатель и члены инвентаризационной комиссии.</w:t>
      </w:r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>2.11. При выявлении захоронений, по которым отсутствуют или указаны недостоверные данные в книгах регистрации захоронений, комиссия должна включить в опись сведения, установленные в ходе проведения инвентаризации.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Pr="00BE115C" w:rsidRDefault="00492FDE" w:rsidP="00BE115C">
      <w:pPr>
        <w:pStyle w:val="ConsPlusNormal"/>
        <w:ind w:left="-426"/>
        <w:jc w:val="center"/>
        <w:rPr>
          <w:b/>
        </w:rPr>
      </w:pPr>
      <w:r w:rsidRPr="00BE115C">
        <w:rPr>
          <w:b/>
        </w:rPr>
        <w:t>3. Инвентаризация захоронений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BE115C" w:rsidP="00BE115C">
      <w:pPr>
        <w:pStyle w:val="ConsPlusNormal"/>
        <w:ind w:left="-426"/>
        <w:jc w:val="both"/>
      </w:pPr>
      <w:r>
        <w:t xml:space="preserve">   </w:t>
      </w:r>
      <w:r w:rsidR="00492FDE">
        <w:t xml:space="preserve">3.1. 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захоронений. </w:t>
      </w:r>
      <w:proofErr w:type="gramStart"/>
      <w:r w:rsidR="00492FDE"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захоронений.</w:t>
      </w:r>
      <w:proofErr w:type="gramEnd"/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 xml:space="preserve">3.2. </w:t>
      </w:r>
      <w:proofErr w:type="gramStart"/>
      <w:r w:rsidR="00492FDE">
        <w:t>При отсутствии на могиле регистрационного знака, сопоставление данных книг регистрации захоронений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  <w:proofErr w:type="gramEnd"/>
    </w:p>
    <w:p w:rsidR="00492FDE" w:rsidRDefault="00BE115C" w:rsidP="00BE115C">
      <w:pPr>
        <w:pStyle w:val="ConsPlusNormal"/>
        <w:spacing w:before="240"/>
        <w:ind w:left="-426"/>
        <w:jc w:val="both"/>
      </w:pPr>
      <w:r>
        <w:t xml:space="preserve">    </w:t>
      </w:r>
      <w:r w:rsidR="00492FDE">
        <w:t>В данном случае в инвентаризационной описи в графе "номер захоронения, указанный на регистрационном знаке захоронения" ставится прочерк "---".</w:t>
      </w:r>
    </w:p>
    <w:p w:rsidR="00492FDE" w:rsidRDefault="00595548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 xml:space="preserve">3.3. </w:t>
      </w:r>
      <w:proofErr w:type="gramStart"/>
      <w:r w:rsidR="00492FDE">
        <w:t xml:space="preserve">В случае если отсутствуют регистрационный знак на захоронении и запись в книгах регистрации захоронений о произведенном захоронении, но имеется какая-либо информация об </w:t>
      </w:r>
      <w:r w:rsidR="00492FDE">
        <w:lastRenderedPageBreak/>
        <w:t>умершем на могиле, позволяющая идентифицировать захоронение, то в инвентаризационной описи в графах "номер захоронения, указанный в книге регистрации захоронений" и "номер захоронения, указанный на регистрационном знаке захоронения" ставится прочерк "---". Иные графы инвентаризационной описи заполняются исходя из наличия имеющейся</w:t>
      </w:r>
      <w:proofErr w:type="gramEnd"/>
      <w:r w:rsidR="00492FDE">
        <w:t xml:space="preserve"> информации о захоронении.</w:t>
      </w:r>
    </w:p>
    <w:p w:rsidR="00492FDE" w:rsidRDefault="00595548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 xml:space="preserve">3.4. </w:t>
      </w:r>
      <w:proofErr w:type="gramStart"/>
      <w:r w:rsidR="00492FDE">
        <w:t>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  <w:proofErr w:type="gramEnd"/>
    </w:p>
    <w:p w:rsidR="00492FDE" w:rsidRDefault="00595548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>В этом случае в инвентаризационной описи в графе "Примечание" делается запись "неучтенное захоронение", в графах "номер захоронения, указанный в книге регистрации захоронений и "номер захоронения, указанный на регистрационном знаке захоронения" ставится прочерк "---", иные графы инвентаризационной описи заполняются исходя из наличия имеющейся информации о захоронении.</w:t>
      </w:r>
    </w:p>
    <w:p w:rsidR="00492FDE" w:rsidRDefault="00595548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 xml:space="preserve">3.5. </w:t>
      </w:r>
      <w:proofErr w:type="gramStart"/>
      <w:r w:rsidR="00492FDE">
        <w:t>Инвентаризация захоронений производится по видам мест захоронений (одиночные, родственные, воинские, почетные, семейные (родовые).</w:t>
      </w:r>
      <w:proofErr w:type="gramEnd"/>
    </w:p>
    <w:p w:rsidR="00492FDE" w:rsidRDefault="00595548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>3.6. Сведения о регистрации захоронений, проводимой в период проведения инвентаризации, заносятся в отдельную инвентаризационную опись под названием "Захоронения, зарегистрированные во время проведения инвентаризации".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Pr="00595548" w:rsidRDefault="00492FDE" w:rsidP="00BE115C">
      <w:pPr>
        <w:pStyle w:val="ConsPlusNormal"/>
        <w:ind w:left="-426"/>
        <w:jc w:val="center"/>
        <w:rPr>
          <w:b/>
        </w:rPr>
      </w:pPr>
      <w:r w:rsidRPr="00595548">
        <w:rPr>
          <w:b/>
        </w:rPr>
        <w:t>4. Порядок оформления результатов инвентаризации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595548" w:rsidP="00BE115C">
      <w:pPr>
        <w:pStyle w:val="ConsPlusNormal"/>
        <w:ind w:left="-426"/>
        <w:jc w:val="both"/>
      </w:pPr>
      <w:r>
        <w:t xml:space="preserve">   </w:t>
      </w:r>
      <w:r w:rsidR="00492FDE">
        <w:t>4.1. По результатам проведенной инвентаризации составляется ведомость результатов, выявленных инвентаризацией, которая подписывается председателем и членами инвентаризационной комиссии.</w:t>
      </w:r>
    </w:p>
    <w:p w:rsidR="00492FDE" w:rsidRDefault="00595548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>4.2. Результаты проведения инвентаризации захоронений на кладбище отражаются в акте.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Pr="00595548" w:rsidRDefault="00492FDE" w:rsidP="00BE115C">
      <w:pPr>
        <w:pStyle w:val="ConsPlusNormal"/>
        <w:ind w:left="-426"/>
        <w:jc w:val="center"/>
        <w:rPr>
          <w:b/>
        </w:rPr>
      </w:pPr>
      <w:r w:rsidRPr="00595548">
        <w:rPr>
          <w:b/>
        </w:rPr>
        <w:t>5. Мероприятия, проводимые по результатам инвентаризации захоронений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595548" w:rsidP="00BE115C">
      <w:pPr>
        <w:pStyle w:val="ConsPlusNormal"/>
        <w:ind w:left="-426"/>
        <w:jc w:val="both"/>
      </w:pPr>
      <w:r>
        <w:t xml:space="preserve">   </w:t>
      </w:r>
      <w:r w:rsidR="00492FDE">
        <w:t>5.1. По результатам инвентаризации проводятся следующие мероприятия:</w:t>
      </w:r>
    </w:p>
    <w:p w:rsidR="00492FDE" w:rsidRDefault="00595548" w:rsidP="00BE115C">
      <w:pPr>
        <w:pStyle w:val="ConsPlusNormal"/>
        <w:spacing w:before="240"/>
        <w:ind w:left="-426"/>
        <w:jc w:val="both"/>
      </w:pPr>
      <w:r>
        <w:t xml:space="preserve">   </w:t>
      </w:r>
      <w:proofErr w:type="gramStart"/>
      <w:r w:rsidR="00492FDE">
        <w:t>5.1.1.Если на захоронении отсутствует регистрационный знак с номером захоронения, но в книгах регистрации захоронений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 его рождения и смерти, регистрационного номера захоронения.</w:t>
      </w:r>
      <w:proofErr w:type="gramEnd"/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Регистрационный номер захоронения, указанный на регистрационном знаке, должен совпадать с номером захоронения, указанным в книге регистрации захоронений.</w:t>
      </w:r>
    </w:p>
    <w:p w:rsidR="00492FDE" w:rsidRDefault="00595548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 xml:space="preserve">5.1.2. </w:t>
      </w:r>
      <w:proofErr w:type="gramStart"/>
      <w:r w:rsidR="00492FDE">
        <w:t>Если на захоронении и в книгах регистрации захоронений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  <w:proofErr w:type="gramEnd"/>
    </w:p>
    <w:p w:rsidR="00492FDE" w:rsidRDefault="00595548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>В этом случае в книге регистрации захоронений указывается только регистрационный номер захоронения, дополнительно делается запись "неблагоустроенное (брошенное) захоронение" и указывается информация, предусмотренная в пункте 5.4 настоящего раздела.</w:t>
      </w:r>
    </w:p>
    <w:p w:rsidR="00492FDE" w:rsidRDefault="00595548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 xml:space="preserve">5.1.3. Если при инвентаризации захоронений выявлены неправильные данные в книгах </w:t>
      </w:r>
      <w:r w:rsidR="00492FDE">
        <w:lastRenderedPageBreak/>
        <w:t xml:space="preserve">регистрации захоронений (захоронений урн с прахом), то исправление ошибки в книгах регистрации производится путем зачеркивания неправильных записей и проставления над </w:t>
      </w:r>
      <w:proofErr w:type="gramStart"/>
      <w:r w:rsidR="00492FDE">
        <w:t>зачеркнутыми</w:t>
      </w:r>
      <w:proofErr w:type="gramEnd"/>
      <w:r w:rsidR="00492FDE">
        <w:t xml:space="preserve"> правильных записей.</w:t>
      </w:r>
    </w:p>
    <w:p w:rsidR="00492FDE" w:rsidRDefault="00595548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</w:t>
      </w:r>
    </w:p>
    <w:p w:rsidR="00492FDE" w:rsidRDefault="00595548" w:rsidP="00BE115C">
      <w:pPr>
        <w:pStyle w:val="ConsPlusNormal"/>
        <w:spacing w:before="240"/>
        <w:ind w:left="-426"/>
        <w:jc w:val="both"/>
      </w:pPr>
      <w:r>
        <w:t xml:space="preserve">   </w:t>
      </w:r>
      <w:r w:rsidR="00492FDE">
        <w:t xml:space="preserve">5.1.4. </w:t>
      </w:r>
      <w:proofErr w:type="gramStart"/>
      <w:r w:rsidR="00492FDE">
        <w:t>В книгах регистрации захоронений производится регистрация всех захоронений, ранее не учтенных по каким-либо причинам в книгах регистрации захоронений, в том числе неблагоустроенные (брошенные) захоронения, при этом делается пометка "запись внесена по результатам инвентаризации",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  <w:proofErr w:type="gramEnd"/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both"/>
      </w:pPr>
      <w:r>
        <w:t>Приложение N 1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center"/>
      </w:pPr>
      <w:r>
        <w:t>Инвентаризационная опись захоронений на кладбище</w:t>
      </w:r>
    </w:p>
    <w:p w:rsidR="00492FDE" w:rsidRDefault="00492FDE" w:rsidP="00BE115C">
      <w:pPr>
        <w:pStyle w:val="ConsPlusNormal"/>
        <w:ind w:left="-426"/>
        <w:jc w:val="both"/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929"/>
        <w:gridCol w:w="1012"/>
        <w:gridCol w:w="2442"/>
        <w:gridCol w:w="1765"/>
        <w:gridCol w:w="1614"/>
      </w:tblGrid>
      <w:tr w:rsidR="00492FDE" w:rsidTr="0059554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595548" w:rsidP="00595548">
            <w:pPr>
              <w:pStyle w:val="ConsPlusNormal"/>
              <w:spacing w:line="276" w:lineRule="auto"/>
              <w:jc w:val="both"/>
            </w:pPr>
            <w:r>
              <w:t xml:space="preserve"> №</w:t>
            </w:r>
          </w:p>
          <w:p w:rsidR="00595548" w:rsidRDefault="00595548" w:rsidP="00595548">
            <w:pPr>
              <w:pStyle w:val="ConsPlusNormal"/>
              <w:spacing w:line="276" w:lineRule="auto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595548" w:rsidRDefault="00595548" w:rsidP="00BE115C">
            <w:pPr>
              <w:pStyle w:val="ConsPlusNormal"/>
              <w:spacing w:line="276" w:lineRule="auto"/>
              <w:ind w:left="-426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595548">
            <w:pPr>
              <w:pStyle w:val="ConsPlusNormal"/>
              <w:spacing w:line="276" w:lineRule="auto"/>
              <w:ind w:firstLine="117"/>
            </w:pPr>
            <w:r>
              <w:t xml:space="preserve">Захоронения </w:t>
            </w:r>
            <w:r w:rsidR="00595548">
              <w:t xml:space="preserve"> </w:t>
            </w:r>
            <w:r>
              <w:t>указываются:</w:t>
            </w:r>
          </w:p>
          <w:p w:rsidR="00492FDE" w:rsidRDefault="00492FDE" w:rsidP="00595548">
            <w:pPr>
              <w:pStyle w:val="ConsPlusNormal"/>
              <w:spacing w:line="276" w:lineRule="auto"/>
              <w:ind w:left="-37"/>
            </w:pPr>
            <w:r>
              <w:t xml:space="preserve">Ф.И.О. </w:t>
            </w:r>
            <w:proofErr w:type="gramStart"/>
            <w:r>
              <w:t>умершего</w:t>
            </w:r>
            <w:proofErr w:type="gramEnd"/>
            <w:r>
              <w:t>,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595548" w:rsidP="00595548">
            <w:pPr>
              <w:pStyle w:val="ConsPlusNormal"/>
              <w:spacing w:line="276" w:lineRule="auto"/>
              <w:ind w:left="-372" w:firstLine="372"/>
              <w:jc w:val="both"/>
            </w:pPr>
            <w:r>
              <w:t xml:space="preserve">дата </w:t>
            </w:r>
          </w:p>
          <w:p w:rsidR="00595548" w:rsidRDefault="00595548" w:rsidP="00595548">
            <w:pPr>
              <w:pStyle w:val="ConsPlusNormal"/>
              <w:spacing w:line="276" w:lineRule="auto"/>
              <w:ind w:left="-372" w:firstLine="372"/>
              <w:jc w:val="both"/>
            </w:pPr>
            <w:r>
              <w:t>смерти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595548" w:rsidP="00595548">
            <w:pPr>
              <w:pStyle w:val="ConsPlusNormal"/>
              <w:spacing w:line="276" w:lineRule="auto"/>
              <w:ind w:right="16"/>
              <w:jc w:val="both"/>
            </w:pPr>
            <w:r>
              <w:t>На наличие</w:t>
            </w:r>
            <w:r w:rsidR="00492FDE">
              <w:t xml:space="preserve">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595548">
            <w:pPr>
              <w:pStyle w:val="ConsPlusNormal"/>
              <w:spacing w:line="276" w:lineRule="auto"/>
              <w:ind w:right="42"/>
              <w:jc w:val="both"/>
            </w:pPr>
            <w:r>
              <w:t>Номер захоронения, указанный</w:t>
            </w:r>
          </w:p>
          <w:p w:rsidR="00492FDE" w:rsidRDefault="00492FDE" w:rsidP="00595548">
            <w:pPr>
              <w:pStyle w:val="ConsPlusNormal"/>
              <w:spacing w:line="276" w:lineRule="auto"/>
              <w:ind w:right="42"/>
              <w:jc w:val="both"/>
            </w:pPr>
            <w:r>
              <w:t>в книге регистрации захоронений</w:t>
            </w:r>
          </w:p>
          <w:p w:rsidR="00492FDE" w:rsidRDefault="00492FDE" w:rsidP="00595548">
            <w:pPr>
              <w:pStyle w:val="ConsPlusNormal"/>
              <w:spacing w:line="276" w:lineRule="auto"/>
              <w:ind w:right="42"/>
              <w:jc w:val="both"/>
            </w:pPr>
            <w:r>
              <w:t>(захоронений урн с прахом)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DE" w:rsidRDefault="00595548" w:rsidP="00595548">
            <w:pPr>
              <w:pStyle w:val="ConsPlusNormal"/>
              <w:spacing w:line="276" w:lineRule="auto"/>
              <w:ind w:left="-204"/>
              <w:jc w:val="both"/>
            </w:pPr>
            <w:proofErr w:type="gramStart"/>
            <w:r>
              <w:t>П</w:t>
            </w:r>
            <w:proofErr w:type="gramEnd"/>
            <w:r>
              <w:t xml:space="preserve"> Примечание</w:t>
            </w:r>
          </w:p>
        </w:tc>
      </w:tr>
      <w:tr w:rsidR="00492FDE" w:rsidTr="0059554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  <w: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  <w: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  <w: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595548">
            <w:pPr>
              <w:pStyle w:val="ConsPlusNormal"/>
              <w:spacing w:line="276" w:lineRule="auto"/>
              <w:ind w:right="42"/>
              <w:jc w:val="center"/>
            </w:pPr>
            <w: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  <w:r>
              <w:t>5</w:t>
            </w:r>
          </w:p>
        </w:tc>
      </w:tr>
      <w:tr w:rsidR="00492FDE" w:rsidTr="0059554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595548">
            <w:pPr>
              <w:pStyle w:val="ConsPlusNormal"/>
              <w:spacing w:line="276" w:lineRule="auto"/>
              <w:ind w:right="42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</w:tr>
      <w:tr w:rsidR="00492FDE" w:rsidTr="0059554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595548">
            <w:pPr>
              <w:pStyle w:val="ConsPlusNormal"/>
              <w:spacing w:line="276" w:lineRule="auto"/>
              <w:ind w:right="42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</w:tr>
    </w:tbl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both"/>
      </w:pPr>
      <w:r>
        <w:t>Итого по описи: количество захоронений, зарегистрированных в книге регистрации захоронений ________________________ 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__________________________________________________________________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(прописью)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both"/>
      </w:pPr>
      <w:r>
        <w:t>Количество захоронений, не зарегистрированных в книге регистрации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захоронений (захоронений урн с прахом) 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__________________________________________________________________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lastRenderedPageBreak/>
        <w:t>(прописью)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both"/>
      </w:pPr>
      <w:r>
        <w:t>Председатель комиссии: 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(должность, подпись, расшифровка подписи)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Члены комиссии: 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(должность, подпись, расшифровка подписи)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(должность, подпись, расшифровка подписи)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right"/>
      </w:pPr>
      <w:r>
        <w:t>Приложение N 2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center"/>
      </w:pPr>
      <w:r>
        <w:t>Инвентаризационная опись</w:t>
      </w:r>
    </w:p>
    <w:p w:rsidR="00492FDE" w:rsidRDefault="00492FDE" w:rsidP="00BE115C">
      <w:pPr>
        <w:pStyle w:val="ConsPlusNormal"/>
        <w:ind w:left="-426"/>
        <w:jc w:val="center"/>
      </w:pPr>
      <w:r>
        <w:t>захоронений, произведенных в период проведения</w:t>
      </w:r>
    </w:p>
    <w:p w:rsidR="00492FDE" w:rsidRDefault="00492FDE" w:rsidP="00BE115C">
      <w:pPr>
        <w:pStyle w:val="ConsPlusNormal"/>
        <w:ind w:left="-426"/>
        <w:jc w:val="center"/>
      </w:pPr>
      <w:r>
        <w:t>инвентаризации на кладбище</w:t>
      </w:r>
    </w:p>
    <w:p w:rsidR="00492FDE" w:rsidRDefault="00492FDE" w:rsidP="00BE115C">
      <w:pPr>
        <w:pStyle w:val="ConsPlusNormal"/>
        <w:ind w:left="-426"/>
        <w:jc w:val="center"/>
      </w:pPr>
      <w:r>
        <w:t>_______________________________________________</w:t>
      </w:r>
    </w:p>
    <w:p w:rsidR="00492FDE" w:rsidRDefault="00492FDE" w:rsidP="00BE115C">
      <w:pPr>
        <w:pStyle w:val="ConsPlusNormal"/>
        <w:ind w:left="-426"/>
        <w:jc w:val="center"/>
      </w:pPr>
      <w:r>
        <w:t>(наименование кладбища, место его расположения)</w:t>
      </w:r>
    </w:p>
    <w:p w:rsidR="00492FDE" w:rsidRDefault="00492FDE" w:rsidP="00BE115C">
      <w:pPr>
        <w:pStyle w:val="ConsPlusNormal"/>
        <w:ind w:left="-426"/>
        <w:jc w:val="both"/>
      </w:pPr>
    </w:p>
    <w:tbl>
      <w:tblPr>
        <w:tblW w:w="100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367"/>
        <w:gridCol w:w="1647"/>
        <w:gridCol w:w="1727"/>
        <w:gridCol w:w="2170"/>
        <w:gridCol w:w="1614"/>
      </w:tblGrid>
      <w:tr w:rsidR="00492FDE" w:rsidTr="0059554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595548">
            <w:pPr>
              <w:pStyle w:val="ConsPlusNormal"/>
              <w:spacing w:line="276" w:lineRule="auto"/>
              <w:ind w:left="-426" w:right="-512"/>
              <w:jc w:val="center"/>
            </w:pPr>
            <w:r>
              <w:t>N</w:t>
            </w:r>
          </w:p>
          <w:p w:rsidR="00492FDE" w:rsidRDefault="00CA1F98" w:rsidP="00CA1F98">
            <w:pPr>
              <w:pStyle w:val="ConsPlusNormal"/>
              <w:spacing w:line="276" w:lineRule="auto"/>
              <w:ind w:left="-426" w:right="-229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CA1F98">
            <w:pPr>
              <w:pStyle w:val="ConsPlusNormal"/>
              <w:spacing w:line="276" w:lineRule="auto"/>
              <w:ind w:hanging="37"/>
              <w:jc w:val="both"/>
            </w:pPr>
            <w:proofErr w:type="gramStart"/>
            <w:r>
              <w:t>Захоронения (указываются:</w:t>
            </w:r>
            <w:proofErr w:type="gramEnd"/>
            <w:r>
              <w:t xml:space="preserve"> Ф.И.О. умершего, дата его смерти, краткое описание захоронения, позволяющее его идентифицировать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CA1F98">
            <w:pPr>
              <w:pStyle w:val="ConsPlusNormal"/>
              <w:spacing w:line="276" w:lineRule="auto"/>
              <w:ind w:left="6" w:hanging="6"/>
              <w:jc w:val="both"/>
            </w:pPr>
            <w:r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CA1F98">
            <w:pPr>
              <w:pStyle w:val="ConsPlusNormal"/>
              <w:spacing w:line="276" w:lineRule="auto"/>
              <w:ind w:left="60" w:hanging="142"/>
              <w:jc w:val="both"/>
            </w:pPr>
            <w:r>
              <w:t>Номер захоронения, указанный в книге регистрации захоронений (захоронений урн с прахом)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CA1F98">
            <w:pPr>
              <w:pStyle w:val="ConsPlusNormal"/>
              <w:spacing w:line="276" w:lineRule="auto"/>
              <w:jc w:val="both"/>
            </w:pPr>
            <w:r>
              <w:t>Номер захоронения, указанный на регистрационном знаке захоронения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DE" w:rsidRDefault="00492FDE" w:rsidP="00CA1F98">
            <w:pPr>
              <w:pStyle w:val="ConsPlusNormal"/>
              <w:spacing w:line="276" w:lineRule="auto"/>
              <w:ind w:left="-10"/>
              <w:jc w:val="both"/>
            </w:pPr>
            <w:r>
              <w:t>Примечание</w:t>
            </w:r>
          </w:p>
        </w:tc>
      </w:tr>
      <w:tr w:rsidR="00492FDE" w:rsidTr="0059554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both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both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both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both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both"/>
            </w:pPr>
          </w:p>
        </w:tc>
      </w:tr>
      <w:tr w:rsidR="00492FDE" w:rsidTr="0059554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both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both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both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both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both"/>
            </w:pPr>
          </w:p>
        </w:tc>
      </w:tr>
    </w:tbl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both"/>
      </w:pPr>
      <w:r>
        <w:t xml:space="preserve">Итого по описи: количество захоронений, зарегистрированных </w:t>
      </w:r>
      <w:proofErr w:type="gramStart"/>
      <w:r>
        <w:t>в</w:t>
      </w:r>
      <w:proofErr w:type="gramEnd"/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книге регистрации захоронений (захоронений урн с прахом) 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lastRenderedPageBreak/>
        <w:t>__________________________________________________________________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(прописью)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количество захоронений, не зарегистрированных в книге регистрации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захоронений (захоронений урн с прахом) 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__________________________________________________________________________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(прописью)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both"/>
      </w:pPr>
      <w:r>
        <w:t>Председатель комиссии: __________________________________________________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(должность, подпись, расшифровка подписи)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Члены комиссии: _________________________________________________________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(должность, подпись, расшифровка подписи)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_________________________________________________________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(должность, подпись, расшифровка подписи)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CA1F98" w:rsidP="00BE115C">
      <w:pPr>
        <w:pStyle w:val="ConsPlusNormal"/>
        <w:ind w:left="-426"/>
        <w:jc w:val="center"/>
      </w:pPr>
      <w:r>
        <w:t xml:space="preserve">                                                                                                           </w:t>
      </w:r>
      <w:r w:rsidR="00492FDE">
        <w:t>Приложение N 3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center"/>
      </w:pPr>
      <w:r>
        <w:t>ВЕДОМОСТЬ</w:t>
      </w:r>
    </w:p>
    <w:p w:rsidR="00492FDE" w:rsidRDefault="00492FDE" w:rsidP="00BE115C">
      <w:pPr>
        <w:pStyle w:val="ConsPlusNormal"/>
        <w:ind w:left="-426"/>
        <w:jc w:val="center"/>
      </w:pPr>
      <w:r>
        <w:t>результатов, выявленных инвентаризацией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both"/>
      </w:pPr>
      <w:r>
        <w:t>Результат, выявленный инвентаризацией</w:t>
      </w:r>
    </w:p>
    <w:p w:rsidR="00492FDE" w:rsidRDefault="00492FDE" w:rsidP="00BE115C">
      <w:pPr>
        <w:pStyle w:val="ConsPlusNormal"/>
        <w:ind w:left="-426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6"/>
        <w:gridCol w:w="3137"/>
        <w:gridCol w:w="3277"/>
        <w:gridCol w:w="2740"/>
      </w:tblGrid>
      <w:tr w:rsidR="00492FDE" w:rsidTr="00492FD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  <w:r>
              <w:t>N</w:t>
            </w:r>
          </w:p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  <w:r>
              <w:t>Виды захоронений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CA1F98">
            <w:pPr>
              <w:pStyle w:val="ConsPlusNormal"/>
              <w:spacing w:line="276" w:lineRule="auto"/>
              <w:ind w:left="-65" w:hanging="142"/>
              <w:jc w:val="center"/>
            </w:pPr>
            <w: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DE" w:rsidRDefault="00492FDE" w:rsidP="00CA1F98">
            <w:pPr>
              <w:pStyle w:val="ConsPlusNormal"/>
              <w:spacing w:line="276" w:lineRule="auto"/>
              <w:ind w:left="-82"/>
              <w:jc w:val="center"/>
            </w:pPr>
            <w:r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492FDE" w:rsidTr="00492FD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  <w: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  <w: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  <w: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  <w:r>
              <w:t>4</w:t>
            </w:r>
          </w:p>
        </w:tc>
      </w:tr>
      <w:tr w:rsidR="00492FDE" w:rsidTr="00492FD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</w:tr>
      <w:tr w:rsidR="00492FDE" w:rsidTr="00492FD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DE" w:rsidRDefault="00492FDE" w:rsidP="00BE115C">
            <w:pPr>
              <w:pStyle w:val="ConsPlusNormal"/>
              <w:spacing w:line="276" w:lineRule="auto"/>
              <w:ind w:left="-426"/>
              <w:jc w:val="center"/>
            </w:pPr>
          </w:p>
        </w:tc>
      </w:tr>
    </w:tbl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both"/>
      </w:pPr>
      <w:r>
        <w:t>Председатель комиссии: ____________________________________________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(должность, подпись, расшифровка подписи)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Члены комиссии: ___________________________________________________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(должность, подпись, расшифровка подписи)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___________________________________________________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(должность, подпись, расшифровка подписи)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142"/>
        <w:jc w:val="right"/>
      </w:pPr>
      <w:r>
        <w:t>Приложение N 4</w:t>
      </w:r>
    </w:p>
    <w:p w:rsidR="00492FDE" w:rsidRDefault="00492FDE" w:rsidP="00BE115C">
      <w:pPr>
        <w:pStyle w:val="ConsPlusNormal"/>
        <w:ind w:left="-142"/>
        <w:jc w:val="both"/>
      </w:pPr>
    </w:p>
    <w:p w:rsidR="00492FDE" w:rsidRDefault="00492FDE" w:rsidP="00BE115C">
      <w:pPr>
        <w:pStyle w:val="ConsPlusNormal"/>
        <w:ind w:left="-426"/>
        <w:jc w:val="center"/>
      </w:pPr>
      <w:r>
        <w:t>Акт</w:t>
      </w:r>
    </w:p>
    <w:p w:rsidR="00492FDE" w:rsidRDefault="00492FDE" w:rsidP="00BE115C">
      <w:pPr>
        <w:pStyle w:val="ConsPlusNormal"/>
        <w:ind w:left="-426"/>
        <w:jc w:val="center"/>
      </w:pPr>
      <w:r>
        <w:t>о результатах проведения инвентаризации захоронений на кладбище</w:t>
      </w:r>
    </w:p>
    <w:p w:rsidR="00492FDE" w:rsidRDefault="00492FDE" w:rsidP="00BE115C">
      <w:pPr>
        <w:pStyle w:val="ConsPlusNormal"/>
        <w:ind w:left="-426"/>
        <w:jc w:val="center"/>
      </w:pPr>
      <w:r>
        <w:t>(наименование кладбища, место его расположения)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both"/>
      </w:pPr>
      <w:r>
        <w:t>Председатель комиссии: 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(должность, подпись, расшифровка подписи)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Члены комиссии: 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(должность, подпись, расшифровка подписи)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_________________________________________</w:t>
      </w:r>
    </w:p>
    <w:p w:rsidR="00492FDE" w:rsidRDefault="00492FDE" w:rsidP="00BE115C">
      <w:pPr>
        <w:pStyle w:val="ConsPlusNormal"/>
        <w:spacing w:before="240"/>
        <w:ind w:left="-426"/>
        <w:jc w:val="both"/>
      </w:pPr>
      <w:r>
        <w:t>(должность, подпись, расшифровка подписи)</w:t>
      </w: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ind w:left="-426"/>
        <w:jc w:val="both"/>
      </w:pPr>
    </w:p>
    <w:p w:rsidR="00492FDE" w:rsidRDefault="00492FDE" w:rsidP="00BE115C">
      <w:pPr>
        <w:pStyle w:val="ConsPlusNormal"/>
        <w:pBdr>
          <w:top w:val="single" w:sz="6" w:space="0" w:color="auto"/>
        </w:pBdr>
        <w:spacing w:before="100" w:after="100"/>
        <w:ind w:left="-426"/>
        <w:jc w:val="both"/>
        <w:rPr>
          <w:sz w:val="2"/>
          <w:szCs w:val="2"/>
        </w:rPr>
      </w:pPr>
    </w:p>
    <w:p w:rsidR="003F3ECC" w:rsidRDefault="003F3ECC" w:rsidP="00BE115C"/>
    <w:sectPr w:rsidR="003F3ECC" w:rsidSect="00BE115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DE"/>
    <w:rsid w:val="00064EA5"/>
    <w:rsid w:val="001E0C27"/>
    <w:rsid w:val="002052B0"/>
    <w:rsid w:val="00222D77"/>
    <w:rsid w:val="003F3ECC"/>
    <w:rsid w:val="00492FDE"/>
    <w:rsid w:val="00595548"/>
    <w:rsid w:val="009779AE"/>
    <w:rsid w:val="00A2404A"/>
    <w:rsid w:val="00A67342"/>
    <w:rsid w:val="00BE115C"/>
    <w:rsid w:val="00CA1F98"/>
    <w:rsid w:val="00D23A81"/>
    <w:rsid w:val="00F6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D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FDE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977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D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FDE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977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22</cp:revision>
  <cp:lastPrinted>2022-12-23T03:35:00Z</cp:lastPrinted>
  <dcterms:created xsi:type="dcterms:W3CDTF">2022-12-13T08:21:00Z</dcterms:created>
  <dcterms:modified xsi:type="dcterms:W3CDTF">2022-12-23T03:38:00Z</dcterms:modified>
</cp:coreProperties>
</file>