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0D" w:rsidRPr="00E7600D" w:rsidRDefault="00E7600D" w:rsidP="00E7600D">
      <w:pPr>
        <w:jc w:val="center"/>
        <w:rPr>
          <w:b/>
        </w:rPr>
      </w:pPr>
      <w:r w:rsidRPr="00E7600D">
        <w:rPr>
          <w:noProof/>
        </w:rPr>
        <w:drawing>
          <wp:inline distT="0" distB="0" distL="0" distR="0" wp14:anchorId="2E0D139E" wp14:editId="46B6694B">
            <wp:extent cx="553720" cy="643890"/>
            <wp:effectExtent l="0" t="0" r="0" b="381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Администрация Краснозаводского сельсовета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Боготольский район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Красноярский край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</w:p>
    <w:p w:rsidR="00E7600D" w:rsidRPr="00E7600D" w:rsidRDefault="00E7600D" w:rsidP="00E7600D">
      <w:pPr>
        <w:tabs>
          <w:tab w:val="center" w:pos="4677"/>
          <w:tab w:val="left" w:pos="7281"/>
        </w:tabs>
        <w:rPr>
          <w:sz w:val="28"/>
          <w:szCs w:val="28"/>
        </w:rPr>
      </w:pPr>
      <w:r w:rsidRPr="00E7600D">
        <w:rPr>
          <w:sz w:val="28"/>
          <w:szCs w:val="28"/>
        </w:rPr>
        <w:tab/>
        <w:t>ПОСТАНОВЛЕНИЕ</w:t>
      </w:r>
      <w:r w:rsidRPr="00E760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rPr>
          <w:sz w:val="28"/>
          <w:szCs w:val="28"/>
        </w:rPr>
      </w:pPr>
      <w:r w:rsidRPr="00E7600D">
        <w:rPr>
          <w:sz w:val="28"/>
          <w:szCs w:val="28"/>
        </w:rPr>
        <w:t xml:space="preserve">  </w:t>
      </w:r>
      <w:r w:rsidR="006E05D4">
        <w:rPr>
          <w:sz w:val="28"/>
          <w:szCs w:val="28"/>
        </w:rPr>
        <w:t xml:space="preserve">26  марта </w:t>
      </w:r>
      <w:r>
        <w:rPr>
          <w:sz w:val="28"/>
          <w:szCs w:val="28"/>
        </w:rPr>
        <w:t xml:space="preserve"> </w:t>
      </w:r>
      <w:r w:rsidR="006E05D4">
        <w:rPr>
          <w:sz w:val="28"/>
          <w:szCs w:val="28"/>
        </w:rPr>
        <w:t>2024</w:t>
      </w:r>
      <w:r w:rsidRPr="00E7600D">
        <w:rPr>
          <w:sz w:val="28"/>
          <w:szCs w:val="28"/>
        </w:rPr>
        <w:t xml:space="preserve"> года</w:t>
      </w:r>
      <w:r w:rsidRPr="00E7600D">
        <w:rPr>
          <w:sz w:val="28"/>
          <w:szCs w:val="28"/>
        </w:rPr>
        <w:tab/>
      </w:r>
      <w:r w:rsidRPr="00E7600D">
        <w:rPr>
          <w:sz w:val="28"/>
          <w:szCs w:val="28"/>
        </w:rPr>
        <w:tab/>
        <w:t>с. Красный Завод</w:t>
      </w:r>
      <w:r w:rsidRPr="00E7600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</w:t>
      </w:r>
      <w:r w:rsidRPr="00E7600D">
        <w:rPr>
          <w:sz w:val="28"/>
          <w:szCs w:val="28"/>
        </w:rPr>
        <w:t xml:space="preserve">    №</w:t>
      </w:r>
      <w:r w:rsidR="006E05D4">
        <w:rPr>
          <w:sz w:val="28"/>
          <w:szCs w:val="28"/>
        </w:rPr>
        <w:t xml:space="preserve"> 9</w:t>
      </w:r>
      <w:r w:rsidRPr="00E7600D">
        <w:rPr>
          <w:sz w:val="28"/>
          <w:szCs w:val="28"/>
        </w:rPr>
        <w:t>-П</w:t>
      </w:r>
      <w:r w:rsidR="006E05D4">
        <w:rPr>
          <w:sz w:val="28"/>
          <w:szCs w:val="28"/>
        </w:rPr>
        <w:t>-А</w:t>
      </w: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  <w:r w:rsidRPr="00E7600D">
        <w:rPr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E7600D">
        <w:rPr>
          <w:color w:val="000000"/>
          <w:sz w:val="28"/>
          <w:szCs w:val="28"/>
        </w:rPr>
        <w:t xml:space="preserve"> муниципальному контролю в сфере благоустройства на территории Краснозаводского  сельсовета Боготольского района Красноярского края </w:t>
      </w:r>
      <w:r w:rsidRPr="00E7600D">
        <w:rPr>
          <w:sz w:val="28"/>
          <w:szCs w:val="28"/>
        </w:rPr>
        <w:t>на 202</w:t>
      </w:r>
      <w:r w:rsidR="006E05D4">
        <w:rPr>
          <w:sz w:val="28"/>
          <w:szCs w:val="28"/>
        </w:rPr>
        <w:t>4</w:t>
      </w:r>
      <w:r w:rsidRPr="00E7600D">
        <w:rPr>
          <w:sz w:val="28"/>
          <w:szCs w:val="28"/>
        </w:rPr>
        <w:t xml:space="preserve"> год</w:t>
      </w:r>
    </w:p>
    <w:p w:rsidR="00E7600D" w:rsidRPr="00E7600D" w:rsidRDefault="00E7600D" w:rsidP="00E7600D">
      <w:pPr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>1.</w:t>
      </w:r>
      <w:r w:rsidRPr="00E7600D">
        <w:rPr>
          <w:rFonts w:eastAsia="Calibri"/>
          <w:sz w:val="28"/>
          <w:szCs w:val="28"/>
          <w:lang w:eastAsia="en-US"/>
        </w:rPr>
        <w:tab/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E7600D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муниципальному контролю в сфере благоустройства на территории Краснозаводского сельсовета Боготольского района Красноярского края </w:t>
      </w:r>
      <w:r w:rsidR="006E05D4">
        <w:rPr>
          <w:rFonts w:eastAsia="Calibri"/>
          <w:sz w:val="28"/>
          <w:szCs w:val="28"/>
          <w:lang w:eastAsia="en-US"/>
        </w:rPr>
        <w:t>на 2024</w:t>
      </w:r>
      <w:r w:rsidRPr="00E7600D">
        <w:rPr>
          <w:rFonts w:eastAsia="Calibri"/>
          <w:sz w:val="28"/>
          <w:szCs w:val="28"/>
          <w:lang w:eastAsia="en-US"/>
        </w:rPr>
        <w:t xml:space="preserve"> год (далее – Программа). </w:t>
      </w:r>
    </w:p>
    <w:p w:rsidR="00E7600D" w:rsidRPr="00E7600D" w:rsidRDefault="00E7600D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sz w:val="28"/>
          <w:szCs w:val="28"/>
        </w:rPr>
        <w:t>2.</w:t>
      </w:r>
      <w:r w:rsidRPr="00E7600D">
        <w:rPr>
          <w:sz w:val="28"/>
          <w:szCs w:val="28"/>
        </w:rPr>
        <w:tab/>
        <w:t>Должностному лицу, уп</w:t>
      </w:r>
      <w:r w:rsidRPr="00E7600D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Pr="00E7600D">
        <w:rPr>
          <w:bCs/>
          <w:color w:val="000000"/>
          <w:sz w:val="28"/>
          <w:szCs w:val="28"/>
        </w:rPr>
        <w:t xml:space="preserve"> в сфере благоустройства</w:t>
      </w:r>
      <w:r w:rsidRPr="00E7600D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600D">
        <w:rPr>
          <w:rFonts w:eastAsia="Calibri"/>
          <w:sz w:val="28"/>
          <w:szCs w:val="28"/>
          <w:lang w:eastAsia="en-US"/>
        </w:rPr>
        <w:t>3.</w:t>
      </w:r>
      <w:r w:rsidRPr="00E7600D">
        <w:rPr>
          <w:rFonts w:eastAsia="Calibri"/>
          <w:sz w:val="28"/>
          <w:szCs w:val="28"/>
          <w:lang w:eastAsia="en-US"/>
        </w:rPr>
        <w:tab/>
      </w:r>
      <w:r w:rsidRPr="00E7600D">
        <w:rPr>
          <w:sz w:val="28"/>
          <w:szCs w:val="28"/>
        </w:rPr>
        <w:t>Опубликовать</w:t>
      </w:r>
      <w:r w:rsidRPr="00E7600D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E7600D">
        <w:rPr>
          <w:sz w:val="28"/>
          <w:szCs w:val="28"/>
        </w:rPr>
        <w:t xml:space="preserve">в периодическом печатном издании «Сельский вестник» на официальном сайте Боготольского района в сети Интернет </w:t>
      </w:r>
      <w:hyperlink r:id="rId8" w:history="1">
        <w:r w:rsidRPr="00E76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bogotol</w:t>
        </w:r>
        <w:r w:rsidRPr="00E7600D">
          <w:rPr>
            <w:color w:val="0000FF"/>
            <w:sz w:val="28"/>
            <w:szCs w:val="28"/>
            <w:u w:val="single"/>
          </w:rPr>
          <w:t>-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7600D">
        <w:rPr>
          <w:sz w:val="28"/>
          <w:szCs w:val="28"/>
        </w:rPr>
        <w:t>, на странице Краснозаводского сельсовета.</w:t>
      </w:r>
    </w:p>
    <w:p w:rsidR="00E7600D" w:rsidRPr="00E7600D" w:rsidRDefault="006E05D4" w:rsidP="006E05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F029E">
        <w:rPr>
          <w:color w:val="000000"/>
          <w:sz w:val="28"/>
          <w:szCs w:val="28"/>
        </w:rPr>
        <w:t>4.</w:t>
      </w:r>
      <w:r w:rsidR="00E7600D" w:rsidRPr="00E7600D">
        <w:rPr>
          <w:sz w:val="28"/>
          <w:szCs w:val="28"/>
        </w:rPr>
        <w:t>Контроль над исполнением постановления оставляю за собой</w:t>
      </w:r>
      <w:r w:rsidR="00E7600D" w:rsidRPr="00E7600D">
        <w:rPr>
          <w:color w:val="000000"/>
          <w:spacing w:val="-5"/>
          <w:sz w:val="28"/>
          <w:szCs w:val="28"/>
        </w:rPr>
        <w:t>.</w:t>
      </w:r>
    </w:p>
    <w:p w:rsidR="00E7600D" w:rsidRPr="00347BC8" w:rsidRDefault="00E7600D" w:rsidP="00E760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E7600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7F029E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E7600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347BC8">
        <w:rPr>
          <w:b w:val="0"/>
          <w:sz w:val="24"/>
          <w:szCs w:val="24"/>
        </w:rPr>
        <w:t>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 xml:space="preserve"> Глава Краснозаводского сельсовета                                 О.В.Мехоношин</w:t>
      </w: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  <w:sz w:val="20"/>
          <w:szCs w:val="20"/>
        </w:rPr>
      </w:pP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</w:rPr>
      </w:pPr>
    </w:p>
    <w:p w:rsidR="00E7600D" w:rsidRPr="00E7600D" w:rsidRDefault="00E7600D" w:rsidP="00E7600D">
      <w:pPr>
        <w:ind w:left="5940"/>
        <w:jc w:val="right"/>
        <w:rPr>
          <w:sz w:val="28"/>
          <w:szCs w:val="28"/>
        </w:rPr>
      </w:pPr>
    </w:p>
    <w:p w:rsidR="00E7600D" w:rsidRPr="00E7600D" w:rsidRDefault="00E7600D" w:rsidP="00E7600D">
      <w:pPr>
        <w:ind w:left="5940"/>
        <w:jc w:val="right"/>
        <w:rPr>
          <w:sz w:val="20"/>
          <w:szCs w:val="20"/>
        </w:rPr>
      </w:pPr>
    </w:p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E7600D" w:rsidRDefault="00FE59C8" w:rsidP="00FE59C8">
      <w:pPr>
        <w:ind w:left="5664"/>
        <w:jc w:val="both"/>
        <w:rPr>
          <w:sz w:val="28"/>
          <w:szCs w:val="28"/>
        </w:rPr>
      </w:pP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 xml:space="preserve">УТВЕРЖДЕНА </w:t>
      </w: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>постанов</w:t>
      </w:r>
      <w:r w:rsidR="00E7600D" w:rsidRPr="00E7600D">
        <w:rPr>
          <w:sz w:val="28"/>
          <w:szCs w:val="28"/>
        </w:rPr>
        <w:t>лением администрации Краснозавод</w:t>
      </w:r>
      <w:r w:rsidRPr="00E7600D">
        <w:rPr>
          <w:sz w:val="28"/>
          <w:szCs w:val="28"/>
        </w:rPr>
        <w:t xml:space="preserve">ского сельсовета  </w:t>
      </w:r>
    </w:p>
    <w:p w:rsidR="00FE59C8" w:rsidRPr="00E7600D" w:rsidRDefault="006E05D4" w:rsidP="00FE59C8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26. 03.2024 №  9 –</w:t>
      </w:r>
      <w:proofErr w:type="gramStart"/>
      <w:r w:rsidR="00FE59C8" w:rsidRPr="00E7600D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А</w:t>
      </w:r>
    </w:p>
    <w:p w:rsidR="00FE59C8" w:rsidRPr="00E7600D" w:rsidRDefault="00FE59C8" w:rsidP="00FE59C8">
      <w:pPr>
        <w:jc w:val="both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E7600D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E7600D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="00E7600D" w:rsidRPr="00E7600D">
        <w:rPr>
          <w:bCs/>
          <w:color w:val="000000"/>
          <w:sz w:val="28"/>
          <w:szCs w:val="28"/>
        </w:rPr>
        <w:t xml:space="preserve">   Краснозаводского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="006E05D4">
        <w:rPr>
          <w:bCs/>
          <w:sz w:val="28"/>
          <w:szCs w:val="28"/>
        </w:rPr>
        <w:t>на 2024</w:t>
      </w:r>
      <w:r w:rsidRPr="00E7600D">
        <w:rPr>
          <w:bCs/>
          <w:sz w:val="28"/>
          <w:szCs w:val="28"/>
        </w:rPr>
        <w:t xml:space="preserve"> год</w:t>
      </w: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E7600D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E7600D">
        <w:rPr>
          <w:rFonts w:eastAsia="Calibri"/>
          <w:sz w:val="28"/>
          <w:szCs w:val="28"/>
          <w:lang w:eastAsia="en-US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0"/>
      <w:r w:rsidR="006E05D4">
        <w:rPr>
          <w:sz w:val="28"/>
          <w:szCs w:val="28"/>
        </w:rPr>
        <w:t>на 2024</w:t>
      </w:r>
      <w:r w:rsidRPr="00E7600D">
        <w:rPr>
          <w:sz w:val="28"/>
          <w:szCs w:val="28"/>
        </w:rPr>
        <w:t xml:space="preserve"> год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E7600D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E7600D" w:rsidRDefault="00FE59C8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Администрация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 w:rsidRPr="00E7600D">
        <w:rPr>
          <w:sz w:val="28"/>
          <w:szCs w:val="28"/>
        </w:rPr>
        <w:t xml:space="preserve">, утвержденные Решением </w:t>
      </w:r>
      <w:r w:rsidR="00E7600D" w:rsidRPr="00E7600D">
        <w:rPr>
          <w:sz w:val="28"/>
          <w:szCs w:val="28"/>
        </w:rPr>
        <w:t xml:space="preserve"> Краснозаводского </w:t>
      </w:r>
      <w:r w:rsidR="00D25A63" w:rsidRPr="00E7600D">
        <w:rPr>
          <w:sz w:val="28"/>
          <w:szCs w:val="28"/>
        </w:rPr>
        <w:t xml:space="preserve"> сельс</w:t>
      </w:r>
      <w:r w:rsidR="00E7600D" w:rsidRPr="00E7600D">
        <w:rPr>
          <w:sz w:val="28"/>
          <w:szCs w:val="28"/>
        </w:rPr>
        <w:t>кого Совета от 25.11.2021 № 16-55</w:t>
      </w:r>
      <w:r w:rsidRPr="00E7600D">
        <w:rPr>
          <w:sz w:val="28"/>
          <w:szCs w:val="28"/>
        </w:rPr>
        <w:t xml:space="preserve">, Положением о муниципальном контроле в сфере благоустройства на территории </w:t>
      </w:r>
      <w:r w:rsidR="007F029E">
        <w:rPr>
          <w:sz w:val="28"/>
          <w:szCs w:val="28"/>
        </w:rPr>
        <w:t xml:space="preserve"> Краснозаводского сельсовета</w:t>
      </w:r>
      <w:r w:rsidR="00D25A63" w:rsidRPr="00E7600D">
        <w:rPr>
          <w:sz w:val="28"/>
          <w:szCs w:val="28"/>
        </w:rPr>
        <w:t>,</w:t>
      </w:r>
      <w:r w:rsidR="007F029E">
        <w:rPr>
          <w:sz w:val="28"/>
          <w:szCs w:val="28"/>
        </w:rPr>
        <w:t xml:space="preserve"> </w:t>
      </w:r>
      <w:r w:rsidR="00D25A63" w:rsidRPr="00E7600D">
        <w:rPr>
          <w:sz w:val="28"/>
          <w:szCs w:val="28"/>
        </w:rPr>
        <w:t xml:space="preserve">утвержденное Решением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="00E7600D" w:rsidRPr="00E7600D">
        <w:rPr>
          <w:sz w:val="28"/>
          <w:szCs w:val="28"/>
        </w:rPr>
        <w:t xml:space="preserve"> сельсовета  от 25.11.2021 № 16-68</w:t>
      </w:r>
      <w:r w:rsidR="00D25A63" w:rsidRPr="00E7600D">
        <w:rPr>
          <w:sz w:val="28"/>
          <w:szCs w:val="28"/>
        </w:rPr>
        <w:t>,</w:t>
      </w:r>
      <w:r w:rsidRPr="00E7600D">
        <w:rPr>
          <w:color w:val="FF0000"/>
          <w:sz w:val="28"/>
          <w:szCs w:val="28"/>
        </w:rPr>
        <w:br/>
      </w:r>
      <w:r w:rsidRPr="00E7600D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E7600D">
        <w:rPr>
          <w:sz w:val="28"/>
          <w:szCs w:val="28"/>
        </w:rPr>
        <w:t xml:space="preserve">» осуществляет муниципальный контроль в сфере благоустройства </w:t>
      </w:r>
      <w:r w:rsidR="0057098D" w:rsidRPr="00E7600D">
        <w:rPr>
          <w:sz w:val="28"/>
          <w:szCs w:val="28"/>
        </w:rPr>
        <w:t xml:space="preserve">на </w:t>
      </w:r>
      <w:r w:rsidRPr="00E7600D">
        <w:rPr>
          <w:rFonts w:eastAsia="Calibri"/>
          <w:sz w:val="28"/>
          <w:szCs w:val="28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 xml:space="preserve">Краснозаводского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Pr="00E7600D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E7600D">
        <w:rPr>
          <w:sz w:val="28"/>
          <w:szCs w:val="28"/>
        </w:rPr>
        <w:t>Правил благоустройства, включающих: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1) обязательные требования по содержанию прилегающих территорий;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E7600D">
        <w:rPr>
          <w:sz w:val="28"/>
          <w:szCs w:val="28"/>
        </w:rPr>
        <w:lastRenderedPageBreak/>
        <w:t>благоустройства и общественных мест;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3) обязательные требования по уборке территории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обязательные требования по уборке территории </w:t>
      </w:r>
      <w:r w:rsidR="00E7600D" w:rsidRPr="00E7600D">
        <w:rPr>
          <w:sz w:val="28"/>
          <w:szCs w:val="28"/>
        </w:rPr>
        <w:t xml:space="preserve"> Краснозаводского </w:t>
      </w:r>
      <w:r w:rsidRPr="00E7600D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Администрация осуществляет </w:t>
      </w:r>
      <w:proofErr w:type="gramStart"/>
      <w:r w:rsidRPr="00E7600D">
        <w:rPr>
          <w:sz w:val="28"/>
          <w:szCs w:val="28"/>
        </w:rPr>
        <w:t>контроль за</w:t>
      </w:r>
      <w:proofErr w:type="gramEnd"/>
      <w:r w:rsidRPr="00E7600D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E7600D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r w:rsidR="00FE59C8" w:rsidRPr="00E7600D">
        <w:rPr>
          <w:sz w:val="28"/>
          <w:szCs w:val="28"/>
        </w:rPr>
        <w:t xml:space="preserve">недостаточный уровень знаний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E7600D">
        <w:rPr>
          <w:sz w:val="28"/>
          <w:szCs w:val="28"/>
        </w:rPr>
        <w:t xml:space="preserve">в сфере благоустройства </w:t>
      </w:r>
      <w:r w:rsidR="00FE59C8" w:rsidRPr="00E7600D">
        <w:rPr>
          <w:sz w:val="28"/>
          <w:szCs w:val="28"/>
        </w:rPr>
        <w:t xml:space="preserve">требований о порядке, способах и ограничениях </w:t>
      </w:r>
      <w:r w:rsidR="0057098D" w:rsidRPr="00E7600D">
        <w:rPr>
          <w:sz w:val="28"/>
          <w:szCs w:val="28"/>
        </w:rPr>
        <w:t>в деятельности</w:t>
      </w:r>
      <w:r w:rsidR="00FE59C8" w:rsidRPr="00E7600D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E7600D">
        <w:rPr>
          <w:sz w:val="28"/>
          <w:szCs w:val="28"/>
        </w:rPr>
        <w:t xml:space="preserve"> в сфере благоустройства</w:t>
      </w:r>
      <w:r w:rsidR="00FE59C8" w:rsidRPr="00E7600D">
        <w:rPr>
          <w:sz w:val="28"/>
          <w:szCs w:val="28"/>
        </w:rPr>
        <w:t>.</w:t>
      </w:r>
      <w:bookmarkStart w:id="2" w:name="bookmark10"/>
      <w:bookmarkEnd w:id="2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r w:rsidR="00FE59C8" w:rsidRPr="00E7600D">
        <w:rPr>
          <w:sz w:val="28"/>
          <w:szCs w:val="28"/>
        </w:rPr>
        <w:t xml:space="preserve">сознательные действия (бездействие)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. </w:t>
      </w:r>
      <w:proofErr w:type="gramStart"/>
      <w:r w:rsidR="00FE59C8" w:rsidRPr="00E7600D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E7600D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:rsidR="00FE59C8" w:rsidRPr="00E7600D" w:rsidRDefault="00FE59C8" w:rsidP="00FE59C8">
      <w:pPr>
        <w:jc w:val="center"/>
        <w:rPr>
          <w:bCs/>
          <w:sz w:val="28"/>
          <w:szCs w:val="28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2.1.</w:t>
      </w:r>
      <w:r w:rsidRPr="00E7600D">
        <w:rPr>
          <w:sz w:val="28"/>
          <w:szCs w:val="28"/>
        </w:rPr>
        <w:tab/>
        <w:t>Целями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предупреждение </w:t>
      </w:r>
      <w:proofErr w:type="gramStart"/>
      <w:r w:rsidRPr="00E7600D">
        <w:rPr>
          <w:sz w:val="28"/>
          <w:szCs w:val="28"/>
        </w:rPr>
        <w:t>нарушений</w:t>
      </w:r>
      <w:proofErr w:type="gramEnd"/>
      <w:r w:rsidRPr="00E7600D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5) снижение административной нагрузки на контролируемых лиц;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2.2.</w:t>
      </w:r>
      <w:r w:rsidRPr="00E7600D">
        <w:rPr>
          <w:sz w:val="28"/>
          <w:szCs w:val="28"/>
        </w:rPr>
        <w:tab/>
        <w:t>Задачами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E7600D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E7600D">
        <w:rPr>
          <w:color w:val="000000"/>
          <w:sz w:val="28"/>
          <w:szCs w:val="28"/>
        </w:rPr>
        <w:t xml:space="preserve">Главной задачей администрации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Pr="00E7600D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E7600D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№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Периодичность</w:t>
            </w:r>
            <w:r w:rsidRPr="00E7600D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E7600D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4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7F029E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нормативные </w:t>
            </w:r>
            <w:r w:rsidR="007F029E">
              <w:rPr>
                <w:sz w:val="28"/>
                <w:szCs w:val="28"/>
                <w:lang w:bidi="ru-RU"/>
              </w:rPr>
              <w:t>правовые акты, регулирующие</w:t>
            </w:r>
            <w:r w:rsidRPr="00E7600D">
              <w:rPr>
                <w:sz w:val="28"/>
                <w:szCs w:val="28"/>
                <w:lang w:bidi="ru-RU"/>
              </w:rPr>
              <w:br/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 xml:space="preserve"> осуществление муниципального ко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н-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 3 рабочих</w:t>
            </w:r>
            <w:r>
              <w:rPr>
                <w:sz w:val="28"/>
                <w:szCs w:val="28"/>
                <w:lang w:bidi="ru-RU"/>
              </w:rPr>
              <w:br/>
            </w:r>
            <w:r w:rsidR="0057098D" w:rsidRPr="00E7600D">
              <w:rPr>
                <w:sz w:val="28"/>
                <w:szCs w:val="28"/>
                <w:lang w:bidi="ru-RU"/>
              </w:rPr>
              <w:t>дней после</w:t>
            </w:r>
            <w:r w:rsidR="0057098D" w:rsidRPr="00E7600D">
              <w:rPr>
                <w:sz w:val="28"/>
                <w:szCs w:val="28"/>
                <w:lang w:bidi="ru-RU"/>
              </w:rPr>
              <w:br/>
              <w:t>утверждения с</w:t>
            </w:r>
            <w:proofErr w:type="gramStart"/>
            <w:r w:rsidR="0057098D"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7098D" w:rsidRPr="00E7600D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2126"/>
        <w:gridCol w:w="2277"/>
      </w:tblGrid>
      <w:tr w:rsidR="0057098D" w:rsidRPr="00E7600D" w:rsidTr="00E7600D">
        <w:trPr>
          <w:trHeight w:hRule="exact" w:val="327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</w:t>
            </w:r>
            <w:hyperlink r:id="rId9" w:history="1">
              <w:r w:rsidRPr="00E7600D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E7600D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E7600D">
              <w:rPr>
                <w:sz w:val="28"/>
                <w:szCs w:val="28"/>
                <w:lang w:bidi="ru-RU"/>
              </w:rPr>
              <w:br/>
              <w:t>содержащих</w:t>
            </w:r>
            <w:r w:rsidRPr="00E7600D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  <w:tr w:rsidR="0057098D" w:rsidRPr="00E7600D" w:rsidTr="00E7600D">
        <w:trPr>
          <w:trHeight w:hRule="exact" w:val="155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2678BB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9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E7600D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70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E7600D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6E05D4">
              <w:rPr>
                <w:sz w:val="28"/>
                <w:szCs w:val="28"/>
                <w:lang w:bidi="ru-RU"/>
              </w:rPr>
              <w:t>4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8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6E05D4">
              <w:rPr>
                <w:sz w:val="28"/>
                <w:szCs w:val="28"/>
                <w:lang w:bidi="ru-RU"/>
              </w:rPr>
              <w:t>4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44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не позднее 15 февраля года, следующего за отчетным, сроком</w:t>
            </w:r>
            <w:r w:rsidR="007F029E">
              <w:rPr>
                <w:sz w:val="28"/>
                <w:szCs w:val="28"/>
                <w:lang w:bidi="ru-RU"/>
              </w:rPr>
              <w:t xml:space="preserve"> на 15 дней (проект доклада для</w:t>
            </w:r>
            <w:proofErr w:type="gramEnd"/>
          </w:p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</w:t>
            </w:r>
            <w:r w:rsidR="007F029E">
              <w:rPr>
                <w:sz w:val="28"/>
                <w:szCs w:val="28"/>
                <w:lang w:bidi="ru-RU"/>
              </w:rPr>
              <w:t>убличного</w:t>
            </w:r>
          </w:p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Глава сельсовета </w:t>
            </w:r>
          </w:p>
        </w:tc>
      </w:tr>
    </w:tbl>
    <w:p w:rsidR="0057098D" w:rsidRPr="00E7600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E7600D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E7600D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Глава сельсовета </w:t>
            </w:r>
          </w:p>
        </w:tc>
      </w:tr>
      <w:tr w:rsidR="0057098D" w:rsidRPr="00E7600D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26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</w:t>
            </w:r>
          </w:p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6E05D4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Программа профилактики на 2024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6E05D4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</w:t>
            </w:r>
            <w:r>
              <w:rPr>
                <w:sz w:val="28"/>
                <w:szCs w:val="28"/>
                <w:lang w:bidi="ru-RU"/>
              </w:rPr>
              <w:br/>
              <w:t>1 октября 2023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г.</w:t>
            </w:r>
            <w:r w:rsidR="0057098D" w:rsidRPr="00E7600D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7098D" w:rsidRPr="00E7600D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="0057098D" w:rsidRPr="00E7600D">
              <w:rPr>
                <w:sz w:val="28"/>
                <w:szCs w:val="28"/>
                <w:lang w:bidi="ru-RU"/>
              </w:rPr>
              <w:br/>
              <w:t>мы для обще-</w:t>
            </w:r>
            <w:r w:rsidR="0057098D"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-</w:t>
            </w:r>
            <w:r w:rsidR="0057098D"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 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</w:t>
            </w:r>
          </w:p>
          <w:p w:rsidR="00BE526D" w:rsidRPr="00E7600D" w:rsidRDefault="00BE526D" w:rsidP="00BE526D">
            <w:pPr>
              <w:widowControl w:val="0"/>
              <w:spacing w:before="100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    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7F029E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r w:rsidR="007F029E">
              <w:rPr>
                <w:sz w:val="28"/>
                <w:szCs w:val="28"/>
                <w:lang w:bidi="ru-RU"/>
              </w:rPr>
              <w:t>муници</w:t>
            </w:r>
            <w:r w:rsidRPr="00E7600D">
              <w:rPr>
                <w:sz w:val="28"/>
                <w:szCs w:val="28"/>
                <w:lang w:bidi="ru-RU"/>
              </w:rPr>
              <w:t>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F3D9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E7600D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E7600D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6E05D4">
              <w:rPr>
                <w:sz w:val="28"/>
                <w:szCs w:val="28"/>
                <w:lang w:bidi="ru-RU"/>
              </w:rPr>
              <w:t>4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6E05D4">
              <w:rPr>
                <w:sz w:val="28"/>
                <w:szCs w:val="28"/>
                <w:lang w:bidi="ru-RU"/>
              </w:rPr>
              <w:t>4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</w:p>
    <w:tbl>
      <w:tblPr>
        <w:tblOverlap w:val="never"/>
        <w:tblW w:w="9454" w:type="dxa"/>
        <w:jc w:val="center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08"/>
        <w:gridCol w:w="2551"/>
        <w:gridCol w:w="1891"/>
      </w:tblGrid>
      <w:tr w:rsidR="0057098D" w:rsidRPr="00E7600D" w:rsidTr="00E7600D">
        <w:trPr>
          <w:trHeight w:hRule="exact" w:val="2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="006E05D4">
              <w:rPr>
                <w:sz w:val="28"/>
                <w:szCs w:val="28"/>
                <w:lang w:bidi="ru-RU"/>
              </w:rPr>
              <w:t>примени</w:t>
            </w:r>
            <w:r w:rsidR="006E05D4" w:rsidRPr="00E7600D">
              <w:rPr>
                <w:sz w:val="28"/>
                <w:szCs w:val="28"/>
                <w:lang w:bidi="ru-RU"/>
              </w:rPr>
              <w:t>тельной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предостережение</w:t>
            </w:r>
            <w:r w:rsidRPr="00E7600D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E7600D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E7600D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E7600D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E7600D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E7600D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E7600D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E7600D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7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5.</w:t>
            </w:r>
          </w:p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E7600D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E7600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а)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E7600D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:rsidR="0057098D" w:rsidRPr="00E7600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оценка</w:t>
            </w:r>
            <w:r w:rsidRPr="00E7600D">
              <w:rPr>
                <w:sz w:val="28"/>
                <w:szCs w:val="28"/>
                <w:lang w:bidi="ru-RU"/>
              </w:rPr>
              <w:tab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которых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б)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в)</w:t>
            </w:r>
            <w:r w:rsidRPr="00E7600D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E7600D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контрольного органа;</w:t>
            </w:r>
          </w:p>
          <w:p w:rsidR="0057098D" w:rsidRPr="00E7600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г)</w:t>
            </w:r>
            <w:r w:rsidRPr="00E7600D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 обращениям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E7600D">
              <w:rPr>
                <w:sz w:val="28"/>
                <w:szCs w:val="28"/>
                <w:lang w:bidi="ru-RU"/>
              </w:rPr>
              <w:br/>
              <w:t>лиц и их представителей, поступившим в течение 202</w:t>
            </w:r>
            <w:r w:rsidR="006E05D4">
              <w:rPr>
                <w:sz w:val="28"/>
                <w:szCs w:val="28"/>
                <w:lang w:bidi="ru-RU"/>
              </w:rPr>
              <w:t>4</w:t>
            </w:r>
            <w:bookmarkStart w:id="3" w:name="_GoBack"/>
            <w:bookmarkEnd w:id="3"/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       д)</w:t>
            </w:r>
            <w:r w:rsidRPr="00E7600D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val="2832"/>
          <w:jc w:val="center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E7600D">
              <w:rPr>
                <w:rFonts w:eastAsia="Arial Unicode MS"/>
                <w:color w:val="000000"/>
                <w:sz w:val="28"/>
                <w:szCs w:val="28"/>
                <w:lang w:bidi="ru-RU"/>
              </w:rPr>
              <w:lastRenderedPageBreak/>
              <w:br w:type="page"/>
            </w:r>
          </w:p>
        </w:tc>
        <w:tc>
          <w:tcPr>
            <w:tcW w:w="43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:rsidR="0057098D" w:rsidRPr="00E7600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е)</w:t>
            </w:r>
            <w:r w:rsidRPr="00E7600D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ж)</w:t>
            </w:r>
            <w:r w:rsidRPr="00E7600D">
              <w:rPr>
                <w:sz w:val="28"/>
                <w:szCs w:val="28"/>
                <w:lang w:bidi="ru-RU"/>
              </w:rPr>
              <w:tab/>
              <w:t>о</w:t>
            </w:r>
            <w:r w:rsidR="007F029E">
              <w:rPr>
                <w:sz w:val="28"/>
                <w:szCs w:val="28"/>
                <w:lang w:bidi="ru-RU"/>
              </w:rPr>
              <w:t xml:space="preserve"> порядке осуществления профилак</w:t>
            </w:r>
            <w:r w:rsidRPr="00E7600D">
              <w:rPr>
                <w:sz w:val="28"/>
                <w:szCs w:val="28"/>
                <w:lang w:bidi="ru-RU"/>
              </w:rPr>
              <w:t>тических, контрольных мероприятий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10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Pr="00E7600D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7600D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E7600D">
              <w:rPr>
                <w:rFonts w:eastAsia="Calibri"/>
                <w:sz w:val="28"/>
                <w:szCs w:val="28"/>
              </w:rPr>
              <w:t>.</w:t>
            </w:r>
            <w:r w:rsidR="00880A30" w:rsidRPr="00E7600D">
              <w:rPr>
                <w:rFonts w:eastAsia="Calibri"/>
                <w:sz w:val="28"/>
                <w:szCs w:val="28"/>
              </w:rPr>
              <w:t xml:space="preserve">      Проводятся по мере необходимости в течение года</w:t>
            </w:r>
          </w:p>
          <w:p w:rsidR="0057098D" w:rsidRPr="00E7600D" w:rsidRDefault="005F3D9F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 xml:space="preserve">        </w:t>
            </w:r>
            <w:r w:rsidR="0057098D" w:rsidRPr="00E7600D">
              <w:rPr>
                <w:rFonts w:eastAsia="Calibri"/>
                <w:sz w:val="28"/>
                <w:szCs w:val="28"/>
              </w:rPr>
              <w:t xml:space="preserve">Обязательные профилактические визиты </w:t>
            </w:r>
            <w:r w:rsidR="00880A30" w:rsidRPr="00E7600D">
              <w:rPr>
                <w:rFonts w:eastAsia="Calibri"/>
                <w:sz w:val="28"/>
                <w:szCs w:val="28"/>
              </w:rPr>
              <w:t>в соответствии со ст. 52 Федерального Закона № 248 – ФЗ не проводятся</w:t>
            </w:r>
            <w:r w:rsidRPr="00E7600D">
              <w:rPr>
                <w:rFonts w:eastAsia="Calibri"/>
                <w:sz w:val="28"/>
                <w:szCs w:val="28"/>
              </w:rPr>
              <w:t xml:space="preserve"> в виду отсутствия объектов</w:t>
            </w:r>
            <w:r w:rsidR="0057098D" w:rsidRPr="00E7600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7F029E">
        <w:trPr>
          <w:trHeight w:hRule="exact" w:val="3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E7600D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E7600D">
              <w:rPr>
                <w:sz w:val="28"/>
                <w:szCs w:val="28"/>
                <w:lang w:bidi="ru-RU"/>
              </w:rPr>
              <w:t xml:space="preserve">в сфере благоустройства </w:t>
            </w:r>
            <w:r w:rsidRPr="00E7600D">
              <w:rPr>
                <w:sz w:val="28"/>
                <w:szCs w:val="28"/>
                <w:lang w:bidi="ru-RU"/>
              </w:rPr>
              <w:t xml:space="preserve">на территории муниципального образования </w:t>
            </w:r>
            <w:r w:rsidR="007F029E">
              <w:rPr>
                <w:sz w:val="28"/>
                <w:szCs w:val="28"/>
                <w:lang w:bidi="ru-RU"/>
              </w:rPr>
              <w:t xml:space="preserve"> Краснозаводского</w:t>
            </w:r>
            <w:r w:rsidR="00880A30" w:rsidRPr="00E7600D">
              <w:rPr>
                <w:sz w:val="28"/>
                <w:szCs w:val="28"/>
                <w:lang w:bidi="ru-RU"/>
              </w:rPr>
              <w:t xml:space="preserve"> сельсовет</w:t>
            </w:r>
            <w:r w:rsidR="007F029E">
              <w:rPr>
                <w:sz w:val="28"/>
                <w:szCs w:val="28"/>
                <w:lang w:bidi="ru-RU"/>
              </w:rPr>
              <w:t>а</w:t>
            </w:r>
            <w:r w:rsidR="006E05D4">
              <w:rPr>
                <w:sz w:val="28"/>
                <w:szCs w:val="28"/>
                <w:lang w:bidi="ru-RU"/>
              </w:rPr>
              <w:t xml:space="preserve"> на 2024</w:t>
            </w:r>
            <w:r w:rsidRPr="00E7600D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до 1 октября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7F029E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20 декабря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>.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(утверждение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</w:tbl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  <w:r w:rsidRPr="00E7600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FE59C8" w:rsidRPr="00E7600D" w:rsidRDefault="00FE59C8" w:rsidP="00FE59C8">
      <w:pPr>
        <w:jc w:val="center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1.</w:t>
      </w:r>
      <w:r w:rsidRPr="00E7600D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</w:p>
    <w:p w:rsidR="00FE59C8" w:rsidRPr="00E7600D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:rsidR="00DF432E" w:rsidRPr="00E7600D" w:rsidRDefault="00DF432E">
      <w:pPr>
        <w:rPr>
          <w:sz w:val="28"/>
          <w:szCs w:val="28"/>
        </w:rPr>
      </w:pPr>
    </w:p>
    <w:sectPr w:rsidR="00DF432E" w:rsidRPr="00E7600D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F4449"/>
    <w:rsid w:val="000F6CE0"/>
    <w:rsid w:val="002678BB"/>
    <w:rsid w:val="004F6FD4"/>
    <w:rsid w:val="0057098D"/>
    <w:rsid w:val="005F3D9F"/>
    <w:rsid w:val="0061585A"/>
    <w:rsid w:val="006D7984"/>
    <w:rsid w:val="006E05D4"/>
    <w:rsid w:val="007F029E"/>
    <w:rsid w:val="00880A30"/>
    <w:rsid w:val="00944F83"/>
    <w:rsid w:val="00B72D4C"/>
    <w:rsid w:val="00BE526D"/>
    <w:rsid w:val="00D25A63"/>
    <w:rsid w:val="00DF432E"/>
    <w:rsid w:val="00E7600D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6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747C6-F24B-4737-8585-90A39345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2024-07-03T06:56:00Z</cp:lastPrinted>
  <dcterms:created xsi:type="dcterms:W3CDTF">2023-02-07T06:20:00Z</dcterms:created>
  <dcterms:modified xsi:type="dcterms:W3CDTF">2024-07-03T06:56:00Z</dcterms:modified>
</cp:coreProperties>
</file>