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BE" w:rsidRDefault="001E34BE" w:rsidP="001E34B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E34BE" w:rsidRDefault="001E34BE" w:rsidP="001E34B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РЕШЕНИЕ/проект/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E34BE" w:rsidTr="001E34BE">
        <w:tc>
          <w:tcPr>
            <w:tcW w:w="3284" w:type="dxa"/>
            <w:hideMark/>
          </w:tcPr>
          <w:p w:rsidR="001E34BE" w:rsidRDefault="001E34B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«»   2024</w:t>
            </w:r>
          </w:p>
        </w:tc>
        <w:tc>
          <w:tcPr>
            <w:tcW w:w="3628" w:type="dxa"/>
            <w:hideMark/>
          </w:tcPr>
          <w:p w:rsidR="001E34BE" w:rsidRDefault="001E34B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1E34BE" w:rsidRDefault="001E34B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№ </w:t>
            </w:r>
          </w:p>
        </w:tc>
      </w:tr>
    </w:tbl>
    <w:p w:rsidR="001E34BE" w:rsidRDefault="001E34BE" w:rsidP="001E34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4BE" w:rsidRDefault="001E34BE" w:rsidP="001E34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1E34BE" w:rsidRDefault="001E34BE" w:rsidP="001E34B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1E34BE" w:rsidRDefault="001E34BE" w:rsidP="001E34BE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7, 27, 33 Устава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статье 4:</w:t>
      </w:r>
    </w:p>
    <w:p w:rsidR="001E34BE" w:rsidRDefault="001E34BE" w:rsidP="001E34BE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пункте 7 слова </w:t>
      </w:r>
      <w:r>
        <w:rPr>
          <w:rFonts w:ascii="Times New Roman" w:hAnsi="Times New Roman" w:cs="Times New Roman"/>
          <w:sz w:val="24"/>
          <w:szCs w:val="24"/>
        </w:rPr>
        <w:t xml:space="preserve">«устанавливающие правовой статус организаций»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заменить словами </w:t>
      </w:r>
      <w:r>
        <w:rPr>
          <w:rFonts w:ascii="Times New Roman" w:hAnsi="Times New Roman" w:cs="Times New Roman"/>
          <w:sz w:val="24"/>
          <w:szCs w:val="24"/>
        </w:rPr>
        <w:t>«муниципальные нормативные правовые акты, устанавливающие правовой статус организаций»;</w:t>
      </w:r>
    </w:p>
    <w:p w:rsidR="001E34BE" w:rsidRDefault="001E34BE" w:rsidP="001E34BE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 в пункте 10:</w:t>
      </w:r>
    </w:p>
    <w:p w:rsidR="001E34BE" w:rsidRDefault="001E34BE" w:rsidP="001E34BE">
      <w:pPr>
        <w:pStyle w:val="western"/>
        <w:spacing w:before="0"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в абзаце первом слова </w:t>
      </w:r>
      <w:r>
        <w:rPr>
          <w:rFonts w:cs="Times New Roman"/>
          <w:sz w:val="24"/>
          <w:szCs w:val="24"/>
        </w:rPr>
        <w:t xml:space="preserve">«(обнародования)», «дополнительно» </w:t>
      </w:r>
      <w:r>
        <w:rPr>
          <w:rFonts w:cs="Times New Roman"/>
          <w:b/>
          <w:bCs/>
          <w:sz w:val="24"/>
          <w:szCs w:val="24"/>
        </w:rPr>
        <w:t>исключить;</w:t>
      </w:r>
    </w:p>
    <w:p w:rsidR="001E34BE" w:rsidRDefault="001E34BE" w:rsidP="001E34BE">
      <w:pPr>
        <w:pStyle w:val="western"/>
        <w:spacing w:before="0" w:after="0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абзац второй исключить;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в статье 6: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1 изложить в следующей редакции:</w:t>
      </w:r>
    </w:p>
    <w:p w:rsidR="001E34BE" w:rsidRDefault="001E34BE" w:rsidP="001E34BE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«1. Глава Чайковского сельсовета (далее — Глава сельсовета, Глава) избирается Советом из числа кандидатов, представленных конкурсной комиссией по результатам конкурса, и возглавляет администрацию Чайковского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последнее предложение пункта 2 исключить;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подпункт 12 пункта 1 статьи 7 изложить в следующей редакции: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в статье 11: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4 изложить в следующей редакции:</w:t>
      </w:r>
    </w:p>
    <w:p w:rsidR="001E34BE" w:rsidRDefault="001E34BE" w:rsidP="001E34BE">
      <w:pPr>
        <w:tabs>
          <w:tab w:val="left" w:pos="330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Глава сельсовета избирается Советом из числа кандидатов, представленных конкурсной комиссией по результатам конкурса, и возглавляет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 пункт 5 исключить;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пункте 8 слова</w:t>
      </w:r>
      <w:r>
        <w:rPr>
          <w:rFonts w:ascii="Times New Roman" w:hAnsi="Times New Roman" w:cs="Times New Roman"/>
          <w:sz w:val="24"/>
          <w:szCs w:val="24"/>
        </w:rPr>
        <w:t xml:space="preserve"> «и иных подведомственных ему органов местного самоуправления»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исключить; </w:t>
      </w:r>
    </w:p>
    <w:p w:rsidR="001E34BE" w:rsidRDefault="001E34BE" w:rsidP="001E34B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>
        <w:rPr>
          <w:rFonts w:ascii="Times New Roman" w:hAnsi="Times New Roman" w:cs="Times New Roman"/>
          <w:b/>
          <w:bCs/>
          <w:sz w:val="24"/>
          <w:szCs w:val="24"/>
        </w:rPr>
        <w:t>пункт 3 статьи 12 исключить;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 в статье 13: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подпункт 9 пункта 2 исключить;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 подпункте 13 пункта 2 слова </w:t>
      </w:r>
      <w:r>
        <w:rPr>
          <w:rFonts w:ascii="Times New Roman" w:hAnsi="Times New Roman" w:cs="Times New Roman"/>
          <w:sz w:val="24"/>
          <w:szCs w:val="24"/>
        </w:rPr>
        <w:t xml:space="preserve">«или объединения поселения с городским округом» </w:t>
      </w:r>
      <w:r>
        <w:rPr>
          <w:rFonts w:ascii="Times New Roman" w:hAnsi="Times New Roman" w:cs="Times New Roman"/>
          <w:b/>
          <w:sz w:val="24"/>
          <w:szCs w:val="24"/>
        </w:rPr>
        <w:t>исключить;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пункт 5 исключить;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 в пункте 1 статьи 14: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- пункт 7 исключить;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дополнить подпунктами 10.2, 10.3 следующего содержания: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«10.2) издает в пределах своих полномочий правовые акты;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10.3) вправе требовать созыва внеочередного заседания представительного органа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в статье 17:</w:t>
      </w:r>
    </w:p>
    <w:p w:rsidR="001E34BE" w:rsidRDefault="001E34BE" w:rsidP="001E34BE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- абзац второй пункта 1 исключить;</w:t>
      </w:r>
    </w:p>
    <w:p w:rsidR="001E34BE" w:rsidRDefault="001E34BE" w:rsidP="001E34BE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пункте 4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«устанавливающие правовой статус организаций»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1.9. пункт 7 статьи 18 исключить;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в статье 19:</w:t>
      </w:r>
    </w:p>
    <w:p w:rsidR="001E34BE" w:rsidRDefault="001E34BE" w:rsidP="001E34BE">
      <w:pPr>
        <w:pStyle w:val="western"/>
        <w:spacing w:before="0" w:after="0"/>
        <w:ind w:right="-5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b/>
          <w:bCs/>
          <w:sz w:val="24"/>
          <w:szCs w:val="24"/>
        </w:rPr>
        <w:t>пункт 1 изложить в следующей редакции;</w:t>
      </w:r>
    </w:p>
    <w:p w:rsidR="001E34BE" w:rsidRDefault="001E34BE" w:rsidP="001E34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«1. Работу Совета депутатов организует его Председатель.</w:t>
      </w:r>
    </w:p>
    <w:p w:rsidR="001E34BE" w:rsidRDefault="001E34BE" w:rsidP="001E34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избирается из числа его депутатов на срок полномочий данного созыва. Порядок избрания Председателя определяется Регламентом Совета депутатов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подпункт 3 пункта 2 после слов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требованию»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«главы сельсовета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34BE" w:rsidRDefault="001E34BE" w:rsidP="001E34BE">
      <w:pPr>
        <w:tabs>
          <w:tab w:val="left" w:pos="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1.11. в подпункте 6 пункта 1 статьи 20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«или объединения сельсовета с городским округом»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исключить;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1.12. пункт 3 статьи 22 после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«требуют»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«глава сельсовета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34BE" w:rsidRDefault="001E34BE" w:rsidP="001E34BE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1.13.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пункте 6 статьи 25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«устанавливающие правовой статус организаций»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«муниципальные нормативные правовые акты, устанавливающие правовой статус организаций»;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1.14. предложение первое пункта 2 статьи 26 исключить;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1.15. в статье 27.2: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Style w:val="a4"/>
          <w:rFonts w:eastAsia="Times New Roman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в пункте 1 слово</w:t>
      </w:r>
      <w:r>
        <w:rPr>
          <w:rFonts w:ascii="Times New Roman" w:hAnsi="Times New Roman" w:cs="Times New Roman"/>
          <w:sz w:val="24"/>
          <w:szCs w:val="24"/>
        </w:rPr>
        <w:t xml:space="preserve"> «шести» </w:t>
      </w:r>
      <w:r>
        <w:rPr>
          <w:rFonts w:ascii="Times New Roman" w:hAnsi="Times New Roman" w:cs="Times New Roman"/>
          <w:b/>
          <w:bCs/>
          <w:sz w:val="24"/>
          <w:szCs w:val="24"/>
        </w:rPr>
        <w:t>заменить словом</w:t>
      </w:r>
      <w:r>
        <w:rPr>
          <w:rFonts w:ascii="Times New Roman" w:hAnsi="Times New Roman" w:cs="Times New Roman"/>
          <w:sz w:val="24"/>
          <w:szCs w:val="24"/>
        </w:rPr>
        <w:t xml:space="preserve"> «пяти»;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i/>
        </w:rPr>
      </w:pPr>
      <w:proofErr w:type="gramStart"/>
      <w:r>
        <w:rPr>
          <w:rStyle w:val="a4"/>
          <w:rFonts w:eastAsia="Times New Roman"/>
          <w:b/>
          <w:bCs/>
          <w:sz w:val="24"/>
          <w:szCs w:val="24"/>
          <w:lang w:eastAsia="ru-RU"/>
        </w:rPr>
        <w:t xml:space="preserve">- в пункте 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«шесть»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заменить словом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«пять»,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Style w:val="a4"/>
          <w:rFonts w:eastAsia="Times New Roman"/>
          <w:b/>
          <w:bCs/>
          <w:sz w:val="24"/>
          <w:szCs w:val="24"/>
          <w:lang w:eastAsia="ru-RU"/>
        </w:rPr>
        <w:t xml:space="preserve">слова </w:t>
      </w:r>
      <w:r>
        <w:rPr>
          <w:rStyle w:val="a4"/>
          <w:rFonts w:eastAsia="Times New Roman"/>
          <w:sz w:val="24"/>
          <w:szCs w:val="24"/>
          <w:lang w:eastAsia="ru-RU"/>
        </w:rPr>
        <w:t xml:space="preserve">«четыре процента» </w:t>
      </w:r>
      <w:r>
        <w:rPr>
          <w:rStyle w:val="a4"/>
          <w:rFonts w:eastAsia="Times New Roman"/>
          <w:b/>
          <w:bCs/>
          <w:sz w:val="24"/>
          <w:szCs w:val="24"/>
          <w:lang w:eastAsia="ru-RU"/>
        </w:rPr>
        <w:t xml:space="preserve">заменить словами </w:t>
      </w:r>
      <w:r>
        <w:rPr>
          <w:rStyle w:val="a4"/>
          <w:rFonts w:eastAsia="Times New Roman"/>
          <w:sz w:val="24"/>
          <w:szCs w:val="24"/>
          <w:lang w:eastAsia="ru-RU"/>
        </w:rPr>
        <w:t>«пять процентов»;</w:t>
      </w:r>
      <w:proofErr w:type="gramEnd"/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1.16. статью 31 дополнить пунктом 12 следующего содержания:</w:t>
      </w:r>
    </w:p>
    <w:p w:rsidR="001E34BE" w:rsidRDefault="001E34BE" w:rsidP="001E34B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«12. Период сбора подписей участников референдума в поддержку инициативы проведения местного референдума - 20 дней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1.17. в пункте 1 статьи 32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«, главы сельсовета»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исключить;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1.18. статью 33 изложить в следующей редакции: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«Статья 33. Голосование по отзыву депутата Совета депутатов поселения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Указанные обстоятельства должны быть подтверждены в судебном порядке.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Депутат Совета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Вопрос об отзыве депутата Совета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Вопрос об отзыве депутата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также не может быть возбужден в последние 6 месяцев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срока полномочий Совета депутатов поселения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E34BE" w:rsidRDefault="001E34BE" w:rsidP="001E34B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4. Голосование по отзыву депутата Совета поселения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6.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опубликования.</w:t>
      </w:r>
    </w:p>
    <w:p w:rsidR="001E34BE" w:rsidRDefault="001E34BE" w:rsidP="001E34BE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вопроса об отзыве депутата 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референдума.»;</w:t>
      </w:r>
      <w:proofErr w:type="gramEnd"/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1.19 в пункте 8 статьи 37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«нормативно-правовыми»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«нормативными правовыми»;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1.20. </w:t>
      </w:r>
      <w:r>
        <w:rPr>
          <w:rFonts w:ascii="Times New Roman" w:hAnsi="Times New Roman" w:cs="Times New Roman"/>
          <w:b/>
          <w:bCs/>
          <w:sz w:val="24"/>
          <w:szCs w:val="24"/>
        </w:rPr>
        <w:t>пункт 2 статьи 38.4 изложить в следующей редакции: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сельсовета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органы территориального общественного самоуправ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Совета депутатов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1.21. в статье 54:</w:t>
      </w:r>
    </w:p>
    <w:p w:rsidR="001E34BE" w:rsidRDefault="001E34BE" w:rsidP="001E34B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абзаце втором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«, главу сельсовета»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исключить;</w:t>
      </w:r>
    </w:p>
    <w:p w:rsidR="001E34BE" w:rsidRDefault="001E34BE" w:rsidP="001E34B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1.22. статью 58 дополнить пунктами 4, 5 следующего содержания:</w:t>
      </w:r>
    </w:p>
    <w:p w:rsidR="001E34BE" w:rsidRDefault="001E34BE" w:rsidP="001E34BE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подпункта 23 пункта 1 статьи 7 Устава приостановлено до 01.01.2026 в соответствии с </w:t>
      </w: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Красноярского края от 22.12.2023 № 6-2405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</w:t>
      </w:r>
    </w:p>
    <w:p w:rsidR="001E34BE" w:rsidRDefault="001E34BE" w:rsidP="001E34BE">
      <w:pPr>
        <w:tabs>
          <w:tab w:val="left" w:pos="7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пункта 1, абзаца второго пункта 2 статьи 6, пунктов 4, 5 статьи 11, пункта 3 статьи 12, подпункта 9 пункта 1, пункта 5 статьи 13, подпункта 7 пункта 1 статьи 14, абзаца второго пункта 1 статьи 17, пункта 7 статьи 18, пункта 1, подпункта 3 пункта 2 статьи 19, пункта 1 статьи 32, статьи 33, абзаца второго статьи 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в редакции Решения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 22.04.2024 № 37-169)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к порядку избрания главы сельсовета, избранного после вступления в силу Решения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(от 22.04.2024 № 37-169)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34BE" w:rsidRDefault="001E34BE" w:rsidP="001E34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1E34BE" w:rsidRDefault="001E34BE" w:rsidP="001E34BE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Чайковского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E34BE" w:rsidRDefault="001E34BE" w:rsidP="001E34BE">
      <w:pPr>
        <w:tabs>
          <w:tab w:val="left" w:pos="1134"/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1E34BE" w:rsidRDefault="001E34BE" w:rsidP="001E34BE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E" w:rsidRDefault="001E34BE" w:rsidP="001E34BE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4BE" w:rsidRDefault="001E34BE" w:rsidP="001E34BE">
      <w:pPr>
        <w:tabs>
          <w:tab w:val="left" w:pos="7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Чайковского сельсовета                                                                            Г. Ф. Муратов</w:t>
      </w:r>
    </w:p>
    <w:p w:rsidR="00574F1A" w:rsidRDefault="00574F1A"/>
    <w:sectPr w:rsidR="00574F1A" w:rsidSect="0057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34BE"/>
    <w:rsid w:val="001E34BE"/>
    <w:rsid w:val="0057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E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34BE"/>
    <w:rPr>
      <w:color w:val="0000FF"/>
      <w:u w:val="single"/>
    </w:rPr>
  </w:style>
  <w:style w:type="paragraph" w:customStyle="1" w:styleId="western">
    <w:name w:val="western"/>
    <w:basedOn w:val="a"/>
    <w:rsid w:val="001E34BE"/>
    <w:pPr>
      <w:suppressAutoHyphens w:val="0"/>
      <w:spacing w:before="280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4">
    <w:name w:val="Символ сноски"/>
    <w:rsid w:val="001E34B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7233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2024-03-15T08:32:00Z</dcterms:created>
  <dcterms:modified xsi:type="dcterms:W3CDTF">2024-03-15T08:33:00Z</dcterms:modified>
</cp:coreProperties>
</file>