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EE" w:rsidRDefault="009F51EE" w:rsidP="009F51EE">
      <w:pPr>
        <w:ind w:left="-540"/>
        <w:jc w:val="center"/>
      </w:pPr>
      <w:r>
        <w:t>РОССИЙСКАЯ ФЕДЕРАЦИЯ</w:t>
      </w:r>
    </w:p>
    <w:p w:rsidR="009F51EE" w:rsidRDefault="009F51EE" w:rsidP="009F51EE">
      <w:pPr>
        <w:ind w:left="-540"/>
        <w:jc w:val="center"/>
      </w:pPr>
      <w:r>
        <w:t>КРАСНОЯРСКИЙ КРАЙ</w:t>
      </w:r>
    </w:p>
    <w:p w:rsidR="009F51EE" w:rsidRDefault="009F51EE" w:rsidP="009F51EE">
      <w:pPr>
        <w:ind w:left="-540"/>
        <w:jc w:val="center"/>
      </w:pPr>
      <w:r>
        <w:t>БОГОТОЛЬСКИЙ РАЙОН</w:t>
      </w:r>
    </w:p>
    <w:p w:rsidR="009F51EE" w:rsidRDefault="009F51EE" w:rsidP="009F51EE">
      <w:pPr>
        <w:ind w:left="-540"/>
        <w:jc w:val="center"/>
      </w:pPr>
      <w:r>
        <w:t>ЧАЙКОВСКИЙ СЕЛЬСКИЙ СОВЕТ ДЕПУТАТОВ</w:t>
      </w:r>
    </w:p>
    <w:p w:rsidR="009F51EE" w:rsidRDefault="009F51EE" w:rsidP="009F51EE"/>
    <w:p w:rsidR="009F51EE" w:rsidRPr="00AE306D" w:rsidRDefault="009F51EE" w:rsidP="009F51EE">
      <w:pPr>
        <w:jc w:val="center"/>
      </w:pPr>
      <w:r>
        <w:t xml:space="preserve">РЕШЕНИЕ </w:t>
      </w:r>
    </w:p>
    <w:p w:rsidR="009F51EE" w:rsidRDefault="009F51EE" w:rsidP="009F51EE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9F51EE" w:rsidTr="00F42AB2">
        <w:tc>
          <w:tcPr>
            <w:tcW w:w="3284" w:type="dxa"/>
          </w:tcPr>
          <w:p w:rsidR="009F51EE" w:rsidRDefault="009F51EE" w:rsidP="00F42AB2">
            <w:r>
              <w:t>от 14 декабря 2012 г.</w:t>
            </w:r>
          </w:p>
        </w:tc>
        <w:tc>
          <w:tcPr>
            <w:tcW w:w="3628" w:type="dxa"/>
            <w:hideMark/>
          </w:tcPr>
          <w:p w:rsidR="009F51EE" w:rsidRPr="004F429A" w:rsidRDefault="009F51EE" w:rsidP="00F42AB2">
            <w:pPr>
              <w:rPr>
                <w:lang w:val="en-US"/>
              </w:rPr>
            </w:pPr>
            <w:r>
              <w:t xml:space="preserve">        пос. Чайковский</w:t>
            </w:r>
            <w:r>
              <w:rPr>
                <w:lang w:val="en-US"/>
              </w:rPr>
              <w:t xml:space="preserve">                                 </w:t>
            </w:r>
          </w:p>
          <w:p w:rsidR="009F51EE" w:rsidRDefault="009F51EE" w:rsidP="00F42AB2"/>
        </w:tc>
        <w:tc>
          <w:tcPr>
            <w:tcW w:w="2556" w:type="dxa"/>
            <w:hideMark/>
          </w:tcPr>
          <w:p w:rsidR="009F51EE" w:rsidRDefault="009F51EE" w:rsidP="00F42AB2">
            <w:r>
              <w:rPr>
                <w:lang w:val="en-US"/>
              </w:rPr>
              <w:t xml:space="preserve">                   </w:t>
            </w:r>
            <w:r w:rsidR="0091142A">
              <w:t>№ 32-80</w:t>
            </w:r>
          </w:p>
        </w:tc>
      </w:tr>
    </w:tbl>
    <w:p w:rsidR="009F51EE" w:rsidRDefault="009F51EE" w:rsidP="009F51EE">
      <w:pPr>
        <w:jc w:val="center"/>
      </w:pPr>
    </w:p>
    <w:p w:rsidR="009F51EE" w:rsidRPr="00A802EB" w:rsidRDefault="009F51EE" w:rsidP="009F51EE">
      <w:pPr>
        <w:pStyle w:val="1"/>
        <w:ind w:left="-360" w:right="-1"/>
        <w:jc w:val="left"/>
        <w:rPr>
          <w:sz w:val="24"/>
        </w:rPr>
      </w:pPr>
      <w:r>
        <w:rPr>
          <w:sz w:val="24"/>
        </w:rPr>
        <w:t xml:space="preserve">      </w:t>
      </w:r>
      <w:r w:rsidRPr="00A802EB">
        <w:rPr>
          <w:sz w:val="24"/>
        </w:rPr>
        <w:t>Об</w:t>
      </w:r>
      <w:r>
        <w:rPr>
          <w:sz w:val="24"/>
        </w:rPr>
        <w:t xml:space="preserve">      </w:t>
      </w:r>
      <w:r w:rsidRPr="00A802EB">
        <w:rPr>
          <w:sz w:val="24"/>
        </w:rPr>
        <w:t xml:space="preserve"> утверждении</w:t>
      </w:r>
      <w:r>
        <w:rPr>
          <w:sz w:val="24"/>
        </w:rPr>
        <w:t xml:space="preserve">    </w:t>
      </w:r>
      <w:r w:rsidRPr="00A802EB">
        <w:rPr>
          <w:sz w:val="24"/>
        </w:rPr>
        <w:t xml:space="preserve"> положения</w:t>
      </w:r>
    </w:p>
    <w:p w:rsidR="009F51EE" w:rsidRPr="000409E1" w:rsidRDefault="009F51EE" w:rsidP="009F51EE">
      <w:pPr>
        <w:pStyle w:val="ConsPlusTitle"/>
        <w:rPr>
          <w:b w:val="0"/>
          <w:sz w:val="24"/>
          <w:szCs w:val="24"/>
        </w:rPr>
      </w:pPr>
      <w:r w:rsidRPr="000409E1">
        <w:rPr>
          <w:b w:val="0"/>
          <w:sz w:val="24"/>
          <w:szCs w:val="24"/>
        </w:rPr>
        <w:t>«О</w:t>
      </w:r>
      <w:r>
        <w:rPr>
          <w:b w:val="0"/>
          <w:sz w:val="24"/>
          <w:szCs w:val="24"/>
        </w:rPr>
        <w:t xml:space="preserve">   </w:t>
      </w:r>
      <w:r w:rsidRPr="000409E1">
        <w:rPr>
          <w:b w:val="0"/>
          <w:sz w:val="24"/>
          <w:szCs w:val="24"/>
        </w:rPr>
        <w:t xml:space="preserve"> порядке </w:t>
      </w:r>
      <w:r>
        <w:rPr>
          <w:b w:val="0"/>
          <w:sz w:val="24"/>
          <w:szCs w:val="24"/>
        </w:rPr>
        <w:t xml:space="preserve">    </w:t>
      </w:r>
      <w:proofErr w:type="gramStart"/>
      <w:r w:rsidRPr="000409E1">
        <w:rPr>
          <w:b w:val="0"/>
          <w:sz w:val="24"/>
          <w:szCs w:val="24"/>
        </w:rPr>
        <w:t>организационного</w:t>
      </w:r>
      <w:proofErr w:type="gramEnd"/>
      <w:r w:rsidRPr="000409E1">
        <w:rPr>
          <w:b w:val="0"/>
          <w:sz w:val="24"/>
          <w:szCs w:val="24"/>
        </w:rPr>
        <w:t xml:space="preserve"> </w:t>
      </w:r>
    </w:p>
    <w:p w:rsidR="009F51EE" w:rsidRPr="000409E1" w:rsidRDefault="009F51EE" w:rsidP="009F51EE">
      <w:pPr>
        <w:pStyle w:val="ConsPlusTitle"/>
        <w:rPr>
          <w:b w:val="0"/>
          <w:sz w:val="24"/>
          <w:szCs w:val="24"/>
        </w:rPr>
      </w:pPr>
      <w:r w:rsidRPr="000409E1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 xml:space="preserve">          </w:t>
      </w:r>
      <w:r w:rsidRPr="000409E1">
        <w:rPr>
          <w:b w:val="0"/>
          <w:sz w:val="24"/>
          <w:szCs w:val="24"/>
        </w:rPr>
        <w:t xml:space="preserve">материально-технического </w:t>
      </w:r>
    </w:p>
    <w:p w:rsidR="009F51EE" w:rsidRPr="000409E1" w:rsidRDefault="009F51EE" w:rsidP="009F51EE">
      <w:pPr>
        <w:pStyle w:val="ConsPlusTitle"/>
        <w:rPr>
          <w:b w:val="0"/>
          <w:sz w:val="24"/>
          <w:szCs w:val="24"/>
        </w:rPr>
      </w:pPr>
      <w:r w:rsidRPr="000409E1">
        <w:rPr>
          <w:b w:val="0"/>
          <w:sz w:val="24"/>
          <w:szCs w:val="24"/>
        </w:rPr>
        <w:t xml:space="preserve">обеспечения </w:t>
      </w:r>
      <w:r>
        <w:rPr>
          <w:b w:val="0"/>
          <w:sz w:val="24"/>
          <w:szCs w:val="24"/>
        </w:rPr>
        <w:t xml:space="preserve">             </w:t>
      </w:r>
      <w:r w:rsidRPr="000409E1">
        <w:rPr>
          <w:b w:val="0"/>
          <w:sz w:val="24"/>
          <w:szCs w:val="24"/>
        </w:rPr>
        <w:t xml:space="preserve">деятельности </w:t>
      </w:r>
    </w:p>
    <w:p w:rsidR="009F51EE" w:rsidRPr="00A802EB" w:rsidRDefault="009F51EE" w:rsidP="009F51EE">
      <w:pPr>
        <w:pStyle w:val="ConsPlusTitle"/>
        <w:rPr>
          <w:b w:val="0"/>
          <w:sz w:val="24"/>
          <w:szCs w:val="24"/>
        </w:rPr>
      </w:pPr>
      <w:r w:rsidRPr="00A802EB">
        <w:rPr>
          <w:b w:val="0"/>
          <w:sz w:val="24"/>
          <w:szCs w:val="24"/>
        </w:rPr>
        <w:t>органов местного самоуправления</w:t>
      </w:r>
    </w:p>
    <w:p w:rsidR="009F51EE" w:rsidRPr="000409E1" w:rsidRDefault="009F51EE" w:rsidP="009F51EE">
      <w:pPr>
        <w:pStyle w:val="ConsPlusTitle"/>
        <w:rPr>
          <w:b w:val="0"/>
          <w:sz w:val="24"/>
          <w:szCs w:val="24"/>
        </w:rPr>
      </w:pPr>
      <w:r w:rsidRPr="00A802EB">
        <w:rPr>
          <w:b w:val="0"/>
          <w:sz w:val="24"/>
          <w:szCs w:val="24"/>
        </w:rPr>
        <w:t>Чайковского сельсовета</w:t>
      </w:r>
      <w:r w:rsidRPr="000409E1">
        <w:rPr>
          <w:b w:val="0"/>
          <w:sz w:val="24"/>
          <w:szCs w:val="24"/>
        </w:rPr>
        <w:t>»</w:t>
      </w:r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Pr="00133B47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В соответствии с </w:t>
      </w:r>
      <w:hyperlink r:id="rId5" w:history="1">
        <w:r w:rsidRPr="0091142A">
          <w:rPr>
            <w:rStyle w:val="a3"/>
            <w:color w:val="000000"/>
            <w:u w:val="none"/>
          </w:rPr>
          <w:t>пунктом 8 части 10 статьи 35</w:t>
        </w:r>
      </w:hyperlink>
      <w:r w:rsidRPr="0091142A">
        <w:rPr>
          <w:color w:val="000000"/>
        </w:rPr>
        <w:t xml:space="preserve"> </w:t>
      </w:r>
      <w:r w:rsidRPr="0091142A">
        <w:t xml:space="preserve">Федерального закона от 06.10.2003 N 131-ФЗ «Об </w:t>
      </w:r>
      <w:r w:rsidRPr="0091142A">
        <w:rPr>
          <w:color w:val="000000"/>
        </w:rPr>
        <w:t xml:space="preserve">общих принципах организации местного самоуправления в Российской Федерации», </w:t>
      </w:r>
      <w:hyperlink r:id="rId6" w:history="1">
        <w:r w:rsidRPr="0091142A">
          <w:rPr>
            <w:rStyle w:val="a3"/>
            <w:color w:val="000000"/>
            <w:u w:val="none"/>
          </w:rPr>
          <w:t>Уставом</w:t>
        </w:r>
      </w:hyperlink>
      <w:r w:rsidRPr="000409E1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Чайковского сельсовета сельский </w:t>
      </w:r>
      <w:r>
        <w:t xml:space="preserve">Совет депутатов </w:t>
      </w:r>
      <w:r w:rsidRPr="00133B47">
        <w:t>РЕШИЛ:</w:t>
      </w:r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Pr="000409E1" w:rsidRDefault="009F51EE" w:rsidP="009F51EE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9E1">
        <w:rPr>
          <w:rFonts w:ascii="Times New Roman" w:hAnsi="Times New Roman" w:cs="Times New Roman"/>
          <w:sz w:val="24"/>
          <w:szCs w:val="24"/>
        </w:rPr>
        <w:t xml:space="preserve"> 1. Утвердить </w:t>
      </w:r>
      <w:hyperlink r:id="rId7" w:anchor="Par34" w:history="1">
        <w:r w:rsidRPr="003C5339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Положение</w:t>
        </w:r>
      </w:hyperlink>
      <w:r w:rsidRPr="000409E1">
        <w:rPr>
          <w:rFonts w:ascii="Times New Roman" w:hAnsi="Times New Roman" w:cs="Times New Roman"/>
          <w:sz w:val="24"/>
          <w:szCs w:val="24"/>
        </w:rPr>
        <w:t xml:space="preserve"> «О порядке организационного и материально-технического обеспечения деятельности органов местного самоуправления </w:t>
      </w:r>
      <w:r w:rsidRPr="00133B47">
        <w:rPr>
          <w:rFonts w:ascii="Times New Roman" w:hAnsi="Times New Roman" w:cs="Times New Roman"/>
          <w:sz w:val="24"/>
          <w:szCs w:val="24"/>
        </w:rPr>
        <w:t>Чайковского сельсовета»</w:t>
      </w:r>
      <w:r w:rsidRPr="000409E1">
        <w:rPr>
          <w:rFonts w:ascii="Times New Roman" w:hAnsi="Times New Roman" w:cs="Times New Roman"/>
          <w:sz w:val="24"/>
          <w:szCs w:val="24"/>
        </w:rPr>
        <w:t xml:space="preserve"> (Приложение №1). </w:t>
      </w:r>
    </w:p>
    <w:p w:rsidR="009F51EE" w:rsidRPr="000409E1" w:rsidRDefault="009F51EE" w:rsidP="009F51EE">
      <w:pPr>
        <w:widowControl w:val="0"/>
        <w:autoSpaceDE w:val="0"/>
        <w:autoSpaceDN w:val="0"/>
        <w:adjustRightInd w:val="0"/>
        <w:ind w:firstLine="360"/>
        <w:jc w:val="both"/>
      </w:pPr>
      <w:r w:rsidRPr="000409E1">
        <w:t xml:space="preserve"> 2. Настоящее решение вступает в силу с момента опубликования (обнародования).</w:t>
      </w:r>
    </w:p>
    <w:p w:rsidR="009F51EE" w:rsidRPr="000409E1" w:rsidRDefault="009F51EE" w:rsidP="009F51EE">
      <w:pPr>
        <w:tabs>
          <w:tab w:val="left" w:pos="0"/>
        </w:tabs>
        <w:ind w:firstLine="360"/>
        <w:jc w:val="both"/>
      </w:pPr>
      <w:r>
        <w:t xml:space="preserve"> 3. </w:t>
      </w:r>
      <w:proofErr w:type="gramStart"/>
      <w:r w:rsidRPr="000409E1">
        <w:t>Контроль за</w:t>
      </w:r>
      <w:proofErr w:type="gramEnd"/>
      <w:r w:rsidRPr="000409E1">
        <w:t xml:space="preserve"> исполнением настоящего решения возложить на </w:t>
      </w:r>
      <w:r>
        <w:t xml:space="preserve">главного бухгалтера централизованной бухгалтерии. </w:t>
      </w:r>
    </w:p>
    <w:p w:rsidR="009F51EE" w:rsidRPr="000409E1" w:rsidRDefault="009F51EE" w:rsidP="009F51EE">
      <w:pPr>
        <w:pStyle w:val="ConsPlusNormal"/>
        <w:tabs>
          <w:tab w:val="left" w:pos="360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Default="009F51EE" w:rsidP="009F51EE">
      <w:pPr>
        <w:jc w:val="both"/>
      </w:pPr>
      <w:r>
        <w:t xml:space="preserve">Глава Чайковского сельсовета, </w:t>
      </w:r>
    </w:p>
    <w:p w:rsidR="009F51EE" w:rsidRDefault="009F51EE" w:rsidP="009F51EE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Default="009F51EE" w:rsidP="009F51EE"/>
    <w:p w:rsidR="009F51EE" w:rsidRPr="007C501D" w:rsidRDefault="009F51EE" w:rsidP="009F51EE"/>
    <w:p w:rsidR="009F51EE" w:rsidRPr="000409E1" w:rsidRDefault="009F51EE" w:rsidP="009F51EE">
      <w:pPr>
        <w:pStyle w:val="ConsPlusTitle"/>
        <w:jc w:val="center"/>
        <w:rPr>
          <w:sz w:val="24"/>
          <w:szCs w:val="24"/>
        </w:rPr>
      </w:pPr>
      <w:r w:rsidRPr="000409E1">
        <w:rPr>
          <w:sz w:val="24"/>
          <w:szCs w:val="24"/>
        </w:rPr>
        <w:lastRenderedPageBreak/>
        <w:t>Положение</w:t>
      </w:r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9E1">
        <w:rPr>
          <w:rFonts w:ascii="Times New Roman" w:hAnsi="Times New Roman" w:cs="Times New Roman"/>
          <w:b/>
          <w:sz w:val="24"/>
          <w:szCs w:val="24"/>
        </w:rPr>
        <w:t xml:space="preserve">«О порядке организационного и материально-технического обеспечения деятельности органов местного самоуправления </w:t>
      </w:r>
      <w:r w:rsidRPr="00133B47">
        <w:rPr>
          <w:rFonts w:ascii="Times New Roman" w:hAnsi="Times New Roman" w:cs="Times New Roman"/>
          <w:b/>
          <w:sz w:val="24"/>
          <w:szCs w:val="24"/>
        </w:rPr>
        <w:t>Чайковского сельсовета</w:t>
      </w:r>
      <w:r w:rsidRPr="000409E1">
        <w:rPr>
          <w:rFonts w:ascii="Times New Roman" w:hAnsi="Times New Roman" w:cs="Times New Roman"/>
          <w:b/>
          <w:sz w:val="24"/>
          <w:szCs w:val="24"/>
        </w:rPr>
        <w:t>»</w:t>
      </w:r>
    </w:p>
    <w:p w:rsidR="009F51EE" w:rsidRPr="000409E1" w:rsidRDefault="009F51EE" w:rsidP="009F51EE">
      <w:pPr>
        <w:autoSpaceDE w:val="0"/>
        <w:autoSpaceDN w:val="0"/>
        <w:adjustRightInd w:val="0"/>
        <w:jc w:val="both"/>
        <w:outlineLvl w:val="0"/>
      </w:pPr>
    </w:p>
    <w:p w:rsidR="009F51EE" w:rsidRPr="000409E1" w:rsidRDefault="009F51EE" w:rsidP="009F51E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409E1">
        <w:rPr>
          <w:b/>
        </w:rPr>
        <w:t>Статья 1. Общие положения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Настоящее Положение разработано в соответствии с </w:t>
      </w:r>
      <w:r w:rsidRPr="000409E1">
        <w:rPr>
          <w:color w:val="000000"/>
        </w:rPr>
        <w:t xml:space="preserve">Федеральным </w:t>
      </w:r>
      <w:hyperlink r:id="rId8" w:history="1">
        <w:r w:rsidRPr="0091142A">
          <w:rPr>
            <w:rStyle w:val="a3"/>
            <w:color w:val="000000"/>
            <w:u w:val="none"/>
          </w:rPr>
          <w:t>законом</w:t>
        </w:r>
      </w:hyperlink>
      <w:r w:rsidRPr="0091142A">
        <w:rPr>
          <w:color w:val="000000"/>
        </w:rPr>
        <w:t xml:space="preserve"> от 6 октября 2003 года N 131-ФЗ «Об общих принципах организации местного самоуправления в Российской Федерации», </w:t>
      </w:r>
      <w:hyperlink r:id="rId9" w:history="1">
        <w:r w:rsidRPr="0091142A">
          <w:rPr>
            <w:rStyle w:val="a3"/>
            <w:color w:val="000000"/>
            <w:u w:val="none"/>
          </w:rPr>
          <w:t>Уставом</w:t>
        </w:r>
      </w:hyperlink>
      <w:r w:rsidRPr="0091142A">
        <w:rPr>
          <w:color w:val="000000"/>
        </w:rPr>
        <w:t xml:space="preserve"> муниципального образования Чайковског</w:t>
      </w:r>
      <w:r w:rsidRPr="00133B47">
        <w:rPr>
          <w:color w:val="000000"/>
        </w:rPr>
        <w:t>о сельсовета</w:t>
      </w:r>
      <w:r w:rsidRPr="000409E1">
        <w:rPr>
          <w:color w:val="000000"/>
        </w:rPr>
        <w:t xml:space="preserve"> и устанавливает</w:t>
      </w:r>
      <w:r w:rsidRPr="000409E1">
        <w:t xml:space="preserve"> порядок осуществления организационного и материально-технического обеспечения деятельности органов местного самоуправления </w:t>
      </w:r>
      <w:r w:rsidRPr="00133B47">
        <w:rPr>
          <w:color w:val="000000"/>
        </w:rPr>
        <w:t>Чайковского сельсовета</w:t>
      </w:r>
      <w:r w:rsidRPr="000409E1">
        <w:rPr>
          <w:color w:val="000000"/>
        </w:rPr>
        <w:t xml:space="preserve"> </w:t>
      </w:r>
      <w:r w:rsidRPr="000409E1">
        <w:t xml:space="preserve">(далее - органы местного самоуправления). 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Согласно Уставу </w:t>
      </w:r>
      <w:r w:rsidRPr="00133B47">
        <w:rPr>
          <w:color w:val="000000"/>
        </w:rPr>
        <w:t>Чайковского сельсовета</w:t>
      </w:r>
      <w:r w:rsidRPr="000409E1">
        <w:rPr>
          <w:color w:val="000000"/>
        </w:rPr>
        <w:t xml:space="preserve"> </w:t>
      </w:r>
      <w:r w:rsidRPr="000409E1">
        <w:t xml:space="preserve">в структуру органов местного самоуправления входят: Глава </w:t>
      </w:r>
      <w:r w:rsidRPr="00133B47">
        <w:rPr>
          <w:color w:val="000000"/>
        </w:rPr>
        <w:t>Чайковского сельсовета</w:t>
      </w:r>
      <w:r>
        <w:rPr>
          <w:color w:val="000000"/>
        </w:rPr>
        <w:t>, Чайковский сельский Совет депутатов,</w:t>
      </w:r>
      <w:r w:rsidRPr="000409E1">
        <w:rPr>
          <w:color w:val="000000"/>
        </w:rPr>
        <w:t xml:space="preserve"> </w:t>
      </w:r>
      <w:r w:rsidRPr="000409E1">
        <w:t>администрация</w:t>
      </w:r>
      <w:r>
        <w:t xml:space="preserve"> Чайковского сельсовета</w:t>
      </w:r>
      <w:r w:rsidRPr="000409E1">
        <w:t>.</w:t>
      </w:r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Pr="000409E1" w:rsidRDefault="009F51EE" w:rsidP="009F51E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409E1">
        <w:rPr>
          <w:b/>
        </w:rPr>
        <w:t>Статья 2. Организационное обеспечение деятельности органов местного</w:t>
      </w:r>
    </w:p>
    <w:p w:rsidR="009F51EE" w:rsidRPr="000409E1" w:rsidRDefault="009F51EE" w:rsidP="009F51EE">
      <w:pPr>
        <w:autoSpaceDE w:val="0"/>
        <w:autoSpaceDN w:val="0"/>
        <w:adjustRightInd w:val="0"/>
        <w:ind w:left="708"/>
        <w:jc w:val="center"/>
        <w:outlineLvl w:val="0"/>
        <w:rPr>
          <w:b/>
        </w:rPr>
      </w:pPr>
      <w:r w:rsidRPr="000409E1">
        <w:rPr>
          <w:b/>
        </w:rPr>
        <w:t>самоуправления</w:t>
      </w:r>
    </w:p>
    <w:p w:rsidR="009F51EE" w:rsidRDefault="009F51EE" w:rsidP="009F51EE"/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1. Организационное обеспечение деятельности органов местного самоуправления осуществляется по следующим направлениям: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1) кадровое обеспечение;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2) правовое обеспечение;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3) организация и ведение бухгалтерского учета и отчетности;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4) информационное обеспечение;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5) организация делопроизводства и документационное обеспечение;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6) архивное обеспечение;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7) обеспечение деятельности коллегиальных и совещательных органов (комиссий) органов местного самоуправления и личного приема граждан;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8) страхование;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9) иные мероприятия, направленные на создание полноценных условий для эффективного осуществления органами местного самоуправления своих полномочий;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2. Организационное обеспечение лиц, замещающих муниципальные должности, и муниципальных служащих органов местного самоуправления включает в себя: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1) командировочные расходы;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2) семинары, форумы и т.п.;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3) страхование.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3. В целях осуществления отдельных видов мероприятий по организационному обеспечению деятельности органов местного самоуправления может быть привлечена специализированная организация в порядке и на условиях, установленных действующим законодательством.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4. Потребности в организационном обеспечении деятельности органов местного самоуправления формируются указанными органами самостоятельно и учитываются при составлении проекта районного бюджета на очередной финансовый год и плановый период.</w:t>
      </w:r>
    </w:p>
    <w:p w:rsidR="009F51EE" w:rsidRPr="000409E1" w:rsidRDefault="009F51EE" w:rsidP="009F51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Pr="000409E1" w:rsidRDefault="009F51EE" w:rsidP="009F51EE">
      <w:pPr>
        <w:autoSpaceDE w:val="0"/>
        <w:autoSpaceDN w:val="0"/>
        <w:adjustRightInd w:val="0"/>
        <w:jc w:val="center"/>
        <w:outlineLvl w:val="0"/>
        <w:rPr>
          <w:b/>
        </w:rPr>
      </w:pPr>
      <w:r w:rsidRPr="000409E1">
        <w:rPr>
          <w:b/>
        </w:rPr>
        <w:t>Статья 3. Материально-техническое обеспечение деятельности органов</w:t>
      </w:r>
    </w:p>
    <w:p w:rsidR="009F51EE" w:rsidRPr="000409E1" w:rsidRDefault="009F51EE" w:rsidP="009F51EE">
      <w:pPr>
        <w:autoSpaceDE w:val="0"/>
        <w:autoSpaceDN w:val="0"/>
        <w:adjustRightInd w:val="0"/>
        <w:jc w:val="center"/>
        <w:rPr>
          <w:b/>
        </w:rPr>
      </w:pPr>
      <w:r w:rsidRPr="000409E1">
        <w:rPr>
          <w:b/>
        </w:rPr>
        <w:t>местного самоуправления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1. Материально-техническое обеспечение деятельности органов местного самоуправления осуществляется по следующим направлениям: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lastRenderedPageBreak/>
        <w:t>2) Безвозмездное пользование имуществом, предназначенным для обеспечения деятельности органов местного самоуправления.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3) Транспортное обслуживание органов местного самоуправления в служебных целях (в том числе приобретение, содержание и эксплуатация автотранспортных средств, поддержание их в технически исправном состоянии, приобретение эксплуатационных материалов (горюче-смазочных материалов, запасных частей), прохождение технического осмотра, техническое обслуживание, сезонное обслуживание, текущий ремонт, страхование.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proofErr w:type="gramStart"/>
      <w:r w:rsidRPr="000409E1">
        <w:t>4) Содержание административных зданий, помещений, гаражей, а также прилегающих к ним территорий, иных имущественных объектов органов местного самоуправления в состоянии, соответствующем противопожарным, санитарным, экологическим и иным установленным законодательством требованиям (в том числе осуществление текущего и капитального ремонта; предоставление коммунальных услуг; поддержание в надлежащем состоянии инженерных сетей, узлов учета; обеспечение противопожарных мероприятий, мероприятий по энергосбережению и т.п.).</w:t>
      </w:r>
      <w:proofErr w:type="gramEnd"/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5) Обеспечение охраны административных зданий и иных имущественных объектов органов местного самоуправления, находящегося в них имущества и служебных документов.</w:t>
      </w:r>
    </w:p>
    <w:p w:rsidR="009F51EE" w:rsidRPr="007C501D" w:rsidRDefault="009F51EE" w:rsidP="009F51EE">
      <w:r w:rsidRPr="000409E1">
        <w:t>6) Хозяйственно-техническое обеспечение деятельности органов местного самоуправления (в том числе своевременная и качественная уборка служебных и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производственных помещений, территорий, прилегающих к административным зданиям, обеспечение необходимым имуществом помещений общего пользования).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7) Обеспечение компьютерной, копировальной и печатающей техникой, необходимыми для ее работы программными продуктами, информационными ресурсами, комплектующими и расходными материалами, их обслуживание и обновление.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8) Обеспечение услугами связи, в том числе индивидуальными средствами связи в служебных целях (включая контроль и координацию предоставления услуг, своевременное техническое обслуживание и ремонт специальных устройств).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9) Обеспечение органов местного самоуправления мебелью, канцелярскими, хозяйственными и иными средствами, необходимыми для их стабильного функционирования.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2. Материально-техническое обеспечение деятельности органов местного самоуправления осуществляется этими органами самостоятельно. По решению органа местного самоуправления его материально-техническое обеспечение деятельности может осуществляться по отдельным направлениям или полностью специализированным муниципальным учреждением муниципального образования </w:t>
      </w:r>
      <w:r>
        <w:t>Чайковского сельсовета</w:t>
      </w:r>
      <w:r w:rsidRPr="000409E1">
        <w:t xml:space="preserve">. 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>3. Финансирование материально-технического обеспечения деятельности органов местного самоуправления осуществляется за счет средств, предусмотренных в смете органа местного самоуправления, либо специализированного муниципального учреждения, согласно настоящему Положению и нормативных правовых актов.</w:t>
      </w:r>
    </w:p>
    <w:p w:rsidR="009F51EE" w:rsidRPr="000409E1" w:rsidRDefault="009F51EE" w:rsidP="009F51E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  <w:outlineLvl w:val="0"/>
        <w:rPr>
          <w:b/>
        </w:rPr>
      </w:pPr>
      <w:r w:rsidRPr="000409E1">
        <w:rPr>
          <w:b/>
        </w:rPr>
        <w:t>Статья 4. Формирование потребностей в материально-техническом обеспечении деятельности и финансирование расходов на материально-техническое и организационное обеспечение органов местного самоуправления.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1. Финансирование расходов на материально-техническое и организационное обеспечение деятельности органов местного самоуправления осуществляется за счет собственных доходов бюджета муниципального образования </w:t>
      </w:r>
      <w:r>
        <w:t>Чайковского сельсовета</w:t>
      </w:r>
      <w:r w:rsidRPr="000409E1">
        <w:t xml:space="preserve"> и субвенций, выделяемых из бюджета Красноярского края для исполнения переданных государственных полномочий.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2. Потребности в материально-техническом обеспечении деятельности органов местного самоуправления формируются в соответствии с утвержденными нормативами и </w:t>
      </w:r>
      <w:r w:rsidRPr="000409E1">
        <w:lastRenderedPageBreak/>
        <w:t>доведенным предельным объемом бюджетных ассигнований, и учитываются при составлении проекта местного бюджета на очередной финансовый год.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3. Не допускается финансирование расходов на материально-техническое и организационное обеспечение органов местного самоуправления муниципального образования </w:t>
      </w:r>
      <w:r>
        <w:t>Чайковского сельсовета</w:t>
      </w:r>
      <w:r w:rsidRPr="000409E1">
        <w:t xml:space="preserve"> за счет кредитов (займов), полученных от кредитных организаций, других юридических и физических лиц, добровольных взносов (пожертвований) юридических и физических лиц в виде денежных средств и материальных ценностей.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4. Исполнение бюджета муниципального образования </w:t>
      </w:r>
      <w:r>
        <w:t>Чайковского сельсовета</w:t>
      </w:r>
      <w:r w:rsidRPr="000409E1">
        <w:t xml:space="preserve"> в части финансирования расходов на материально-техническое и организационное обеспечение деятельности органов местного самоуправления осуществляется в пределах фактического наличия бюджетных средств.</w:t>
      </w:r>
    </w:p>
    <w:p w:rsidR="009F51EE" w:rsidRPr="000409E1" w:rsidRDefault="009F51EE" w:rsidP="009F51EE">
      <w:pPr>
        <w:autoSpaceDE w:val="0"/>
        <w:autoSpaceDN w:val="0"/>
        <w:adjustRightInd w:val="0"/>
        <w:ind w:firstLine="540"/>
        <w:jc w:val="both"/>
      </w:pPr>
      <w:r w:rsidRPr="000409E1">
        <w:t xml:space="preserve">5. Расходы на материально-техническое и организационное обеспечение деятельности Главы </w:t>
      </w:r>
      <w:r>
        <w:t>Чайковского сельсовета</w:t>
      </w:r>
      <w:r w:rsidRPr="000409E1">
        <w:t xml:space="preserve">, Совета депутатов, администрации, предусматриваются в бюджете муниципального образования </w:t>
      </w:r>
      <w:r>
        <w:t>Чайковского сельсовета</w:t>
      </w:r>
      <w:r w:rsidRPr="000409E1">
        <w:rPr>
          <w:i/>
        </w:rPr>
        <w:t xml:space="preserve"> </w:t>
      </w:r>
      <w:r w:rsidRPr="000409E1">
        <w:t>отдельной строкой в соответствии с классификацией расходов бюджетов Российской Федерации.</w:t>
      </w:r>
    </w:p>
    <w:p w:rsidR="009F51EE" w:rsidRDefault="009F51EE" w:rsidP="009F51EE">
      <w:pPr>
        <w:ind w:left="-540"/>
        <w:jc w:val="center"/>
      </w:pPr>
    </w:p>
    <w:p w:rsidR="009F51EE" w:rsidRDefault="009F51EE" w:rsidP="009F51EE">
      <w:pPr>
        <w:ind w:left="-540"/>
        <w:jc w:val="center"/>
      </w:pPr>
    </w:p>
    <w:p w:rsidR="009F51EE" w:rsidRDefault="009F51EE" w:rsidP="009F51EE">
      <w:pPr>
        <w:ind w:left="-540"/>
        <w:jc w:val="center"/>
      </w:pPr>
    </w:p>
    <w:p w:rsidR="00126D59" w:rsidRPr="009F51EE" w:rsidRDefault="003C5339" w:rsidP="009F51EE"/>
    <w:sectPr w:rsidR="00126D59" w:rsidRPr="009F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EE"/>
    <w:rsid w:val="003C5339"/>
    <w:rsid w:val="00506E34"/>
    <w:rsid w:val="0091142A"/>
    <w:rsid w:val="009F51EE"/>
    <w:rsid w:val="00F0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1E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1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9F51EE"/>
    <w:rPr>
      <w:color w:val="0000FF"/>
      <w:u w:val="single"/>
    </w:rPr>
  </w:style>
  <w:style w:type="paragraph" w:customStyle="1" w:styleId="ConsPlusNormal">
    <w:name w:val="ConsPlusNormal"/>
    <w:rsid w:val="009F5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5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C5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3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51E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1E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9F51EE"/>
    <w:rPr>
      <w:color w:val="0000FF"/>
      <w:u w:val="single"/>
    </w:rPr>
  </w:style>
  <w:style w:type="paragraph" w:customStyle="1" w:styleId="ConsPlusNormal">
    <w:name w:val="ConsPlusNormal"/>
    <w:rsid w:val="009F5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51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C53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3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929192EE67D7039489478FE679268D23F05A5E8129A80C9347CF149D745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53;&#1055;&#1040;\&#1055;&#1086;&#1083;&#1086;&#1078;&#1077;&#1085;&#1080;&#1077;%20&#1086;&#1073;%20&#1086;&#1088;&#1075;&#1072;&#1085;&#1080;&#1079;&#1072;&#1094;&#1080;&#1086;&#1085;&#1085;&#1086;&#1084;%20&#1080;%20&#1084;&#1072;&#1090;&#1077;&#1088;&#1080;&#1072;&#1083;&#1100;&#1085;&#1086;-&#1090;&#1077;&#1093;&#1085;&#1080;&#1095;&#1077;&#1089;&#1082;&#1086;&#1084;%20&#1086;&#1073;&#1077;&#1089;&#1087;&#1077;&#1095;&#1077;&#1085;&#1080;&#1080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A9AAE4FC48A188F861526A1B560AE2B8BE1E54A09020A5ED838ADEFE7FDA89K2l6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9A9AAE4FC48A188F8614C670D3A54E8BFB6425CA3972DF1B6DCD183A976D0DE6121BCC4433690C4K2lA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B929192EE67D7039488A75E80BCC62D53759ADEB1597D4926B27AC1E7CCC61DE4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2012-12-21T07:33:00Z</cp:lastPrinted>
  <dcterms:created xsi:type="dcterms:W3CDTF">2012-12-20T03:32:00Z</dcterms:created>
  <dcterms:modified xsi:type="dcterms:W3CDTF">2012-12-21T07:35:00Z</dcterms:modified>
</cp:coreProperties>
</file>