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9D" w:rsidRDefault="00E94D9D" w:rsidP="00B81384">
      <w:pPr>
        <w:jc w:val="center"/>
        <w:rPr>
          <w:lang w:val="en-US"/>
        </w:rPr>
      </w:pPr>
    </w:p>
    <w:p w:rsidR="005735B8" w:rsidRDefault="005735B8" w:rsidP="005735B8">
      <w:pPr>
        <w:ind w:left="-54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80A5DD5" wp14:editId="30BE780A">
            <wp:extent cx="685800" cy="800100"/>
            <wp:effectExtent l="0" t="0" r="0" b="0"/>
            <wp:docPr id="3" name="Рисунок 3" descr="gerb_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/>
                  </pic:nvPicPr>
                  <pic:blipFill>
                    <a:blip r:embed="rId6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5B8" w:rsidRDefault="005735B8" w:rsidP="005735B8">
      <w:pPr>
        <w:rPr>
          <w:lang w:val="en-US"/>
        </w:rPr>
      </w:pPr>
    </w:p>
    <w:p w:rsidR="005735B8" w:rsidRPr="00514223" w:rsidRDefault="005735B8" w:rsidP="005735B8">
      <w:pPr>
        <w:ind w:left="-540"/>
        <w:jc w:val="center"/>
      </w:pPr>
      <w:r>
        <w:t>ЧАЙКОВСКИЙ СЕЛЬСКИЙ СОВЕТ ДЕПУТАТОВ</w:t>
      </w:r>
    </w:p>
    <w:p w:rsidR="005735B8" w:rsidRPr="00514223" w:rsidRDefault="005735B8" w:rsidP="005735B8">
      <w:pPr>
        <w:ind w:left="-540"/>
        <w:jc w:val="center"/>
      </w:pPr>
    </w:p>
    <w:p w:rsidR="005735B8" w:rsidRPr="00C962C6" w:rsidRDefault="005735B8" w:rsidP="005735B8">
      <w:pPr>
        <w:jc w:val="center"/>
        <w:rPr>
          <w:lang w:val="en-US"/>
        </w:rPr>
      </w:pPr>
      <w:r>
        <w:t>РЕШЕНИЕ</w:t>
      </w:r>
      <w:r w:rsidR="00C12E52"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3628"/>
        <w:gridCol w:w="3119"/>
      </w:tblGrid>
      <w:tr w:rsidR="005735B8" w:rsidTr="00A9672E">
        <w:tc>
          <w:tcPr>
            <w:tcW w:w="3284" w:type="dxa"/>
            <w:hideMark/>
          </w:tcPr>
          <w:p w:rsidR="005735B8" w:rsidRDefault="005735B8" w:rsidP="00C962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  </w:t>
            </w:r>
            <w:r w:rsidR="00F8541F">
              <w:rPr>
                <w:lang w:eastAsia="en-US"/>
              </w:rPr>
              <w:t xml:space="preserve"> </w:t>
            </w:r>
            <w:r w:rsidR="00C16898">
              <w:rPr>
                <w:lang w:val="en-US" w:eastAsia="en-US"/>
              </w:rPr>
              <w:t xml:space="preserve">17 </w:t>
            </w:r>
            <w:r w:rsidR="00F8541F">
              <w:rPr>
                <w:lang w:eastAsia="en-US"/>
              </w:rPr>
              <w:t xml:space="preserve">июня </w:t>
            </w:r>
            <w:r w:rsidR="008C1BF1">
              <w:rPr>
                <w:lang w:eastAsia="en-US"/>
              </w:rPr>
              <w:t xml:space="preserve"> 201</w:t>
            </w:r>
            <w:r w:rsidR="00C12E52">
              <w:rPr>
                <w:lang w:eastAsia="en-US"/>
              </w:rPr>
              <w:t>5</w:t>
            </w:r>
            <w:r>
              <w:rPr>
                <w:lang w:eastAsia="en-US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5735B8" w:rsidRDefault="005735B8" w:rsidP="002E302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</w:t>
            </w:r>
            <w:r w:rsidR="00A9672E">
              <w:rPr>
                <w:lang w:eastAsia="en-US"/>
              </w:rPr>
              <w:t xml:space="preserve">   </w:t>
            </w:r>
            <w:r>
              <w:rPr>
                <w:lang w:eastAsia="en-US"/>
              </w:rPr>
              <w:t xml:space="preserve">  пос. Чайковский</w:t>
            </w:r>
          </w:p>
        </w:tc>
        <w:tc>
          <w:tcPr>
            <w:tcW w:w="3119" w:type="dxa"/>
            <w:hideMark/>
          </w:tcPr>
          <w:p w:rsidR="005735B8" w:rsidRPr="00673C97" w:rsidRDefault="005735B8" w:rsidP="00C962C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</w:t>
            </w:r>
            <w:r w:rsidR="00A9672E">
              <w:rPr>
                <w:lang w:eastAsia="en-US"/>
              </w:rPr>
              <w:t xml:space="preserve">         </w:t>
            </w:r>
            <w:r>
              <w:rPr>
                <w:lang w:eastAsia="en-US"/>
              </w:rPr>
              <w:t xml:space="preserve">    №  </w:t>
            </w:r>
            <w:r w:rsidR="00C962C6">
              <w:rPr>
                <w:lang w:eastAsia="en-US"/>
              </w:rPr>
              <w:t>58-158</w:t>
            </w:r>
          </w:p>
        </w:tc>
      </w:tr>
    </w:tbl>
    <w:p w:rsidR="005735B8" w:rsidRPr="00514223" w:rsidRDefault="005735B8" w:rsidP="005735B8">
      <w:pPr>
        <w:rPr>
          <w:sz w:val="20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31"/>
      </w:tblGrid>
      <w:tr w:rsidR="005735B8" w:rsidTr="00EA61AF">
        <w:trPr>
          <w:trHeight w:val="341"/>
        </w:trPr>
        <w:tc>
          <w:tcPr>
            <w:tcW w:w="10031" w:type="dxa"/>
            <w:hideMark/>
          </w:tcPr>
          <w:p w:rsidR="00EA61AF" w:rsidRPr="00C12E52" w:rsidRDefault="005735B8" w:rsidP="00EA61AF">
            <w:pPr>
              <w:jc w:val="center"/>
            </w:pPr>
            <w:r>
              <w:t>О внесении изменений</w:t>
            </w:r>
            <w:r w:rsidRPr="00E25944">
              <w:rPr>
                <w:sz w:val="20"/>
                <w:szCs w:val="20"/>
              </w:rPr>
              <w:t xml:space="preserve"> </w:t>
            </w:r>
            <w:r w:rsidRPr="00E25944">
              <w:t>в Решение Чайковского сельского Совета депутатов</w:t>
            </w:r>
          </w:p>
          <w:p w:rsidR="005735B8" w:rsidRDefault="005735B8" w:rsidP="00EA61AF">
            <w:pPr>
              <w:jc w:val="center"/>
              <w:rPr>
                <w:lang w:eastAsia="en-US"/>
              </w:rPr>
            </w:pPr>
            <w:r w:rsidRPr="00E25944">
              <w:t xml:space="preserve"> от 31.01.2006 г.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служащих»</w:t>
            </w:r>
          </w:p>
        </w:tc>
      </w:tr>
    </w:tbl>
    <w:p w:rsidR="005735B8" w:rsidRDefault="005735B8" w:rsidP="005735B8">
      <w:pPr>
        <w:jc w:val="both"/>
        <w:rPr>
          <w:sz w:val="20"/>
          <w:szCs w:val="20"/>
        </w:rPr>
      </w:pPr>
    </w:p>
    <w:p w:rsidR="00C12E52" w:rsidRDefault="00C12E52" w:rsidP="005735B8">
      <w:pPr>
        <w:jc w:val="both"/>
        <w:rPr>
          <w:sz w:val="20"/>
          <w:szCs w:val="20"/>
        </w:rPr>
      </w:pPr>
    </w:p>
    <w:p w:rsidR="005735B8" w:rsidRDefault="00C12E52" w:rsidP="005735B8">
      <w:pPr>
        <w:jc w:val="both"/>
      </w:pPr>
      <w:r>
        <w:rPr>
          <w:sz w:val="20"/>
          <w:szCs w:val="20"/>
        </w:rPr>
        <w:t xml:space="preserve">               </w:t>
      </w:r>
      <w:r w:rsidRPr="00C12E52">
        <w:t xml:space="preserve">В соответствии </w:t>
      </w:r>
      <w:r>
        <w:t xml:space="preserve">со ст. </w:t>
      </w:r>
      <w:r w:rsidR="00CC30BE">
        <w:t>7</w:t>
      </w:r>
      <w:r>
        <w:t xml:space="preserve"> Закона </w:t>
      </w:r>
      <w:r w:rsidR="00CC30BE">
        <w:t>Красноярского края</w:t>
      </w:r>
      <w:r>
        <w:t xml:space="preserve"> </w:t>
      </w:r>
      <w:r w:rsidR="00CC30BE">
        <w:t xml:space="preserve">от 01.12.2014 № 7-2877 </w:t>
      </w:r>
      <w:r>
        <w:t xml:space="preserve">«О </w:t>
      </w:r>
      <w:r w:rsidR="00CC30BE">
        <w:t>краевом бюджете на 2015 год и плановый период 2016-2017 годов</w:t>
      </w:r>
      <w:r>
        <w:t xml:space="preserve">», </w:t>
      </w:r>
      <w:r w:rsidRPr="00C12E52">
        <w:t xml:space="preserve"> </w:t>
      </w:r>
      <w:r w:rsidR="005735B8">
        <w:t>Чайковский сельский Совет депутатов РЕШИЛ:</w:t>
      </w:r>
    </w:p>
    <w:p w:rsidR="005735B8" w:rsidRDefault="005735B8" w:rsidP="005735B8">
      <w:pPr>
        <w:jc w:val="both"/>
      </w:pPr>
    </w:p>
    <w:p w:rsidR="002E3022" w:rsidRDefault="005735B8" w:rsidP="001508B4">
      <w:pPr>
        <w:pStyle w:val="a3"/>
        <w:numPr>
          <w:ilvl w:val="0"/>
          <w:numId w:val="39"/>
        </w:numPr>
        <w:ind w:left="0" w:firstLine="360"/>
        <w:jc w:val="both"/>
      </w:pPr>
      <w:proofErr w:type="gramStart"/>
      <w:r>
        <w:t>Внести в приложение № 1 Положения об оплате  труда депутатов, выборных должностных лиц, осуществляющих свои полномочия  на постоянной основе, членов выборных органов  местного самоуправления, муниципальных служащих» утверждённое Решением Чайковского сельского Совета депутатов от 31.01.2006</w:t>
      </w:r>
      <w:r w:rsidRPr="00E25944">
        <w:t xml:space="preserve"> № 7-45 «Об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 и муниципальных слу</w:t>
      </w:r>
      <w:r>
        <w:t>жащих» (в редакции</w:t>
      </w:r>
      <w:proofErr w:type="gramEnd"/>
      <w:r>
        <w:t xml:space="preserve"> </w:t>
      </w:r>
      <w:proofErr w:type="gramStart"/>
      <w:r>
        <w:t xml:space="preserve">22.03.2007 № 16-67, от 04.09.2007 № 18-72, от 28.02.2008 № 28-88, от 21.03.2008    № 30-91, от 19.01.2009 № 39-106, от 14.12.2010 </w:t>
      </w:r>
      <w:r w:rsidRPr="00E25944">
        <w:t>№ 10-24,</w:t>
      </w:r>
      <w:r>
        <w:t xml:space="preserve"> от 20.05.2011 № 16-37, от 26.01.2012 </w:t>
      </w:r>
      <w:r w:rsidRPr="00E25944">
        <w:t xml:space="preserve"> № 22-52, от</w:t>
      </w:r>
      <w:r>
        <w:t xml:space="preserve"> 16.04.2012</w:t>
      </w:r>
      <w:r w:rsidRPr="00E25944">
        <w:t xml:space="preserve"> № 24-55</w:t>
      </w:r>
      <w:r>
        <w:t xml:space="preserve">, 25.10.2012 № 30-75, от 29.10.2012 № 31-76, </w:t>
      </w:r>
      <w:r w:rsidR="001027E0">
        <w:t xml:space="preserve">04.02.2013 № 34-89, </w:t>
      </w:r>
      <w:r>
        <w:t>от 22.04.2013   № 36-93, от 30.09.2013 № 40-115, от 24.12.2013 № 43-123, от 17.01.2014 № 45-125</w:t>
      </w:r>
      <w:r w:rsidR="00C12E52">
        <w:t>, от 15.12.2014 № 52-143</w:t>
      </w:r>
      <w:r w:rsidR="00CC30BE">
        <w:t>, от 25.05.2015 № 57-155</w:t>
      </w:r>
      <w:r w:rsidRPr="00E25944">
        <w:t>) следующие изменения</w:t>
      </w:r>
      <w:r w:rsidR="005D4FB9">
        <w:t xml:space="preserve">: </w:t>
      </w:r>
      <w:proofErr w:type="gramEnd"/>
    </w:p>
    <w:p w:rsidR="00CC30BE" w:rsidRDefault="00CC30BE" w:rsidP="00CC30BE">
      <w:pPr>
        <w:jc w:val="both"/>
      </w:pPr>
      <w:r>
        <w:t xml:space="preserve">      </w:t>
      </w:r>
      <w:r w:rsidR="00EC4CA3">
        <w:t>- п</w:t>
      </w:r>
      <w:r>
        <w:t>одпункт 3.2 пункта 3 Оплата труда выборных должностных лиц изложить в следующей редакции</w:t>
      </w:r>
      <w:r w:rsidR="00EC4CA3">
        <w:t>:</w:t>
      </w:r>
    </w:p>
    <w:p w:rsidR="00CC30BE" w:rsidRDefault="00CC30BE" w:rsidP="00CC30BE">
      <w:pPr>
        <w:jc w:val="both"/>
      </w:pPr>
      <w:r>
        <w:t>«3.2. Денежное вознаграждение депутатов, выборных должностных лиц, осуществляющих свои полномочия на постоянной основе, членов выборных органов местного самоуправления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CC30BE" w:rsidTr="00CC30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BE" w:rsidRDefault="00CC30BE" w:rsidP="00CC30BE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BE" w:rsidRDefault="00CC30BE" w:rsidP="00CC30BE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Размер денежного вознаграждения, в руб.</w:t>
            </w:r>
          </w:p>
        </w:tc>
      </w:tr>
      <w:tr w:rsidR="00CC30BE" w:rsidTr="00CC30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BE" w:rsidRDefault="00CC30BE" w:rsidP="00CC30BE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Глава сельсовета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BE" w:rsidRPr="006A6616" w:rsidRDefault="00CC30BE" w:rsidP="00EC4CA3">
            <w:pPr>
              <w:pStyle w:val="a3"/>
              <w:ind w:left="0"/>
              <w:jc w:val="center"/>
              <w:rPr>
                <w:lang w:eastAsia="en-US"/>
              </w:rPr>
            </w:pPr>
            <w:r w:rsidRPr="006A6616">
              <w:rPr>
                <w:lang w:eastAsia="en-US"/>
              </w:rPr>
              <w:t>9</w:t>
            </w:r>
            <w:r>
              <w:rPr>
                <w:lang w:eastAsia="en-US"/>
              </w:rPr>
              <w:t xml:space="preserve"> </w:t>
            </w:r>
            <w:r w:rsidR="00EC4CA3">
              <w:rPr>
                <w:lang w:eastAsia="en-US"/>
              </w:rPr>
              <w:t>804</w:t>
            </w:r>
          </w:p>
        </w:tc>
      </w:tr>
      <w:tr w:rsidR="00CC30BE" w:rsidTr="00CC30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BE" w:rsidRDefault="00CC30BE" w:rsidP="00CC30BE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Депутат, осуществляющий свои полномочия на постоянной основе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BE" w:rsidRDefault="00CC30BE" w:rsidP="00EC4CA3">
            <w:pPr>
              <w:pStyle w:val="a3"/>
              <w:ind w:left="34"/>
              <w:jc w:val="center"/>
            </w:pPr>
          </w:p>
          <w:p w:rsidR="00EC4CA3" w:rsidRPr="006A6616" w:rsidRDefault="00EC4CA3" w:rsidP="004E5DAA">
            <w:pPr>
              <w:pStyle w:val="a3"/>
              <w:ind w:left="34"/>
              <w:jc w:val="center"/>
            </w:pPr>
            <w:r>
              <w:t>4 1</w:t>
            </w:r>
            <w:r w:rsidR="004E5DAA">
              <w:t>5</w:t>
            </w:r>
            <w:r>
              <w:t>8</w:t>
            </w:r>
          </w:p>
        </w:tc>
      </w:tr>
    </w:tbl>
    <w:p w:rsidR="00EC4CA3" w:rsidRDefault="00EC4CA3" w:rsidP="00CC30BE">
      <w:pPr>
        <w:ind w:left="360"/>
        <w:jc w:val="both"/>
        <w:rPr>
          <w:bCs/>
          <w:iCs/>
        </w:rPr>
      </w:pPr>
      <w:r>
        <w:rPr>
          <w:bCs/>
          <w:iCs/>
        </w:rPr>
        <w:t>»;</w:t>
      </w:r>
    </w:p>
    <w:p w:rsidR="00CC30BE" w:rsidRPr="00CC30BE" w:rsidRDefault="00EC4CA3" w:rsidP="00CC30BE">
      <w:pPr>
        <w:ind w:left="360"/>
        <w:jc w:val="both"/>
        <w:rPr>
          <w:bCs/>
          <w:iCs/>
        </w:rPr>
      </w:pPr>
      <w:r>
        <w:rPr>
          <w:bCs/>
          <w:iCs/>
        </w:rPr>
        <w:t xml:space="preserve">- подпункт 5.1 пункта </w:t>
      </w:r>
      <w:r w:rsidR="00CC30BE">
        <w:rPr>
          <w:bCs/>
          <w:iCs/>
        </w:rPr>
        <w:t xml:space="preserve">5. </w:t>
      </w:r>
      <w:r>
        <w:rPr>
          <w:bCs/>
          <w:iCs/>
        </w:rPr>
        <w:t>Должностные оклады  изложить в следующей редакции:</w:t>
      </w:r>
    </w:p>
    <w:p w:rsidR="00CC30BE" w:rsidRDefault="00EC4CA3" w:rsidP="00CC30BE">
      <w:pPr>
        <w:jc w:val="both"/>
      </w:pPr>
      <w:r>
        <w:t>«</w:t>
      </w:r>
      <w:r w:rsidR="00CC30BE">
        <w:t>5.1. Размеры должностных окладов муниципальных служащих составляют: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643"/>
      </w:tblGrid>
      <w:tr w:rsidR="00CC30BE" w:rsidTr="00CC30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BE" w:rsidRDefault="00CC30BE" w:rsidP="00CC30BE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Наименование должности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BE" w:rsidRDefault="00CC30BE" w:rsidP="00CC30BE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Размер денежного содержания, в руб.</w:t>
            </w:r>
          </w:p>
        </w:tc>
      </w:tr>
      <w:tr w:rsidR="00CC30BE" w:rsidTr="00CC30B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BE" w:rsidRDefault="00CC30BE" w:rsidP="00CC30BE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главы Чайковского сельсовета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0BE" w:rsidRDefault="00EC4CA3" w:rsidP="00CC30B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3 066</w:t>
            </w:r>
          </w:p>
        </w:tc>
      </w:tr>
    </w:tbl>
    <w:p w:rsidR="00EC4CA3" w:rsidRPr="00F27730" w:rsidRDefault="00F27730" w:rsidP="00EC4CA3">
      <w:pPr>
        <w:pStyle w:val="a3"/>
        <w:ind w:left="360"/>
        <w:jc w:val="both"/>
      </w:pPr>
      <w:r>
        <w:t>»;</w:t>
      </w:r>
    </w:p>
    <w:p w:rsidR="00F27730" w:rsidRDefault="00F27730" w:rsidP="00F27730">
      <w:pPr>
        <w:pStyle w:val="a3"/>
        <w:numPr>
          <w:ilvl w:val="0"/>
          <w:numId w:val="43"/>
        </w:numPr>
        <w:jc w:val="both"/>
      </w:pPr>
      <w:r>
        <w:t>Статью 10 изложить в новой редакции:</w:t>
      </w:r>
    </w:p>
    <w:p w:rsidR="00F27730" w:rsidRDefault="00F27730" w:rsidP="001D5C8B">
      <w:pPr>
        <w:pStyle w:val="a3"/>
        <w:numPr>
          <w:ilvl w:val="0"/>
          <w:numId w:val="43"/>
        </w:numPr>
        <w:ind w:left="0" w:firstLine="360"/>
        <w:jc w:val="both"/>
      </w:pPr>
      <w:r>
        <w:t xml:space="preserve">«1.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</w:t>
      </w:r>
      <w:proofErr w:type="gramStart"/>
      <w:r>
        <w:t>граждане</w:t>
      </w:r>
      <w:proofErr w:type="gramEnd"/>
      <w:r>
        <w:t xml:space="preserve"> документально подтверждаемые доступ на законных основаниях.</w:t>
      </w:r>
    </w:p>
    <w:p w:rsidR="00F27730" w:rsidRDefault="00F27730" w:rsidP="001D5C8B">
      <w:pPr>
        <w:pStyle w:val="a3"/>
        <w:ind w:left="0" w:firstLine="720"/>
        <w:jc w:val="both"/>
      </w:pPr>
      <w:r>
        <w:lastRenderedPageBreak/>
        <w:t>Размер ежемесячной процентной надбавки к должностному окладу за работу со сведениями, имеющими степень секретности:</w:t>
      </w:r>
    </w:p>
    <w:p w:rsidR="001D5C8B" w:rsidRDefault="001D5C8B" w:rsidP="00F27730">
      <w:pPr>
        <w:pStyle w:val="a3"/>
        <w:jc w:val="both"/>
      </w:pPr>
      <w:r>
        <w:t>а</w:t>
      </w:r>
      <w:r w:rsidR="00F27730">
        <w:t>) «особой важности» составляет 50-75 процентов</w:t>
      </w:r>
      <w:r>
        <w:t>;</w:t>
      </w:r>
    </w:p>
    <w:p w:rsidR="001D5C8B" w:rsidRDefault="001D5C8B" w:rsidP="00F27730">
      <w:pPr>
        <w:pStyle w:val="a3"/>
        <w:jc w:val="both"/>
      </w:pPr>
      <w:r>
        <w:t>б) «совершенно секретно» составляет 30-50 процентов;</w:t>
      </w:r>
    </w:p>
    <w:p w:rsidR="001D5C8B" w:rsidRDefault="001D5C8B" w:rsidP="001D5C8B">
      <w:pPr>
        <w:pStyle w:val="a3"/>
        <w:ind w:left="0" w:firstLine="720"/>
        <w:jc w:val="both"/>
      </w:pPr>
      <w:r>
        <w:t>в) «секретно» при оформлении допуска с проведением проверочных мероприятий составляет 10-15 процентов, без проведения проверочных мероприятий составляет 5-10 процентов.</w:t>
      </w:r>
    </w:p>
    <w:p w:rsidR="001D5C8B" w:rsidRDefault="001D5C8B" w:rsidP="001D5C8B">
      <w:pPr>
        <w:pStyle w:val="a3"/>
        <w:ind w:left="0" w:firstLine="720"/>
        <w:jc w:val="both"/>
      </w:pPr>
      <w:r>
        <w:t>При определении размера ежемесячной процентной надбавки учитывается объём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1D5C8B" w:rsidRDefault="001D5C8B" w:rsidP="0085387A">
      <w:pPr>
        <w:pStyle w:val="a3"/>
        <w:ind w:left="0" w:firstLine="720"/>
        <w:jc w:val="both"/>
      </w:pPr>
      <w: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F27730" w:rsidRPr="00F27730" w:rsidRDefault="001D5C8B" w:rsidP="0085387A">
      <w:pPr>
        <w:pStyle w:val="a3"/>
        <w:numPr>
          <w:ilvl w:val="0"/>
          <w:numId w:val="39"/>
        </w:numPr>
        <w:ind w:left="0" w:firstLine="360"/>
        <w:jc w:val="both"/>
      </w:pPr>
      <w:proofErr w:type="gramStart"/>
      <w:r>
        <w:t>В случае если размер ежемесячной процентной надбавки к должностному окладу, предусмотренной пунктом 1 настоящей статьи, оказывается ниже размера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</w:t>
      </w:r>
      <w:r w:rsidR="0085387A">
        <w:t xml:space="preserve"> им сохраняется ранее установленная надбавка до истечения срока договора (контракта), которым она предусмотрена.</w:t>
      </w:r>
      <w:r w:rsidR="00F27730">
        <w:t>»</w:t>
      </w:r>
      <w:r w:rsidR="00F41D91">
        <w:t>.</w:t>
      </w:r>
      <w:proofErr w:type="gramEnd"/>
    </w:p>
    <w:p w:rsidR="002E3022" w:rsidRDefault="005735B8" w:rsidP="002E3022">
      <w:pPr>
        <w:pStyle w:val="a3"/>
        <w:numPr>
          <w:ilvl w:val="0"/>
          <w:numId w:val="39"/>
        </w:numPr>
        <w:ind w:left="0" w:firstLine="360"/>
        <w:jc w:val="both"/>
      </w:pPr>
      <w:proofErr w:type="gramStart"/>
      <w:r>
        <w:t>Контроль за</w:t>
      </w:r>
      <w:proofErr w:type="gramEnd"/>
      <w:r>
        <w:t xml:space="preserve"> исполнением Решения возложить на постоянную комиссию по бюджету, налогам и сборам (председатель – Г. К. Измалкова).</w:t>
      </w:r>
    </w:p>
    <w:p w:rsidR="00EC4CA3" w:rsidRDefault="008C1BF1" w:rsidP="001D5C8B">
      <w:pPr>
        <w:pStyle w:val="a3"/>
        <w:numPr>
          <w:ilvl w:val="0"/>
          <w:numId w:val="39"/>
        </w:numPr>
        <w:ind w:left="0" w:firstLine="360"/>
        <w:jc w:val="both"/>
      </w:pPr>
      <w:r>
        <w:t>Настоящее Решение  опубликовать в газете «Земля боготольская»</w:t>
      </w:r>
      <w:r w:rsidRPr="00535FCE">
        <w:t xml:space="preserve"> </w:t>
      </w:r>
      <w:r w:rsidRPr="00CF6840">
        <w:t>и разместить на официальном сайте Боготольского района</w:t>
      </w:r>
      <w:r w:rsidR="00E013EF">
        <w:t xml:space="preserve"> в сети Интернет</w:t>
      </w:r>
      <w:r w:rsidRPr="00861D44">
        <w:t>.</w:t>
      </w:r>
    </w:p>
    <w:p w:rsidR="00EC4CA3" w:rsidRPr="00535FCE" w:rsidRDefault="00EC4CA3" w:rsidP="001508B4">
      <w:pPr>
        <w:pStyle w:val="a3"/>
        <w:numPr>
          <w:ilvl w:val="0"/>
          <w:numId w:val="39"/>
        </w:numPr>
        <w:ind w:left="0" w:firstLine="360"/>
        <w:jc w:val="both"/>
      </w:pPr>
      <w:r>
        <w:t xml:space="preserve">Настоящее Решение вступает в силу в </w:t>
      </w:r>
      <w:proofErr w:type="gramStart"/>
      <w:r>
        <w:t>день, следующий за днём его официального опубликования и применяется</w:t>
      </w:r>
      <w:proofErr w:type="gramEnd"/>
      <w:r>
        <w:t xml:space="preserve"> к правоотношениям, возникшим с 1 июня 2015 года.</w:t>
      </w:r>
    </w:p>
    <w:p w:rsidR="008C1BF1" w:rsidRPr="008C1BF1" w:rsidRDefault="008C1BF1" w:rsidP="008C1BF1">
      <w:pPr>
        <w:pStyle w:val="a3"/>
        <w:ind w:left="360"/>
        <w:rPr>
          <w:bCs/>
        </w:rPr>
      </w:pPr>
    </w:p>
    <w:p w:rsidR="002E3022" w:rsidRDefault="002E3022" w:rsidP="005735B8">
      <w:pPr>
        <w:rPr>
          <w:bCs/>
        </w:rPr>
      </w:pPr>
    </w:p>
    <w:p w:rsidR="0085387A" w:rsidRDefault="0085387A" w:rsidP="005735B8">
      <w:pPr>
        <w:rPr>
          <w:bCs/>
        </w:rPr>
      </w:pPr>
    </w:p>
    <w:p w:rsidR="005735B8" w:rsidRPr="00E54D5B" w:rsidRDefault="00E54D5B" w:rsidP="005735B8">
      <w:pPr>
        <w:jc w:val="both"/>
      </w:pPr>
      <w:r>
        <w:t>Глава Чайковского сельсовета</w:t>
      </w:r>
    </w:p>
    <w:p w:rsidR="005735B8" w:rsidRPr="007E3C0E" w:rsidRDefault="00AC04B3" w:rsidP="005735B8">
      <w:r>
        <w:t>П</w:t>
      </w:r>
      <w:r w:rsidR="005735B8">
        <w:t>редседатель сельского Совета депутатов</w:t>
      </w:r>
      <w:r w:rsidR="005735B8">
        <w:tab/>
        <w:t xml:space="preserve">                                               В. С. Синяков</w:t>
      </w:r>
    </w:p>
    <w:p w:rsidR="005735B8" w:rsidRPr="007E3C0E" w:rsidRDefault="005735B8" w:rsidP="005735B8"/>
    <w:p w:rsidR="005735B8" w:rsidRDefault="005735B8" w:rsidP="005735B8"/>
    <w:p w:rsidR="0017098B" w:rsidRDefault="0017098B" w:rsidP="005735B8"/>
    <w:p w:rsidR="0017098B" w:rsidRDefault="0017098B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/>
    <w:p w:rsidR="00AB1A42" w:rsidRDefault="00AB1A42" w:rsidP="005735B8">
      <w:bookmarkStart w:id="0" w:name="_GoBack"/>
      <w:bookmarkEnd w:id="0"/>
    </w:p>
    <w:sectPr w:rsidR="00AB1A42" w:rsidSect="00E94E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90"/>
    <w:multiLevelType w:val="multilevel"/>
    <w:tmpl w:val="33CA1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320239A"/>
    <w:multiLevelType w:val="hybridMultilevel"/>
    <w:tmpl w:val="BB72A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653E9"/>
    <w:multiLevelType w:val="hybridMultilevel"/>
    <w:tmpl w:val="FF283B50"/>
    <w:lvl w:ilvl="0" w:tplc="646C23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B4B4B"/>
    <w:multiLevelType w:val="hybridMultilevel"/>
    <w:tmpl w:val="82A2F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B42765"/>
    <w:multiLevelType w:val="hybridMultilevel"/>
    <w:tmpl w:val="90D49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A4A67"/>
    <w:multiLevelType w:val="multilevel"/>
    <w:tmpl w:val="1400C7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5615533"/>
    <w:multiLevelType w:val="hybridMultilevel"/>
    <w:tmpl w:val="7C485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F2DD6"/>
    <w:multiLevelType w:val="multilevel"/>
    <w:tmpl w:val="57C6C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1FB93D1C"/>
    <w:multiLevelType w:val="hybridMultilevel"/>
    <w:tmpl w:val="6882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E5915"/>
    <w:multiLevelType w:val="hybridMultilevel"/>
    <w:tmpl w:val="6A6E8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A7A24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2E2506CD"/>
    <w:multiLevelType w:val="multilevel"/>
    <w:tmpl w:val="D4EE5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6674F6E"/>
    <w:multiLevelType w:val="hybridMultilevel"/>
    <w:tmpl w:val="9530B7A0"/>
    <w:lvl w:ilvl="0" w:tplc="376215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C3C88"/>
    <w:multiLevelType w:val="multilevel"/>
    <w:tmpl w:val="E618DA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9A6478A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5">
    <w:nsid w:val="3DAD6491"/>
    <w:multiLevelType w:val="hybridMultilevel"/>
    <w:tmpl w:val="6882D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53504C"/>
    <w:multiLevelType w:val="multilevel"/>
    <w:tmpl w:val="66869B8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4D4C2465"/>
    <w:multiLevelType w:val="multilevel"/>
    <w:tmpl w:val="E0664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05A4C76"/>
    <w:multiLevelType w:val="multilevel"/>
    <w:tmpl w:val="348C4E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19">
    <w:nsid w:val="55BF5A73"/>
    <w:multiLevelType w:val="hybridMultilevel"/>
    <w:tmpl w:val="08B2E410"/>
    <w:lvl w:ilvl="0" w:tplc="12FA821C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>
    <w:nsid w:val="5CAF7D9B"/>
    <w:multiLevelType w:val="multilevel"/>
    <w:tmpl w:val="F0FC7E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FB152AF"/>
    <w:multiLevelType w:val="multilevel"/>
    <w:tmpl w:val="8222E2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2">
    <w:nsid w:val="5FF57AB4"/>
    <w:multiLevelType w:val="hybridMultilevel"/>
    <w:tmpl w:val="635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64510"/>
    <w:multiLevelType w:val="hybridMultilevel"/>
    <w:tmpl w:val="0C9408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F54737"/>
    <w:multiLevelType w:val="hybridMultilevel"/>
    <w:tmpl w:val="13029EC6"/>
    <w:lvl w:ilvl="0" w:tplc="B13CE4B2">
      <w:start w:val="4"/>
      <w:numFmt w:val="decimal"/>
      <w:lvlText w:val="%1."/>
      <w:lvlJc w:val="left"/>
      <w:pPr>
        <w:tabs>
          <w:tab w:val="num" w:pos="1021"/>
        </w:tabs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923986"/>
    <w:multiLevelType w:val="multilevel"/>
    <w:tmpl w:val="68AE5F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2" w:hanging="1800"/>
      </w:pPr>
      <w:rPr>
        <w:rFonts w:hint="default"/>
      </w:rPr>
    </w:lvl>
  </w:abstractNum>
  <w:abstractNum w:abstractNumId="26">
    <w:nsid w:val="73C51741"/>
    <w:multiLevelType w:val="multilevel"/>
    <w:tmpl w:val="109EC530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isLgl/>
      <w:lvlText w:val="%1.%2."/>
      <w:lvlJc w:val="left"/>
      <w:pPr>
        <w:ind w:left="660" w:hanging="360"/>
      </w:pPr>
    </w:lvl>
    <w:lvl w:ilvl="2">
      <w:start w:val="1"/>
      <w:numFmt w:val="decimal"/>
      <w:isLgl/>
      <w:lvlText w:val="%1.%2.%3."/>
      <w:lvlJc w:val="left"/>
      <w:pPr>
        <w:ind w:left="1020" w:hanging="720"/>
      </w:pPr>
    </w:lvl>
    <w:lvl w:ilvl="3">
      <w:start w:val="1"/>
      <w:numFmt w:val="decimal"/>
      <w:isLgl/>
      <w:lvlText w:val="%1.%2.%3.%4."/>
      <w:lvlJc w:val="left"/>
      <w:pPr>
        <w:ind w:left="1020" w:hanging="720"/>
      </w:pPr>
    </w:lvl>
    <w:lvl w:ilvl="4">
      <w:start w:val="1"/>
      <w:numFmt w:val="decimal"/>
      <w:isLgl/>
      <w:lvlText w:val="%1.%2.%3.%4.%5."/>
      <w:lvlJc w:val="left"/>
      <w:pPr>
        <w:ind w:left="1380" w:hanging="1080"/>
      </w:pPr>
    </w:lvl>
    <w:lvl w:ilvl="5">
      <w:start w:val="1"/>
      <w:numFmt w:val="decimal"/>
      <w:isLgl/>
      <w:lvlText w:val="%1.%2.%3.%4.%5.%6."/>
      <w:lvlJc w:val="left"/>
      <w:pPr>
        <w:ind w:left="1380" w:hanging="1080"/>
      </w:pPr>
    </w:lvl>
    <w:lvl w:ilvl="6">
      <w:start w:val="1"/>
      <w:numFmt w:val="decimal"/>
      <w:isLgl/>
      <w:lvlText w:val="%1.%2.%3.%4.%5.%6.%7."/>
      <w:lvlJc w:val="left"/>
      <w:pPr>
        <w:ind w:left="1740" w:hanging="1440"/>
      </w:p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</w:lvl>
  </w:abstractNum>
  <w:abstractNum w:abstractNumId="27">
    <w:nsid w:val="7647415C"/>
    <w:multiLevelType w:val="multilevel"/>
    <w:tmpl w:val="C1406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7BC63A47"/>
    <w:multiLevelType w:val="hybridMultilevel"/>
    <w:tmpl w:val="91A27E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35A48"/>
    <w:multiLevelType w:val="multilevel"/>
    <w:tmpl w:val="691481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0">
    <w:nsid w:val="7ED21017"/>
    <w:multiLevelType w:val="multilevel"/>
    <w:tmpl w:val="24ECB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7FD447A1"/>
    <w:multiLevelType w:val="multilevel"/>
    <w:tmpl w:val="3F74A6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1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3"/>
  </w:num>
  <w:num w:numId="11">
    <w:abstractNumId w:val="7"/>
  </w:num>
  <w:num w:numId="12">
    <w:abstractNumId w:val="28"/>
  </w:num>
  <w:num w:numId="13">
    <w:abstractNumId w:val="13"/>
  </w:num>
  <w:num w:numId="14">
    <w:abstractNumId w:val="20"/>
  </w:num>
  <w:num w:numId="15">
    <w:abstractNumId w:val="31"/>
  </w:num>
  <w:num w:numId="16">
    <w:abstractNumId w:val="17"/>
  </w:num>
  <w:num w:numId="17">
    <w:abstractNumId w:val="0"/>
  </w:num>
  <w:num w:numId="18">
    <w:abstractNumId w:val="9"/>
  </w:num>
  <w:num w:numId="19">
    <w:abstractNumId w:val="25"/>
  </w:num>
  <w:num w:numId="20">
    <w:abstractNumId w:val="6"/>
  </w:num>
  <w:num w:numId="21">
    <w:abstractNumId w:val="5"/>
  </w:num>
  <w:num w:numId="22">
    <w:abstractNumId w:val="30"/>
  </w:num>
  <w:num w:numId="23">
    <w:abstractNumId w:val="4"/>
  </w:num>
  <w:num w:numId="24">
    <w:abstractNumId w:val="22"/>
  </w:num>
  <w:num w:numId="25">
    <w:abstractNumId w:val="11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18"/>
  </w:num>
  <w:num w:numId="37">
    <w:abstractNumId w:val="16"/>
  </w:num>
  <w:num w:numId="38">
    <w:abstractNumId w:val="1"/>
  </w:num>
  <w:num w:numId="39">
    <w:abstractNumId w:val="8"/>
  </w:num>
  <w:num w:numId="40">
    <w:abstractNumId w:val="2"/>
  </w:num>
  <w:num w:numId="41">
    <w:abstractNumId w:val="15"/>
  </w:num>
  <w:num w:numId="42">
    <w:abstractNumId w:val="1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5E3"/>
    <w:rsid w:val="000063D8"/>
    <w:rsid w:val="00066B38"/>
    <w:rsid w:val="000E5078"/>
    <w:rsid w:val="001027E0"/>
    <w:rsid w:val="001508B4"/>
    <w:rsid w:val="0017098B"/>
    <w:rsid w:val="00183A73"/>
    <w:rsid w:val="001D5C8B"/>
    <w:rsid w:val="00205519"/>
    <w:rsid w:val="00245F91"/>
    <w:rsid w:val="00276B8C"/>
    <w:rsid w:val="002B5E25"/>
    <w:rsid w:val="002E3022"/>
    <w:rsid w:val="002E4B53"/>
    <w:rsid w:val="002F05C8"/>
    <w:rsid w:val="00314A2D"/>
    <w:rsid w:val="00383A9F"/>
    <w:rsid w:val="00391EE3"/>
    <w:rsid w:val="003B35B6"/>
    <w:rsid w:val="00404843"/>
    <w:rsid w:val="004123A6"/>
    <w:rsid w:val="00481148"/>
    <w:rsid w:val="00492FD3"/>
    <w:rsid w:val="004A73F9"/>
    <w:rsid w:val="004D2118"/>
    <w:rsid w:val="004E2181"/>
    <w:rsid w:val="004E5DAA"/>
    <w:rsid w:val="004E6AB0"/>
    <w:rsid w:val="005224D7"/>
    <w:rsid w:val="005735B8"/>
    <w:rsid w:val="005A04B4"/>
    <w:rsid w:val="005C6DD6"/>
    <w:rsid w:val="005D4FB9"/>
    <w:rsid w:val="00641894"/>
    <w:rsid w:val="00654C57"/>
    <w:rsid w:val="00673C97"/>
    <w:rsid w:val="006A6680"/>
    <w:rsid w:val="006D698F"/>
    <w:rsid w:val="006E7A8F"/>
    <w:rsid w:val="00700CA2"/>
    <w:rsid w:val="0070579A"/>
    <w:rsid w:val="00721917"/>
    <w:rsid w:val="00736B58"/>
    <w:rsid w:val="00760A31"/>
    <w:rsid w:val="00833256"/>
    <w:rsid w:val="0085387A"/>
    <w:rsid w:val="00861D44"/>
    <w:rsid w:val="00874E96"/>
    <w:rsid w:val="008955E3"/>
    <w:rsid w:val="008C1BF1"/>
    <w:rsid w:val="00906433"/>
    <w:rsid w:val="00921550"/>
    <w:rsid w:val="00933E64"/>
    <w:rsid w:val="00946463"/>
    <w:rsid w:val="00971D2D"/>
    <w:rsid w:val="00990A9A"/>
    <w:rsid w:val="009927E4"/>
    <w:rsid w:val="009D449C"/>
    <w:rsid w:val="009F08E2"/>
    <w:rsid w:val="009F601A"/>
    <w:rsid w:val="00A155BA"/>
    <w:rsid w:val="00A52EF0"/>
    <w:rsid w:val="00A9672E"/>
    <w:rsid w:val="00AA6E8D"/>
    <w:rsid w:val="00AB1A42"/>
    <w:rsid w:val="00AC04B3"/>
    <w:rsid w:val="00AC1A05"/>
    <w:rsid w:val="00AD5DCD"/>
    <w:rsid w:val="00AD6C2D"/>
    <w:rsid w:val="00B70CA3"/>
    <w:rsid w:val="00B81384"/>
    <w:rsid w:val="00BC2891"/>
    <w:rsid w:val="00BD094F"/>
    <w:rsid w:val="00BD1B89"/>
    <w:rsid w:val="00C12E52"/>
    <w:rsid w:val="00C16898"/>
    <w:rsid w:val="00C962C6"/>
    <w:rsid w:val="00CC30BE"/>
    <w:rsid w:val="00CD7C41"/>
    <w:rsid w:val="00CF2377"/>
    <w:rsid w:val="00D006A7"/>
    <w:rsid w:val="00D20F02"/>
    <w:rsid w:val="00D41B79"/>
    <w:rsid w:val="00D81B76"/>
    <w:rsid w:val="00D96508"/>
    <w:rsid w:val="00DF6FF9"/>
    <w:rsid w:val="00E00421"/>
    <w:rsid w:val="00E013EF"/>
    <w:rsid w:val="00E07923"/>
    <w:rsid w:val="00E17BD4"/>
    <w:rsid w:val="00E20961"/>
    <w:rsid w:val="00E54D5B"/>
    <w:rsid w:val="00E7316C"/>
    <w:rsid w:val="00E94D9D"/>
    <w:rsid w:val="00E94E90"/>
    <w:rsid w:val="00EA61AF"/>
    <w:rsid w:val="00EC4CA3"/>
    <w:rsid w:val="00EF00FA"/>
    <w:rsid w:val="00EF5137"/>
    <w:rsid w:val="00F261B7"/>
    <w:rsid w:val="00F27730"/>
    <w:rsid w:val="00F41D91"/>
    <w:rsid w:val="00F822A4"/>
    <w:rsid w:val="00F8541F"/>
    <w:rsid w:val="00FB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861D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492FD3"/>
    <w:pPr>
      <w:keepNext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5E3"/>
    <w:pPr>
      <w:ind w:left="720"/>
      <w:contextualSpacing/>
    </w:pPr>
  </w:style>
  <w:style w:type="paragraph" w:customStyle="1" w:styleId="formattext">
    <w:name w:val="formattext"/>
    <w:basedOn w:val="a"/>
    <w:rsid w:val="008955E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955E3"/>
  </w:style>
  <w:style w:type="paragraph" w:customStyle="1" w:styleId="1">
    <w:name w:val="Абзац списка1"/>
    <w:basedOn w:val="a"/>
    <w:uiPriority w:val="34"/>
    <w:qFormat/>
    <w:rsid w:val="004D21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1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1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92FD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rsid w:val="00245F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73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5735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7">
    <w:name w:val="Hyperlink"/>
    <w:uiPriority w:val="99"/>
    <w:unhideWhenUsed/>
    <w:rsid w:val="00861D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2003-01-01T00:30:00Z</cp:lastPrinted>
  <dcterms:created xsi:type="dcterms:W3CDTF">2003-01-01T00:23:00Z</dcterms:created>
  <dcterms:modified xsi:type="dcterms:W3CDTF">2002-12-31T23:30:00Z</dcterms:modified>
</cp:coreProperties>
</file>