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 БОГОТОЛЬСКОГО РАЙОНА</w:t>
      </w:r>
    </w:p>
    <w:p w:rsidR="00751017" w:rsidRDefault="00751017" w:rsidP="00751017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751017" w:rsidRDefault="00751017" w:rsidP="00751017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751017" w:rsidTr="00751017">
        <w:tc>
          <w:tcPr>
            <w:tcW w:w="3285" w:type="dxa"/>
            <w:hideMark/>
          </w:tcPr>
          <w:p w:rsidR="00751017" w:rsidRDefault="00751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ноября   2020</w:t>
            </w:r>
          </w:p>
        </w:tc>
        <w:tc>
          <w:tcPr>
            <w:tcW w:w="3628" w:type="dxa"/>
            <w:hideMark/>
          </w:tcPr>
          <w:p w:rsidR="00751017" w:rsidRDefault="00751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751017" w:rsidRDefault="00751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№ 2-9</w:t>
            </w:r>
          </w:p>
        </w:tc>
      </w:tr>
    </w:tbl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проведении опроса граждан для участия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сельсовет Боготольского района Красноярского края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Программе   поддержки местных инициатив</w:t>
      </w:r>
    </w:p>
    <w:p w:rsidR="00751017" w:rsidRDefault="00751017" w:rsidP="00751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1017" w:rsidRDefault="00751017" w:rsidP="00751017">
      <w:pPr>
        <w:pStyle w:val="1"/>
        <w:ind w:left="0"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со </w:t>
      </w:r>
      <w:hyperlink r:id="rId6" w:anchor="consultantplus://offline/ref=7B1309FDBF47D1BD1592C05E146AD49AD1629DD89561DABE6A2DFADE03D8DA0CAFB839D6F9CB8A5DeEI0F" w:history="1">
        <w:r>
          <w:rPr>
            <w:rStyle w:val="a9"/>
            <w:color w:val="auto"/>
            <w:sz w:val="24"/>
            <w:szCs w:val="24"/>
            <w:u w:val="none"/>
          </w:rPr>
          <w:t>статьей 3</w:t>
        </w:r>
      </w:hyperlink>
      <w:r>
        <w:rPr>
          <w:sz w:val="24"/>
          <w:szCs w:val="24"/>
        </w:rPr>
        <w:t>1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>
        <w:rPr>
          <w:rFonts w:eastAsia="Calibri"/>
          <w:sz w:val="24"/>
          <w:szCs w:val="24"/>
        </w:rPr>
        <w:t>, Уставом Чайковского сельсовета,</w:t>
      </w:r>
      <w:r>
        <w:rPr>
          <w:sz w:val="24"/>
          <w:szCs w:val="24"/>
        </w:rPr>
        <w:t xml:space="preserve"> Решением Чайковского сельского Совета от 14.12.2012 № 32-79  «Об  утверждении Положения  о   порядке  назначения и проведения опроса граждан», </w:t>
      </w:r>
      <w:r>
        <w:rPr>
          <w:bCs/>
          <w:sz w:val="24"/>
          <w:szCs w:val="24"/>
        </w:rPr>
        <w:t>руководствуясь статьей 37</w:t>
      </w:r>
      <w:proofErr w:type="gramEnd"/>
      <w:r>
        <w:rPr>
          <w:bCs/>
          <w:sz w:val="24"/>
          <w:szCs w:val="24"/>
        </w:rPr>
        <w:t xml:space="preserve"> Устава Чайковского сельсовета Боготольского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Назначить на территории деревни Булатово Боготольского района Красноярского края проведение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 целью  изучения общественного мнения  об участии в Программе поддержки местных инициатив в Чайковском сельсовете с привлечением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 опросу не менее 20% от числа жителей деревни Булатово, обладающих избирательным правом.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Установить дату  проведения опроса </w:t>
      </w:r>
      <w:r>
        <w:rPr>
          <w:rFonts w:ascii="Times New Roman" w:hAnsi="Times New Roman" w:cs="Times New Roman"/>
          <w:sz w:val="24"/>
          <w:szCs w:val="24"/>
        </w:rPr>
        <w:t>с «10» ноября 2020 по «11» ноября 2020 года.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состав комиссии по организации и проведению опроса граждан  согласно приложению 1.</w:t>
      </w:r>
    </w:p>
    <w:p w:rsidR="00751017" w:rsidRDefault="00751017" w:rsidP="0075101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Назначить заседание комиссии по подведению итогов опроса на 11.11.2020 года в 15.00 часов.</w:t>
      </w:r>
    </w:p>
    <w:p w:rsidR="00751017" w:rsidRDefault="00751017" w:rsidP="00751017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Место заседания комиссии по подведению итогов опроса граждан по адресу: </w:t>
      </w:r>
      <w:r>
        <w:rPr>
          <w:rFonts w:ascii="Times New Roman" w:hAnsi="Times New Roman" w:cs="Times New Roman"/>
          <w:sz w:val="24"/>
          <w:szCs w:val="24"/>
        </w:rPr>
        <w:t xml:space="preserve">д.Булатово,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37  (здание сельского клуба).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листа. Приложение № 2.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методику проведения опроса. Приложение № 3.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51017" w:rsidRDefault="00751017" w:rsidP="00751017">
      <w:pPr>
        <w:autoSpaceDE w:val="0"/>
        <w:autoSpaceDN w:val="0"/>
        <w:adjustRightInd w:val="0"/>
        <w:spacing w:after="0" w:line="240" w:lineRule="auto"/>
        <w:ind w:left="781"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ind w:firstLine="0"/>
        <w:rPr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rPr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Г. Ф. Муратов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сельского Совета депутатов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« 10 » ноября 2020  № 2-9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751017" w:rsidRDefault="00751017" w:rsidP="0075101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комиссии по организации и проведению опроса граждан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Лидия Ивановна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426"/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Чайковского сельского Совета депутатов - 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группы;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Наталья Леонидовна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«Булатовская СОШ» - заместитель председателя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группы;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Гульнара Гельметдиновна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7" w:rsidRDefault="00751017">
            <w:pPr>
              <w:tabs>
                <w:tab w:val="left" w:pos="426"/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Чайковского сельсовета, секретарь рабочей группы.</w:t>
            </w:r>
          </w:p>
          <w:p w:rsidR="00751017" w:rsidRDefault="00751017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017" w:rsidTr="0075101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7" w:rsidRDefault="00751017">
            <w:pPr>
              <w:tabs>
                <w:tab w:val="left" w:pos="426"/>
                <w:tab w:val="left" w:pos="7230"/>
              </w:tabs>
              <w:suppressAutoHyphens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751017" w:rsidRDefault="00751017">
            <w:pPr>
              <w:tabs>
                <w:tab w:val="left" w:pos="723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Таныгина Нина Ивановна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МБУ КЦСОН «Надежда»;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Виктор Николаевич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«БВРЗ» контролёр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Наталья Леонидовна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МКОУ «Булатовская СОШ»;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Свидрицкая Ольга Юльевна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МКОУ «Булатовская СОШ».</w:t>
            </w:r>
          </w:p>
        </w:tc>
      </w:tr>
    </w:tbl>
    <w:p w:rsidR="00751017" w:rsidRDefault="00751017" w:rsidP="00751017">
      <w:pPr>
        <w:tabs>
          <w:tab w:val="left" w:pos="7230"/>
        </w:tabs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сельского Совета депутатов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от «10» ноября 2020  № 2-9 </w:t>
      </w:r>
    </w:p>
    <w:p w:rsidR="00751017" w:rsidRDefault="00751017" w:rsidP="00751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751017" w:rsidRDefault="00751017" w:rsidP="00751017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color w:val="000000"/>
          <w:spacing w:val="65"/>
          <w:shd w:val="clear" w:color="auto" w:fill="FFFFFF"/>
        </w:rPr>
      </w:pPr>
      <w:r>
        <w:t>предлагает жителям принять участие в ре</w:t>
      </w:r>
      <w:r>
        <w:rPr>
          <w:bCs/>
          <w:color w:val="000000"/>
        </w:rPr>
        <w:t>ализации проекта «Поддержка местных инициатив» в Красноярском крае.</w:t>
      </w:r>
    </w:p>
    <w:p w:rsidR="00751017" w:rsidRDefault="00751017" w:rsidP="00751017">
      <w:pPr>
        <w:pStyle w:val="3"/>
        <w:shd w:val="clear" w:color="auto" w:fill="auto"/>
        <w:spacing w:before="0" w:line="240" w:lineRule="auto"/>
        <w:ind w:right="320"/>
        <w:rPr>
          <w:sz w:val="24"/>
          <w:szCs w:val="24"/>
          <w:u w:val="single"/>
        </w:rPr>
      </w:pPr>
      <w:r>
        <w:rPr>
          <w:rStyle w:val="14"/>
          <w:rFonts w:eastAsiaTheme="minorEastAsia"/>
          <w:spacing w:val="0"/>
          <w:sz w:val="24"/>
          <w:szCs w:val="24"/>
          <w:u w:val="single"/>
          <w:shd w:val="clear" w:color="auto" w:fill="FFFFFF"/>
        </w:rPr>
        <w:t xml:space="preserve"> </w:t>
      </w:r>
    </w:p>
    <w:p w:rsidR="00751017" w:rsidRDefault="00751017" w:rsidP="0075101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Для участия в программе населению необходимо:</w:t>
      </w:r>
    </w:p>
    <w:p w:rsidR="00751017" w:rsidRDefault="00751017" w:rsidP="00751017">
      <w:pPr>
        <w:pStyle w:val="3"/>
        <w:numPr>
          <w:ilvl w:val="0"/>
          <w:numId w:val="2"/>
        </w:numPr>
        <w:shd w:val="clear" w:color="auto" w:fill="auto"/>
        <w:tabs>
          <w:tab w:val="left" w:pos="348"/>
        </w:tabs>
        <w:spacing w:before="0" w:line="240" w:lineRule="auto"/>
        <w:ind w:left="60"/>
        <w:jc w:val="left"/>
        <w:rPr>
          <w:sz w:val="24"/>
          <w:szCs w:val="24"/>
        </w:rPr>
      </w:pPr>
      <w:r>
        <w:rPr>
          <w:sz w:val="24"/>
          <w:szCs w:val="24"/>
        </w:rPr>
        <w:t>определить приоритетный проект (объект) для его реализации в 2021г.</w:t>
      </w:r>
    </w:p>
    <w:p w:rsidR="00751017" w:rsidRDefault="00751017" w:rsidP="00751017">
      <w:pPr>
        <w:pStyle w:val="3"/>
        <w:shd w:val="clear" w:color="auto" w:fill="auto"/>
        <w:spacing w:before="0" w:line="240" w:lineRule="auto"/>
        <w:ind w:left="60"/>
        <w:jc w:val="left"/>
        <w:rPr>
          <w:sz w:val="24"/>
          <w:szCs w:val="24"/>
        </w:rPr>
      </w:pPr>
    </w:p>
    <w:p w:rsidR="00751017" w:rsidRDefault="00751017" w:rsidP="00751017">
      <w:pPr>
        <w:pStyle w:val="3"/>
        <w:numPr>
          <w:ilvl w:val="0"/>
          <w:numId w:val="2"/>
        </w:numPr>
        <w:shd w:val="clear" w:color="auto" w:fill="auto"/>
        <w:tabs>
          <w:tab w:val="left" w:pos="362"/>
        </w:tabs>
        <w:spacing w:before="0" w:line="240" w:lineRule="auto"/>
        <w:ind w:left="60"/>
        <w:jc w:val="left"/>
        <w:rPr>
          <w:sz w:val="24"/>
          <w:szCs w:val="24"/>
        </w:rPr>
      </w:pPr>
      <w:r>
        <w:rPr>
          <w:sz w:val="24"/>
          <w:szCs w:val="24"/>
        </w:rPr>
        <w:t>принять участие в софинансировании (не менее 3% от суммы проекта);</w:t>
      </w:r>
    </w:p>
    <w:p w:rsidR="00751017" w:rsidRDefault="00751017" w:rsidP="00751017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</w:p>
    <w:p w:rsidR="00751017" w:rsidRDefault="00751017" w:rsidP="00751017">
      <w:pPr>
        <w:pStyle w:val="3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После определения наиболее значимого для поселения объекта, будет подготовлена конкурсная заявка (проект) для получения субсидии из бюджета Красноярского края </w:t>
      </w:r>
      <w:r>
        <w:rPr>
          <w:rStyle w:val="a7"/>
          <w:sz w:val="24"/>
          <w:szCs w:val="24"/>
        </w:rPr>
        <w:t xml:space="preserve">в </w:t>
      </w:r>
      <w:r>
        <w:rPr>
          <w:sz w:val="24"/>
          <w:szCs w:val="24"/>
        </w:rPr>
        <w:t>размере не более:</w:t>
      </w:r>
    </w:p>
    <w:p w:rsidR="00751017" w:rsidRDefault="00751017" w:rsidP="0075101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- 700 000,00 тыс. рублей для городских и сельских поселений с численностью населения не более 1,0 тысячи человек</w:t>
      </w:r>
    </w:p>
    <w:p w:rsidR="00751017" w:rsidRDefault="00751017" w:rsidP="0075101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b/>
        </w:rPr>
      </w:pPr>
    </w:p>
    <w:p w:rsidR="00751017" w:rsidRDefault="00751017" w:rsidP="00751017">
      <w:pPr>
        <w:ind w:left="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285115</wp:posOffset>
                </wp:positionV>
                <wp:extent cx="343535" cy="228600"/>
                <wp:effectExtent l="5080" t="8890" r="13335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54.4pt;margin-top:22.45pt;width:27.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scRwIAAEwEAAAOAAAAZHJzL2Uyb0RvYy54bWysVM2O0zAQviPxDpbvNGnaLt2o6WrVpQhp&#10;gZUWHsB1nMbCsc3YbbqckPaKxCPwEFwQP/sM6RsxcdrSBU6IHCyPZ+bzN9+MMznbVIqsBThpdEb7&#10;vZgSobnJpV5m9PWr+aMxJc4znTNltMjojXD0bPrwwaS2qUhMaVQugCCIdmltM1p6b9MocrwUFXM9&#10;Y4VGZ2GgYh5NWEY5sBrRKxUlcXwS1QZyC4YL5/D0onPSacAvCsH9y6JwwhOVUeTmwwphXbRrNJ2w&#10;dAnMlpLvaLB/YFExqfHSA9QF84ysQP4BVUkOxpnC97ipIlMUkotQA1bTj3+r5rpkVoRaUBxnDzK5&#10;/wfLX6yvgMgce0eJZhW2qPm0fb/92Hxv7ra3zefmrvm2/dD8aL40X0m/1au2LsW0a3sFbcXOXhr+&#10;xhFtZiXTS3EOYOpSsBxZhvjoXkJrOEwli/q5yfE6tvImSLcpoGoBURSyCR26OXRIbDzheDgYDkaD&#10;ESUcXUkyPolDByOW7pMtOP9UmIq0m4wCDkAAZ+tL55E8hu5DAnmjZD6XSgUDlouZArJmOCzz8LX1&#10;Yoo7DlOa1Bk9HSWjgHzP544h4vD9DaKSHqdeySqj40MQS1vVnug8zKRnUnV7vF9ppLFXruvAwuQ3&#10;qCKYbqTxCeKmNPCOkhrHOaPu7YqBoEQ909iJ0/5w2M5/MIajxwkacOxZHHuY5giVUU9Jt5357s2s&#10;LMhliTf1Q+3anGP3ChmUbfl1rHZkcWSDervn1b6JYztE/foJTH8CAAD//wMAUEsDBBQABgAIAAAA&#10;IQBbYObl3wAAAAkBAAAPAAAAZHJzL2Rvd25yZXYueG1sTI9BT4NAEIXvJv6HzZh4s7ti0wJlaIym&#10;Jh5bevE2wBZQdpewS4v+esdTvc3LvLz3vWw7m16c9eg7ZxEeFwqEtpWrO9sgHIvdQwzCB7I19c5q&#10;hG/tYZvf3mSU1u5i9/p8CI3gEOtTQmhDGFIpfdVqQ37hBm35d3KjocBybGQ90oXDTS8jpVbSUGe5&#10;oaVBv7S6+jpMBqHsoiP97Is3ZZLdU3ifi8/p4xXx/m5+3oAIeg5XM/zhMzrkzFS6ydZe9AhrFTN6&#10;QFguExBsWK8iPkqEWCUg80z+X5D/AgAA//8DAFBLAQItABQABgAIAAAAIQC2gziS/gAAAOEBAAAT&#10;AAAAAAAAAAAAAAAAAAAAAABbQ29udGVudF9UeXBlc10ueG1sUEsBAi0AFAAGAAgAAAAhADj9If/W&#10;AAAAlAEAAAsAAAAAAAAAAAAAAAAALwEAAF9yZWxzLy5yZWxzUEsBAi0AFAAGAAgAAAAhAOWV6xxH&#10;AgAATAQAAA4AAAAAAAAAAAAAAAAALgIAAGRycy9lMm9Eb2MueG1sUEsBAi0AFAAGAAgAAAAhAFtg&#10;5uXfAAAACQEAAA8AAAAAAAAAAAAAAAAAoQQAAGRycy9kb3ducmV2LnhtbFBLBQYAAAAABAAEAPMA&#10;AACtBQAAAAA=&#10;" o:allowincell="f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</w:rPr>
        <w:t>Какой объект по вашему мнению нуждается в восстановлении (ремонте и проч.):</w:t>
      </w:r>
    </w:p>
    <w:p w:rsidR="00751017" w:rsidRDefault="00751017" w:rsidP="00751017">
      <w:pPr>
        <w:pStyle w:val="3"/>
        <w:numPr>
          <w:ilvl w:val="0"/>
          <w:numId w:val="3"/>
        </w:numPr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Ограждение кладбища и устройство площадки для мусора </w:t>
      </w:r>
    </w:p>
    <w:p w:rsidR="00751017" w:rsidRDefault="00751017" w:rsidP="00751017">
      <w:pPr>
        <w:pStyle w:val="3"/>
        <w:numPr>
          <w:ilvl w:val="0"/>
          <w:numId w:val="3"/>
        </w:numPr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Ваше предложение:_____________________________________________</w:t>
      </w:r>
    </w:p>
    <w:p w:rsidR="00751017" w:rsidRDefault="00751017" w:rsidP="00751017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sz w:val="24"/>
          <w:szCs w:val="24"/>
        </w:rPr>
      </w:pPr>
    </w:p>
    <w:p w:rsidR="00751017" w:rsidRDefault="00751017" w:rsidP="00751017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Просим определить, </w:t>
      </w:r>
      <w:proofErr w:type="gramStart"/>
      <w:r>
        <w:rPr>
          <w:sz w:val="24"/>
          <w:szCs w:val="24"/>
        </w:rPr>
        <w:t>какую</w:t>
      </w:r>
      <w:proofErr w:type="gramEnd"/>
      <w:r>
        <w:rPr>
          <w:sz w:val="24"/>
          <w:szCs w:val="24"/>
        </w:rPr>
        <w:t xml:space="preserve"> суммы Вы готовы внести для участия в программе по выбранному Вами направлению. </w:t>
      </w:r>
    </w:p>
    <w:p w:rsidR="00751017" w:rsidRDefault="00751017" w:rsidP="00751017">
      <w:pPr>
        <w:pStyle w:val="3"/>
        <w:shd w:val="clear" w:color="auto" w:fill="auto"/>
        <w:spacing w:before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с человека                            /                            со двора (указать).</w:t>
      </w:r>
    </w:p>
    <w:p w:rsidR="00751017" w:rsidRDefault="00751017" w:rsidP="00751017">
      <w:pPr>
        <w:pStyle w:val="40"/>
        <w:shd w:val="clear" w:color="auto" w:fill="auto"/>
        <w:spacing w:after="0" w:line="240" w:lineRule="auto"/>
        <w:ind w:left="284"/>
        <w:jc w:val="both"/>
        <w:rPr>
          <w:rStyle w:val="40pt"/>
          <w:rFonts w:eastAsia="Lucida Sans Unicode"/>
          <w:sz w:val="24"/>
          <w:szCs w:val="24"/>
        </w:rPr>
      </w:pPr>
    </w:p>
    <w:p w:rsidR="00751017" w:rsidRDefault="00751017" w:rsidP="00751017">
      <w:pPr>
        <w:pStyle w:val="40"/>
        <w:shd w:val="clear" w:color="auto" w:fill="auto"/>
        <w:spacing w:after="0" w:line="240" w:lineRule="auto"/>
        <w:ind w:left="284"/>
        <w:jc w:val="both"/>
        <w:rPr>
          <w:rFonts w:cstheme="minorBidi"/>
        </w:rPr>
      </w:pPr>
      <w:r>
        <w:rPr>
          <w:rStyle w:val="40pt"/>
          <w:rFonts w:eastAsia="Lucida Sans Unicode"/>
          <w:sz w:val="24"/>
          <w:szCs w:val="24"/>
        </w:rPr>
        <w:t xml:space="preserve">    - 100</w:t>
      </w:r>
      <w:r>
        <w:rPr>
          <w:rStyle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руб.  _______                                                    </w:t>
      </w:r>
      <w:r>
        <w:rPr>
          <w:rStyle w:val="40pt"/>
          <w:rFonts w:eastAsia="Lucida Sans Unicode"/>
          <w:sz w:val="24"/>
          <w:szCs w:val="24"/>
        </w:rPr>
        <w:t xml:space="preserve">- 100 </w:t>
      </w:r>
      <w:r>
        <w:rPr>
          <w:sz w:val="24"/>
          <w:szCs w:val="24"/>
        </w:rPr>
        <w:t>руб.  ________</w:t>
      </w:r>
    </w:p>
    <w:p w:rsidR="00751017" w:rsidRDefault="00751017" w:rsidP="00751017">
      <w:pPr>
        <w:pStyle w:val="40"/>
        <w:shd w:val="clear" w:color="auto" w:fill="auto"/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>
        <w:rPr>
          <w:rStyle w:val="40pt"/>
          <w:rFonts w:eastAsia="Lucida Sans Unicode"/>
          <w:sz w:val="24"/>
          <w:szCs w:val="24"/>
        </w:rPr>
        <w:t>200</w:t>
      </w:r>
      <w:r>
        <w:rPr>
          <w:rStyle w:val="14"/>
          <w:sz w:val="24"/>
          <w:szCs w:val="24"/>
        </w:rPr>
        <w:t xml:space="preserve"> </w:t>
      </w:r>
      <w:r>
        <w:rPr>
          <w:sz w:val="24"/>
          <w:szCs w:val="24"/>
        </w:rPr>
        <w:t>руб. ________                                                  -  200 руб. ________</w:t>
      </w:r>
    </w:p>
    <w:p w:rsidR="00751017" w:rsidRDefault="00751017" w:rsidP="00751017">
      <w:pPr>
        <w:pStyle w:val="4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- 300 руб.  ________                                                  -  300 руб. ________</w:t>
      </w:r>
    </w:p>
    <w:p w:rsidR="00751017" w:rsidRDefault="00751017" w:rsidP="00751017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</w:p>
    <w:p w:rsidR="00751017" w:rsidRDefault="00751017" w:rsidP="00751017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иное (указать сумму)___</w:t>
      </w:r>
      <w:r>
        <w:rPr>
          <w:sz w:val="24"/>
          <w:szCs w:val="24"/>
          <w:u w:val="single"/>
        </w:rPr>
        <w:t xml:space="preserve">                                                         </w:t>
      </w:r>
      <w:r>
        <w:rPr>
          <w:sz w:val="24"/>
          <w:szCs w:val="24"/>
        </w:rPr>
        <w:t>____________.</w:t>
      </w:r>
    </w:p>
    <w:p w:rsidR="00751017" w:rsidRDefault="00751017" w:rsidP="00751017">
      <w:pPr>
        <w:tabs>
          <w:tab w:val="left" w:leader="underscore" w:pos="1855"/>
          <w:tab w:val="left" w:leader="underscore" w:pos="4217"/>
        </w:tabs>
        <w:ind w:right="320"/>
        <w:jc w:val="both"/>
        <w:rPr>
          <w:rStyle w:val="30"/>
          <w:rFonts w:eastAsiaTheme="minorHAnsi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Ваше предложение:_____________________________________________</w:t>
      </w:r>
    </w:p>
    <w:p w:rsidR="00751017" w:rsidRDefault="00751017" w:rsidP="00751017">
      <w:pPr>
        <w:tabs>
          <w:tab w:val="left" w:leader="underscore" w:pos="1855"/>
          <w:tab w:val="left" w:leader="underscore" w:pos="4217"/>
        </w:tabs>
        <w:ind w:right="320" w:firstLine="284"/>
        <w:jc w:val="both"/>
        <w:rPr>
          <w:rStyle w:val="30"/>
          <w:rFonts w:eastAsia="Calibri"/>
          <w:b w:val="0"/>
          <w:sz w:val="24"/>
          <w:szCs w:val="24"/>
        </w:rPr>
      </w:pPr>
      <w:r>
        <w:rPr>
          <w:rStyle w:val="30"/>
          <w:rFonts w:eastAsia="Calibri"/>
          <w:sz w:val="24"/>
          <w:szCs w:val="24"/>
        </w:rPr>
        <w:t xml:space="preserve"> 4. Кто из односельчан, Вашему мнению должен быть включен в состав инициативной группы _______________________________________________    </w:t>
      </w:r>
    </w:p>
    <w:p w:rsidR="00751017" w:rsidRDefault="00751017" w:rsidP="00751017">
      <w:pPr>
        <w:tabs>
          <w:tab w:val="left" w:leader="underscore" w:pos="1855"/>
          <w:tab w:val="left" w:leader="underscore" w:pos="4217"/>
        </w:tabs>
        <w:ind w:left="60" w:right="320"/>
        <w:jc w:val="both"/>
        <w:rPr>
          <w:rStyle w:val="14"/>
          <w:rFonts w:eastAsiaTheme="minorHAnsi"/>
          <w:b w:val="0"/>
          <w:sz w:val="24"/>
          <w:szCs w:val="24"/>
        </w:rPr>
      </w:pPr>
      <w:r>
        <w:rPr>
          <w:rStyle w:val="30"/>
          <w:rFonts w:eastAsia="Calibri"/>
          <w:sz w:val="24"/>
          <w:szCs w:val="24"/>
        </w:rPr>
        <w:lastRenderedPageBreak/>
        <w:t xml:space="preserve">Итоговое собрание жителей </w:t>
      </w:r>
      <w:r>
        <w:rPr>
          <w:rFonts w:ascii="Times New Roman" w:hAnsi="Times New Roman" w:cs="Times New Roman"/>
          <w:sz w:val="24"/>
          <w:szCs w:val="24"/>
        </w:rPr>
        <w:t xml:space="preserve">д. Булатово по обсуждению проекта, установлению суммы денежного вклада населения на его реализацию, а также выбору инициативной группы </w:t>
      </w:r>
      <w:r>
        <w:rPr>
          <w:rFonts w:ascii="Times New Roman" w:hAnsi="Times New Roman" w:cs="Times New Roman"/>
          <w:b/>
          <w:sz w:val="24"/>
          <w:szCs w:val="24"/>
        </w:rPr>
        <w:t>назначено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1017" w:rsidRDefault="00751017" w:rsidP="00751017">
      <w:pPr>
        <w:tabs>
          <w:tab w:val="left" w:leader="underscore" w:pos="1855"/>
          <w:tab w:val="left" w:leader="underscore" w:pos="4217"/>
        </w:tabs>
        <w:ind w:left="60" w:right="320"/>
        <w:jc w:val="both"/>
        <w:rPr>
          <w:b/>
        </w:rPr>
      </w:pPr>
      <w:r>
        <w:rPr>
          <w:rStyle w:val="14"/>
          <w:rFonts w:eastAsia="Calibri"/>
          <w:spacing w:val="3"/>
          <w:sz w:val="24"/>
          <w:szCs w:val="24"/>
        </w:rPr>
        <w:t xml:space="preserve">на 12 ноября 2020 года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в 15 </w:t>
      </w:r>
      <w:r>
        <w:rPr>
          <w:rStyle w:val="14"/>
          <w:rFonts w:eastAsia="Calibri"/>
          <w:spacing w:val="3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Style w:val="14"/>
          <w:rFonts w:eastAsia="Calibri"/>
          <w:sz w:val="24"/>
          <w:szCs w:val="24"/>
        </w:rPr>
        <w:t xml:space="preserve"> </w:t>
      </w:r>
      <w:r>
        <w:rPr>
          <w:rStyle w:val="14"/>
          <w:rFonts w:eastAsia="Calibri"/>
          <w:spacing w:val="3"/>
          <w:sz w:val="24"/>
          <w:szCs w:val="24"/>
        </w:rPr>
        <w:t>минут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51017" w:rsidRDefault="00751017" w:rsidP="00751017">
      <w:pPr>
        <w:tabs>
          <w:tab w:val="left" w:leader="underscore" w:pos="1855"/>
          <w:tab w:val="left" w:leader="underscore" w:pos="4217"/>
        </w:tabs>
        <w:ind w:left="60" w:right="3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Булатовский СК, д. Булатово, 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Центральная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37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сельского Совета депутатов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«10» ноября 2020  № 2-9</w:t>
      </w:r>
    </w:p>
    <w:p w:rsidR="00751017" w:rsidRDefault="00751017" w:rsidP="00751017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17" w:rsidRDefault="00751017" w:rsidP="0075101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Методика проведения опроса</w:t>
      </w:r>
    </w:p>
    <w:p w:rsidR="00751017" w:rsidRDefault="00751017" w:rsidP="0075101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Чайковского сельского Совета от 14.12.2012 № 32-79  «Об  утверждении Положения  о   порядке  назначения и проведения опроса граждан», статьей 37 Устава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житель муниципального образования участвует в опросе граждан лично и обладает одним голосом.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51017" w:rsidRDefault="00751017" w:rsidP="0075101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 проводится по месту работы, учебы, путем поквартирного (домового) обхода граждан,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улицах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общественных местах.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граждан проводится путем заполнения гражданами опросного листа в сроки, установленные Решением Чайковского сельского Совета депутатов 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Опросный лист заполняется гражданином самостоятельно.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 опроса граждан наносит любой знак в  относящемся к тому из вариантов ответа, в отношении которого им сделан выбор.</w:t>
      </w:r>
      <w:proofErr w:type="gramEnd"/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</w:t>
      </w:r>
      <w:r>
        <w:rPr>
          <w:rFonts w:ascii="Times New Roman" w:hAnsi="Times New Roman" w:cs="Times New Roman"/>
          <w:sz w:val="24"/>
          <w:szCs w:val="24"/>
        </w:rPr>
        <w:lastRenderedPageBreak/>
        <w:t>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 признании вопроса, предлагаемого при проведении опроса граждан,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одобренным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 признании вопроса, предлагаемого при проведении опроса граждан,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одобренным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Чайковский сельский Совет депутатов, и администрацию Чайковского сельсовета.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Чайковский сельский Совет депутатов и администрацию Чайковского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другие документы (далее - материалы опроса граждан).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  <w:proofErr w:type="gramEnd"/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Материалы опроса граждан хранятся в  администрации Чайковского сельсовета в течение трех лет.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751017" w:rsidRDefault="00751017" w:rsidP="0075101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017" w:rsidRDefault="00751017" w:rsidP="0075101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0072C" w:rsidRDefault="0010072C">
      <w:bookmarkStart w:id="0" w:name="_GoBack"/>
      <w:bookmarkEnd w:id="0"/>
    </w:p>
    <w:sectPr w:rsidR="0010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C2B88"/>
    <w:multiLevelType w:val="multilevel"/>
    <w:tmpl w:val="358A81F0"/>
    <w:lvl w:ilvl="0">
      <w:start w:val="1"/>
      <w:numFmt w:val="decimal"/>
      <w:lvlText w:val="%1."/>
      <w:lvlJc w:val="left"/>
      <w:pPr>
        <w:ind w:left="1921" w:hanging="11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1" w:hanging="720"/>
      </w:pPr>
    </w:lvl>
    <w:lvl w:ilvl="2">
      <w:start w:val="1"/>
      <w:numFmt w:val="decimal"/>
      <w:isLgl/>
      <w:lvlText w:val="%1.%2.%3."/>
      <w:lvlJc w:val="left"/>
      <w:pPr>
        <w:ind w:left="1501" w:hanging="720"/>
      </w:pPr>
    </w:lvl>
    <w:lvl w:ilvl="3">
      <w:start w:val="1"/>
      <w:numFmt w:val="decimal"/>
      <w:isLgl/>
      <w:lvlText w:val="%1.%2.%3.%4."/>
      <w:lvlJc w:val="left"/>
      <w:pPr>
        <w:ind w:left="1861" w:hanging="1080"/>
      </w:pPr>
    </w:lvl>
    <w:lvl w:ilvl="4">
      <w:start w:val="1"/>
      <w:numFmt w:val="decimal"/>
      <w:isLgl/>
      <w:lvlText w:val="%1.%2.%3.%4.%5."/>
      <w:lvlJc w:val="left"/>
      <w:pPr>
        <w:ind w:left="1861" w:hanging="1080"/>
      </w:pPr>
    </w:lvl>
    <w:lvl w:ilvl="5">
      <w:start w:val="1"/>
      <w:numFmt w:val="decimal"/>
      <w:isLgl/>
      <w:lvlText w:val="%1.%2.%3.%4.%5.%6."/>
      <w:lvlJc w:val="left"/>
      <w:pPr>
        <w:ind w:left="2221" w:hanging="1440"/>
      </w:pPr>
    </w:lvl>
    <w:lvl w:ilvl="6">
      <w:start w:val="1"/>
      <w:numFmt w:val="decimal"/>
      <w:isLgl/>
      <w:lvlText w:val="%1.%2.%3.%4.%5.%6.%7."/>
      <w:lvlJc w:val="left"/>
      <w:pPr>
        <w:ind w:left="2221" w:hanging="1440"/>
      </w:p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</w:lvl>
  </w:abstractNum>
  <w:abstractNum w:abstractNumId="3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17"/>
    <w:rsid w:val="0010072C"/>
    <w:rsid w:val="0075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34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34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64;&#1045;&#1057;&#1058;&#1054;&#1049;%20&#1057;&#1054;&#1047;&#1067;&#1042;%202020\&#1056;&#1077;&#1096;&#1077;&#1085;&#1080;&#1103;%20&#1096;&#1077;&#1089;&#1090;&#1086;&#1075;&#1086;%20&#1089;&#1086;&#1079;&#1099;&#1074;&#1072;\&#1056;&#1077;&#1096;&#1077;&#1085;&#1080;&#1103;%202%20&#1089;&#1077;&#1089;&#1089;&#1080;&#1103;%20&#1087;&#1088;&#1080;&#1085;&#1103;&#1090;&#1099;&#1077;%20&#1088;&#1077;&#1096;&#1077;&#1085;&#1080;&#1103;\&#1055;&#1055;&#1052;&#1048;\10.11.2020%20&#8470;%202-9%20&#1086;&#1087;&#1088;&#1086;&#1089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2020-12-24T03:17:00Z</dcterms:created>
  <dcterms:modified xsi:type="dcterms:W3CDTF">2020-12-24T03:18:00Z</dcterms:modified>
</cp:coreProperties>
</file>