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35" w:rsidRPr="008E6D54" w:rsidRDefault="00E12D35" w:rsidP="00E12D35">
      <w:pPr>
        <w:pStyle w:val="a3"/>
        <w:tabs>
          <w:tab w:val="left" w:pos="892"/>
          <w:tab w:val="center" w:pos="4677"/>
        </w:tabs>
        <w:jc w:val="left"/>
        <w:rPr>
          <w:b w:val="0"/>
          <w:strike/>
          <w:szCs w:val="28"/>
        </w:rPr>
      </w:pPr>
    </w:p>
    <w:p w:rsidR="00E12D35" w:rsidRPr="008E6D54" w:rsidRDefault="00E12D35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  <w:r w:rsidRPr="008E6D54">
        <w:rPr>
          <w:b w:val="0"/>
          <w:szCs w:val="28"/>
        </w:rPr>
        <w:tab/>
        <w:t xml:space="preserve">АДМИНИСТРАЦИЯ ЧАЙКОВСКОГО СЕЛЬСОВЕТА </w:t>
      </w:r>
    </w:p>
    <w:p w:rsidR="00E12D35" w:rsidRPr="008E6D54" w:rsidRDefault="00E12D35" w:rsidP="00E12D35">
      <w:pPr>
        <w:pStyle w:val="a3"/>
        <w:rPr>
          <w:b w:val="0"/>
          <w:szCs w:val="28"/>
        </w:rPr>
      </w:pPr>
      <w:r w:rsidRPr="008E6D54">
        <w:rPr>
          <w:b w:val="0"/>
          <w:szCs w:val="28"/>
        </w:rPr>
        <w:t xml:space="preserve"> Боготольский  район</w:t>
      </w:r>
    </w:p>
    <w:p w:rsidR="00E12D35" w:rsidRPr="008E6D54" w:rsidRDefault="00E12D35" w:rsidP="00E12D35">
      <w:pPr>
        <w:jc w:val="center"/>
        <w:rPr>
          <w:bCs w:val="0"/>
        </w:rPr>
      </w:pPr>
      <w:r w:rsidRPr="008E6D54">
        <w:t>Красноярского края</w:t>
      </w:r>
    </w:p>
    <w:p w:rsidR="00E12D35" w:rsidRPr="008E6D54" w:rsidRDefault="008E6D54" w:rsidP="00E12D35">
      <w:pPr>
        <w:jc w:val="center"/>
        <w:rPr>
          <w:bCs w:val="0"/>
        </w:rPr>
      </w:pPr>
      <w:r>
        <w:t>ПОСТАНОВЛЕНИЕ</w:t>
      </w:r>
      <w:r w:rsidR="00E12D35" w:rsidRPr="008E6D54">
        <w:t xml:space="preserve"> </w:t>
      </w:r>
    </w:p>
    <w:p w:rsidR="00E12D35" w:rsidRPr="008E6D54" w:rsidRDefault="00E12D35" w:rsidP="00E12D35">
      <w:pPr>
        <w:jc w:val="center"/>
        <w:rPr>
          <w:bCs w:val="0"/>
        </w:rPr>
      </w:pPr>
      <w:r w:rsidRPr="008E6D54">
        <w:t>пос. Чайковский</w:t>
      </w:r>
    </w:p>
    <w:p w:rsidR="00E12D35" w:rsidRPr="008E6D54" w:rsidRDefault="008E6D54" w:rsidP="00E12D35">
      <w:pPr>
        <w:spacing w:after="0"/>
        <w:jc w:val="both"/>
      </w:pPr>
      <w:r>
        <w:t xml:space="preserve">« 15»  декабря </w:t>
      </w:r>
      <w:r w:rsidR="00E24EA2" w:rsidRPr="008E6D54">
        <w:t xml:space="preserve">  2023</w:t>
      </w:r>
      <w:r w:rsidR="00E12D35" w:rsidRPr="008E6D54">
        <w:t xml:space="preserve"> года               </w:t>
      </w:r>
      <w:r w:rsidR="00E12D35" w:rsidRPr="008E6D54">
        <w:tab/>
      </w:r>
      <w:r w:rsidR="00E12D35" w:rsidRPr="008E6D54">
        <w:tab/>
        <w:t xml:space="preserve">                                     </w:t>
      </w:r>
      <w:r>
        <w:t xml:space="preserve">        № 52</w:t>
      </w:r>
      <w:r w:rsidR="00E12D35" w:rsidRPr="008E6D54">
        <w:t>-п</w:t>
      </w:r>
    </w:p>
    <w:p w:rsidR="00E12D35" w:rsidRPr="008E6D54" w:rsidRDefault="00E12D35" w:rsidP="00E12D35">
      <w:pPr>
        <w:spacing w:after="0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12D35" w:rsidRPr="008E6D54" w:rsidTr="004B76A0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D35" w:rsidRPr="008E6D54" w:rsidRDefault="00E12D35" w:rsidP="008E6D54">
            <w:pPr>
              <w:ind w:right="-108"/>
              <w:jc w:val="both"/>
              <w:rPr>
                <w:bCs w:val="0"/>
              </w:rPr>
            </w:pPr>
            <w:r w:rsidRPr="008E6D54">
              <w:t xml:space="preserve"> О внесении изменений в  Постановление администрации Чайковского сельсовета  от 28 ноября 2019 года №42-п "Об утверждении Правил использования водных объектов общего пользования, расположенных на территории Чайковского сельсовета, для личных и бытовых нужд</w:t>
            </w:r>
            <w:r w:rsidR="00E24EA2" w:rsidRPr="008E6D54">
              <w:t>»</w:t>
            </w:r>
          </w:p>
          <w:p w:rsidR="00E12D35" w:rsidRPr="008E6D54" w:rsidRDefault="00E12D35" w:rsidP="004B76A0">
            <w:pPr>
              <w:pStyle w:val="ConsPlusTitle"/>
              <w:widowControl/>
              <w:jc w:val="both"/>
              <w:outlineLvl w:val="0"/>
              <w:rPr>
                <w:b w:val="0"/>
              </w:rPr>
            </w:pPr>
          </w:p>
        </w:tc>
        <w:bookmarkStart w:id="0" w:name="_GoBack"/>
        <w:bookmarkEnd w:id="0"/>
      </w:tr>
    </w:tbl>
    <w:p w:rsidR="00E12D35" w:rsidRPr="008E6D54" w:rsidRDefault="00E12D35" w:rsidP="00E12D35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 xml:space="preserve">В соответствии с Водным </w:t>
      </w:r>
      <w:hyperlink r:id="rId8" w:history="1">
        <w:r w:rsidRPr="008E6D5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E6D5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8E6D5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E6D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№ 769 «О порядке </w:t>
      </w:r>
      <w:proofErr w:type="gramStart"/>
      <w:r w:rsidRPr="008E6D54">
        <w:rPr>
          <w:rFonts w:ascii="Times New Roman" w:hAnsi="Times New Roman" w:cs="Times New Roman"/>
          <w:sz w:val="28"/>
          <w:szCs w:val="28"/>
        </w:rPr>
        <w:t>утверждения Правил охраны жизни людей</w:t>
      </w:r>
      <w:proofErr w:type="gramEnd"/>
      <w:r w:rsidRPr="008E6D54">
        <w:rPr>
          <w:rFonts w:ascii="Times New Roman" w:hAnsi="Times New Roman" w:cs="Times New Roman"/>
          <w:sz w:val="28"/>
          <w:szCs w:val="28"/>
        </w:rPr>
        <w:t xml:space="preserve"> на водных объектах», </w:t>
      </w:r>
      <w:hyperlink r:id="rId10" w:history="1">
        <w:r w:rsidRPr="008E6D5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E6D54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№ 189-п «Об утверждении Правил охраны жизни людей на водных объектах в Красноярском крае», Уставом </w:t>
      </w:r>
      <w:r w:rsidRPr="008E6D54">
        <w:rPr>
          <w:rFonts w:ascii="Times New Roman" w:hAnsi="Times New Roman" w:cs="Times New Roman"/>
          <w:bCs/>
          <w:sz w:val="28"/>
          <w:szCs w:val="28"/>
        </w:rPr>
        <w:t>Чайковского сельсовета</w:t>
      </w:r>
    </w:p>
    <w:p w:rsidR="00E12D35" w:rsidRPr="008E6D54" w:rsidRDefault="00E12D35" w:rsidP="00E12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80352" w:rsidRPr="008E6D54" w:rsidRDefault="00480352" w:rsidP="008E6D54">
      <w:pPr>
        <w:tabs>
          <w:tab w:val="left" w:pos="709"/>
        </w:tabs>
        <w:ind w:right="-108"/>
        <w:jc w:val="both"/>
        <w:rPr>
          <w:bCs w:val="0"/>
        </w:rPr>
      </w:pPr>
      <w:r w:rsidRPr="008E6D54">
        <w:t xml:space="preserve">        </w:t>
      </w:r>
      <w:r w:rsidR="00E12D35" w:rsidRPr="008E6D54">
        <w:t xml:space="preserve">1. Внести  изменения в Приложение к   Постановлению администрации Чайковского сельсовета  от 28 ноября 2019 года №42-п "Об утверждении Правил использования водных объектов общего пользования, расположенных на территории Чайковского сельсовета, для личных и бытовых нужд» и изложить пункт 1.2  </w:t>
      </w:r>
      <w:r w:rsidRPr="008E6D54">
        <w:t xml:space="preserve"> в следующей редакции:</w:t>
      </w:r>
    </w:p>
    <w:p w:rsidR="00480352" w:rsidRPr="008E6D54" w:rsidRDefault="00480352" w:rsidP="008E6D54">
      <w:pPr>
        <w:pStyle w:val="a3"/>
        <w:tabs>
          <w:tab w:val="left" w:pos="892"/>
          <w:tab w:val="center" w:pos="4677"/>
        </w:tabs>
        <w:jc w:val="both"/>
        <w:rPr>
          <w:b w:val="0"/>
          <w:szCs w:val="28"/>
        </w:rPr>
      </w:pPr>
      <w:r w:rsidRPr="008E6D54">
        <w:rPr>
          <w:b w:val="0"/>
          <w:bCs w:val="0"/>
          <w:szCs w:val="28"/>
        </w:rPr>
        <w:t>«1.2</w:t>
      </w:r>
      <w:r w:rsidRPr="008E6D54">
        <w:rPr>
          <w:b w:val="0"/>
          <w:szCs w:val="28"/>
        </w:rPr>
        <w:tab/>
      </w:r>
      <w:r w:rsidRPr="008E6D54">
        <w:rPr>
          <w:b w:val="0"/>
          <w:color w:val="000000"/>
          <w:szCs w:val="28"/>
        </w:rPr>
        <w:t>Использование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 </w:t>
      </w:r>
      <w:hyperlink r:id="rId11" w:tgtFrame="_blank" w:history="1">
        <w:r w:rsidRPr="008E6D54">
          <w:rPr>
            <w:rStyle w:val="a6"/>
            <w:b w:val="0"/>
            <w:szCs w:val="28"/>
          </w:rPr>
          <w:t>Водным кодексом Российской Федерации</w:t>
        </w:r>
      </w:hyperlink>
      <w:r w:rsidRPr="008E6D54">
        <w:rPr>
          <w:b w:val="0"/>
          <w:color w:val="000000"/>
          <w:szCs w:val="28"/>
        </w:rPr>
        <w:t> и другими федеральными законами с учетом настоящих Правил.</w:t>
      </w:r>
    </w:p>
    <w:p w:rsidR="00480352" w:rsidRPr="008E6D54" w:rsidRDefault="00480352" w:rsidP="008E6D54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proofErr w:type="gramStart"/>
      <w:r w:rsidRPr="008E6D54">
        <w:rPr>
          <w:rFonts w:eastAsia="Times New Roman"/>
          <w:color w:val="000000"/>
          <w:lang w:eastAsia="ru-RU"/>
        </w:rPr>
        <w:t xml:space="preserve">Использование акватории водных объектов, с федеральными законами, организованного отдыха ветеранов, граждан </w:t>
      </w:r>
      <w:r w:rsidR="008E6D54" w:rsidRPr="008E6D54">
        <w:rPr>
          <w:rFonts w:eastAsia="Times New Roman"/>
          <w:color w:val="000000"/>
          <w:lang w:eastAsia="ru-RU"/>
        </w:rPr>
        <w:t xml:space="preserve">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="008E6D54" w:rsidRPr="008E6D54">
        <w:rPr>
          <w:rFonts w:eastAsia="Times New Roman"/>
          <w:color w:val="000000"/>
          <w:lang w:eastAsia="ru-RU"/>
        </w:rPr>
        <w:t>турагентами</w:t>
      </w:r>
      <w:proofErr w:type="spellEnd"/>
      <w:r w:rsidR="008E6D54" w:rsidRPr="008E6D54">
        <w:rPr>
          <w:rFonts w:eastAsia="Times New Roman"/>
          <w:color w:val="000000"/>
          <w:lang w:eastAsia="ru-RU"/>
        </w:rPr>
        <w:t xml:space="preserve">, осуществляющими свою деятельность в соответствии </w:t>
      </w:r>
      <w:r w:rsidRPr="008E6D54">
        <w:rPr>
          <w:rFonts w:eastAsia="Times New Roman"/>
          <w:color w:val="000000"/>
          <w:lang w:eastAsia="ru-RU"/>
        </w:rPr>
        <w:t xml:space="preserve">пожилого </w:t>
      </w:r>
      <w:r w:rsidRPr="008E6D54">
        <w:rPr>
          <w:rFonts w:eastAsia="Times New Roman"/>
          <w:color w:val="000000"/>
          <w:lang w:eastAsia="ru-RU"/>
        </w:rPr>
        <w:lastRenderedPageBreak/>
        <w:t>возраста, инвалидов, осуществляется на</w:t>
      </w:r>
      <w:proofErr w:type="gramEnd"/>
      <w:r w:rsidRPr="008E6D54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8E6D54">
        <w:rPr>
          <w:rFonts w:eastAsia="Times New Roman"/>
          <w:color w:val="000000"/>
          <w:lang w:eastAsia="ru-RU"/>
        </w:rPr>
        <w:t>основании</w:t>
      </w:r>
      <w:proofErr w:type="gramEnd"/>
      <w:r w:rsidRPr="008E6D54">
        <w:rPr>
          <w:rFonts w:eastAsia="Times New Roman"/>
          <w:color w:val="000000"/>
          <w:lang w:eastAsia="ru-RU"/>
        </w:rPr>
        <w:t xml:space="preserve"> договора водопользования, заключаемого без проведения аукциона.»</w:t>
      </w:r>
    </w:p>
    <w:p w:rsidR="00E12D35" w:rsidRPr="008E6D54" w:rsidRDefault="00480352" w:rsidP="008E6D54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</w:pPr>
      <w:r w:rsidRPr="008E6D54">
        <w:t xml:space="preserve">           </w:t>
      </w:r>
      <w:r w:rsidR="00E12D35" w:rsidRPr="008E6D54">
        <w:t xml:space="preserve"> </w:t>
      </w:r>
      <w:r w:rsidRPr="008E6D54">
        <w:t xml:space="preserve">2.    </w:t>
      </w:r>
      <w:r w:rsidR="00E12D35" w:rsidRPr="008E6D54">
        <w:t xml:space="preserve">Контроль над исполнением данного постановления оставляю за собой. </w:t>
      </w:r>
    </w:p>
    <w:p w:rsidR="00480352" w:rsidRPr="008E6D54" w:rsidRDefault="00E12D35" w:rsidP="008E6D5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</w:pPr>
      <w:r w:rsidRPr="008E6D54">
        <w:t xml:space="preserve">          </w:t>
      </w:r>
      <w:r w:rsidR="00480352" w:rsidRPr="008E6D54">
        <w:t xml:space="preserve">3. </w:t>
      </w:r>
      <w:r w:rsidRPr="008E6D54">
        <w:t xml:space="preserve">Настоящее Постановление опубликовать в газете  «Земля </w:t>
      </w:r>
      <w:proofErr w:type="spellStart"/>
      <w:r w:rsidRPr="008E6D54">
        <w:t>Боготольская</w:t>
      </w:r>
      <w:proofErr w:type="spellEnd"/>
      <w:r w:rsidRPr="008E6D54">
        <w:t xml:space="preserve">» и разместить на официальном сайте </w:t>
      </w:r>
      <w:proofErr w:type="spellStart"/>
      <w:r w:rsidRPr="008E6D54">
        <w:t>Богот</w:t>
      </w:r>
      <w:r w:rsidR="00480352" w:rsidRPr="008E6D54">
        <w:t>ольского</w:t>
      </w:r>
      <w:proofErr w:type="spellEnd"/>
      <w:r w:rsidR="00480352" w:rsidRPr="008E6D54">
        <w:t xml:space="preserve"> района в сети Интернет на странице Чайковского сельсовета </w:t>
      </w:r>
    </w:p>
    <w:p w:rsidR="00E12D35" w:rsidRPr="008E6D54" w:rsidRDefault="00E12D35" w:rsidP="008E6D5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</w:pPr>
      <w:r w:rsidRPr="008E6D54">
        <w:t xml:space="preserve">           4.   Постановление  вступает в силу в день, следующий  за днем его официального опубликования.</w:t>
      </w:r>
    </w:p>
    <w:p w:rsidR="00E12D35" w:rsidRPr="008E6D54" w:rsidRDefault="00E12D35" w:rsidP="00E12D35">
      <w:pPr>
        <w:autoSpaceDE w:val="0"/>
        <w:autoSpaceDN w:val="0"/>
        <w:adjustRightInd w:val="0"/>
        <w:spacing w:after="0" w:line="240" w:lineRule="atLeast"/>
      </w:pPr>
    </w:p>
    <w:p w:rsidR="00E12D35" w:rsidRDefault="00E12D35" w:rsidP="00E12D35">
      <w:pPr>
        <w:autoSpaceDE w:val="0"/>
        <w:autoSpaceDN w:val="0"/>
        <w:adjustRightInd w:val="0"/>
        <w:spacing w:after="0" w:line="240" w:lineRule="atLeast"/>
      </w:pPr>
    </w:p>
    <w:p w:rsidR="008E6D54" w:rsidRPr="008E6D54" w:rsidRDefault="008E6D54" w:rsidP="00E12D35">
      <w:pPr>
        <w:autoSpaceDE w:val="0"/>
        <w:autoSpaceDN w:val="0"/>
        <w:adjustRightInd w:val="0"/>
        <w:spacing w:after="0" w:line="240" w:lineRule="atLeast"/>
      </w:pPr>
    </w:p>
    <w:p w:rsidR="00E12D35" w:rsidRPr="008E6D54" w:rsidRDefault="008E6D54" w:rsidP="00480352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t xml:space="preserve"> И. п. Главы </w:t>
      </w:r>
      <w:r w:rsidR="00E12D35" w:rsidRPr="008E6D54">
        <w:t xml:space="preserve"> Чайковс</w:t>
      </w:r>
      <w:r>
        <w:t xml:space="preserve">кого сельсовета                               </w:t>
      </w:r>
      <w:r w:rsidR="00E12D35" w:rsidRPr="008E6D54">
        <w:t xml:space="preserve">   </w:t>
      </w:r>
      <w:r>
        <w:t>Г. Г</w:t>
      </w:r>
      <w:r w:rsidR="00480352" w:rsidRPr="008E6D54">
        <w:t>. Муратов</w:t>
      </w:r>
      <w:r>
        <w:t>а</w:t>
      </w:r>
    </w:p>
    <w:p w:rsidR="00E12D35" w:rsidRPr="008E6D54" w:rsidRDefault="00E12D35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12D35" w:rsidRPr="008E6D54" w:rsidRDefault="00E12D35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8E6D54" w:rsidRPr="008E6D54" w:rsidRDefault="008E6D54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E24EA2" w:rsidRPr="008E6D54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</w:p>
    <w:p w:rsidR="00677B29" w:rsidRPr="008E6D54" w:rsidRDefault="00677B29" w:rsidP="00E24EA2">
      <w:pPr>
        <w:pStyle w:val="a3"/>
        <w:tabs>
          <w:tab w:val="left" w:pos="892"/>
          <w:tab w:val="center" w:pos="4677"/>
        </w:tabs>
        <w:rPr>
          <w:b w:val="0"/>
          <w:szCs w:val="28"/>
        </w:rPr>
      </w:pPr>
      <w:r w:rsidRPr="008E6D54">
        <w:rPr>
          <w:b w:val="0"/>
          <w:szCs w:val="28"/>
        </w:rPr>
        <w:t>АДМИНИСТРАЦИЯ ЧАЙКОВСКОГО СЕЛЬСОВЕТА</w:t>
      </w:r>
    </w:p>
    <w:p w:rsidR="00677B29" w:rsidRPr="008E6D54" w:rsidRDefault="00706769" w:rsidP="00E24EA2">
      <w:pPr>
        <w:pStyle w:val="a3"/>
        <w:rPr>
          <w:b w:val="0"/>
          <w:szCs w:val="28"/>
        </w:rPr>
      </w:pPr>
      <w:r w:rsidRPr="008E6D54">
        <w:rPr>
          <w:b w:val="0"/>
          <w:szCs w:val="28"/>
        </w:rPr>
        <w:t>Боготольский  район</w:t>
      </w:r>
    </w:p>
    <w:p w:rsidR="00677B29" w:rsidRPr="008E6D54" w:rsidRDefault="00677B29" w:rsidP="00677B29">
      <w:pPr>
        <w:jc w:val="center"/>
        <w:rPr>
          <w:bCs w:val="0"/>
        </w:rPr>
      </w:pPr>
      <w:r w:rsidRPr="008E6D54">
        <w:t>Красноярского края</w:t>
      </w:r>
    </w:p>
    <w:p w:rsidR="00677B29" w:rsidRPr="008E6D54" w:rsidRDefault="00677B29" w:rsidP="00677B29">
      <w:pPr>
        <w:jc w:val="center"/>
        <w:rPr>
          <w:bCs w:val="0"/>
        </w:rPr>
      </w:pPr>
      <w:r w:rsidRPr="008E6D54">
        <w:t>ПОСТАНОВЛЕНИЕ</w:t>
      </w:r>
    </w:p>
    <w:p w:rsidR="00677B29" w:rsidRPr="008E6D54" w:rsidRDefault="00677B29" w:rsidP="00677B29">
      <w:pPr>
        <w:jc w:val="center"/>
        <w:rPr>
          <w:bCs w:val="0"/>
        </w:rPr>
      </w:pPr>
      <w:r w:rsidRPr="008E6D54">
        <w:t>пос. Чайковский</w:t>
      </w:r>
    </w:p>
    <w:p w:rsidR="00677B29" w:rsidRPr="008E6D54" w:rsidRDefault="00677B29" w:rsidP="00677B29">
      <w:pPr>
        <w:spacing w:after="0"/>
        <w:jc w:val="both"/>
      </w:pPr>
      <w:r w:rsidRPr="008E6D54">
        <w:t xml:space="preserve">« </w:t>
      </w:r>
      <w:r w:rsidR="003D0607" w:rsidRPr="008E6D54">
        <w:t>28</w:t>
      </w:r>
      <w:r w:rsidRPr="008E6D54">
        <w:t xml:space="preserve">» </w:t>
      </w:r>
      <w:r w:rsidR="003D0607" w:rsidRPr="008E6D54">
        <w:t xml:space="preserve"> ноября </w:t>
      </w:r>
      <w:r w:rsidR="003102EB" w:rsidRPr="008E6D54">
        <w:t xml:space="preserve"> 2019</w:t>
      </w:r>
      <w:r w:rsidRPr="008E6D54">
        <w:t xml:space="preserve"> года               </w:t>
      </w:r>
      <w:r w:rsidRPr="008E6D54">
        <w:tab/>
      </w:r>
      <w:r w:rsidRPr="008E6D54">
        <w:tab/>
        <w:t xml:space="preserve">                                  </w:t>
      </w:r>
      <w:r w:rsidR="003D0607" w:rsidRPr="008E6D54">
        <w:t xml:space="preserve">        </w:t>
      </w:r>
      <w:r w:rsidR="005F100B" w:rsidRPr="008E6D54">
        <w:t xml:space="preserve">                  </w:t>
      </w:r>
      <w:r w:rsidR="003D0607" w:rsidRPr="008E6D54">
        <w:t xml:space="preserve">  </w:t>
      </w:r>
      <w:r w:rsidR="00E24EA2" w:rsidRPr="008E6D54">
        <w:t xml:space="preserve">                                       </w:t>
      </w:r>
      <w:r w:rsidR="003D0607" w:rsidRPr="008E6D54">
        <w:t xml:space="preserve">   № 42</w:t>
      </w:r>
      <w:r w:rsidRPr="008E6D54">
        <w:t>-п</w:t>
      </w:r>
    </w:p>
    <w:p w:rsidR="00677B29" w:rsidRPr="008E6D54" w:rsidRDefault="00677B29" w:rsidP="00677B29">
      <w:pPr>
        <w:spacing w:after="0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677B29" w:rsidRPr="008E6D54" w:rsidTr="00C25E93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440" w:rsidRPr="008E6D54" w:rsidRDefault="007B1440" w:rsidP="007B1440">
            <w:pPr>
              <w:ind w:right="-108"/>
              <w:rPr>
                <w:bCs w:val="0"/>
              </w:rPr>
            </w:pPr>
            <w:r w:rsidRPr="008E6D54">
              <w:t>Об утверждении Правил использования водных объектов общего пользования, расположенных на территории Чайковского сельсовета, для личных и бытовых нужд</w:t>
            </w:r>
          </w:p>
          <w:p w:rsidR="00677B29" w:rsidRPr="008E6D54" w:rsidRDefault="00677B29" w:rsidP="00032C42">
            <w:pPr>
              <w:pStyle w:val="ConsPlusTitle"/>
              <w:widowControl/>
              <w:jc w:val="both"/>
              <w:outlineLvl w:val="0"/>
              <w:rPr>
                <w:b w:val="0"/>
              </w:rPr>
            </w:pPr>
          </w:p>
        </w:tc>
      </w:tr>
    </w:tbl>
    <w:p w:rsidR="00677B29" w:rsidRPr="008E6D54" w:rsidRDefault="00677B29" w:rsidP="00032C42">
      <w:pPr>
        <w:pStyle w:val="ConsPlusTitle"/>
        <w:jc w:val="both"/>
        <w:rPr>
          <w:b w:val="0"/>
        </w:rPr>
      </w:pPr>
    </w:p>
    <w:p w:rsidR="007B1440" w:rsidRPr="008E6D54" w:rsidRDefault="007B1440" w:rsidP="007B1440">
      <w:pPr>
        <w:ind w:firstLine="709"/>
      </w:pP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 xml:space="preserve">В соответствии с Водным </w:t>
      </w:r>
      <w:hyperlink r:id="rId12" w:history="1">
        <w:r w:rsidRPr="008E6D5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E6D5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 w:rsidRPr="008E6D5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E6D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№ 769 «О порядке </w:t>
      </w:r>
      <w:proofErr w:type="gramStart"/>
      <w:r w:rsidRPr="008E6D54">
        <w:rPr>
          <w:rFonts w:ascii="Times New Roman" w:hAnsi="Times New Roman" w:cs="Times New Roman"/>
          <w:sz w:val="28"/>
          <w:szCs w:val="28"/>
        </w:rPr>
        <w:t>утверждения Правил охраны жизни людей</w:t>
      </w:r>
      <w:proofErr w:type="gramEnd"/>
      <w:r w:rsidRPr="008E6D54">
        <w:rPr>
          <w:rFonts w:ascii="Times New Roman" w:hAnsi="Times New Roman" w:cs="Times New Roman"/>
          <w:sz w:val="28"/>
          <w:szCs w:val="28"/>
        </w:rPr>
        <w:t xml:space="preserve"> на водных объектах», </w:t>
      </w:r>
      <w:hyperlink r:id="rId14" w:history="1">
        <w:r w:rsidRPr="008E6D5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E6D54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№ 189-п «Об утверждении Правил охраны жизни людей на водных объектах в Красноярском крае», Уставом </w:t>
      </w:r>
      <w:r w:rsidRPr="008E6D54">
        <w:rPr>
          <w:rFonts w:ascii="Times New Roman" w:hAnsi="Times New Roman" w:cs="Times New Roman"/>
          <w:bCs/>
          <w:sz w:val="28"/>
          <w:szCs w:val="28"/>
        </w:rPr>
        <w:t>Чайковского сельсовета</w:t>
      </w:r>
    </w:p>
    <w:p w:rsidR="007B1440" w:rsidRPr="008E6D54" w:rsidRDefault="007B1440" w:rsidP="007B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5E93" w:rsidRPr="008E6D54" w:rsidRDefault="007B1440" w:rsidP="007B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i/>
        </w:rPr>
      </w:pPr>
      <w:r w:rsidRPr="008E6D54">
        <w:t>1. Утвердить Правила использования водных объектов общего пользования, расположенных на территории Чайковского сельсовета, для личных бытовых нужд</w:t>
      </w:r>
      <w:r w:rsidRPr="008E6D54">
        <w:rPr>
          <w:i/>
        </w:rPr>
        <w:t>,</w:t>
      </w:r>
      <w:r w:rsidRPr="008E6D54">
        <w:t xml:space="preserve">  согласно Приложению 1.</w:t>
      </w:r>
    </w:p>
    <w:p w:rsidR="00032C42" w:rsidRPr="008E6D54" w:rsidRDefault="003D0607" w:rsidP="007B1440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</w:pPr>
      <w:r w:rsidRPr="008E6D54">
        <w:t xml:space="preserve">            </w:t>
      </w:r>
      <w:r w:rsidR="00032C42" w:rsidRPr="008E6D54">
        <w:t xml:space="preserve">2.   Контроль над исполнением данного постановления оставляю за собой. </w:t>
      </w:r>
    </w:p>
    <w:p w:rsidR="00032C42" w:rsidRPr="008E6D54" w:rsidRDefault="003D0607" w:rsidP="007B14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</w:pPr>
      <w:r w:rsidRPr="008E6D54">
        <w:t xml:space="preserve">            </w:t>
      </w:r>
      <w:r w:rsidR="003D5334" w:rsidRPr="008E6D54">
        <w:t xml:space="preserve">3. </w:t>
      </w:r>
      <w:r w:rsidR="00032C42" w:rsidRPr="008E6D54">
        <w:t>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677B29" w:rsidRPr="008E6D54" w:rsidRDefault="003D0607" w:rsidP="007B1440">
      <w:pPr>
        <w:spacing w:after="0"/>
        <w:jc w:val="both"/>
      </w:pPr>
      <w:r w:rsidRPr="008E6D54">
        <w:t xml:space="preserve">           </w:t>
      </w:r>
      <w:r w:rsidR="00032C42" w:rsidRPr="008E6D54">
        <w:t>4</w:t>
      </w:r>
      <w:r w:rsidR="003D5334" w:rsidRPr="008E6D54">
        <w:t>.</w:t>
      </w:r>
      <w:r w:rsidR="00032C42" w:rsidRPr="008E6D54">
        <w:t xml:space="preserve">  </w:t>
      </w:r>
      <w:r w:rsidR="003D5334" w:rsidRPr="008E6D54">
        <w:t xml:space="preserve"> </w:t>
      </w:r>
      <w:r w:rsidR="00032C42" w:rsidRPr="008E6D54">
        <w:t>Постановление  вступает в силу в день, следующий  за днем его официального опубликования.</w:t>
      </w:r>
    </w:p>
    <w:p w:rsidR="00E12D35" w:rsidRPr="008E6D54" w:rsidRDefault="00E12D35" w:rsidP="00E12D35">
      <w:pPr>
        <w:autoSpaceDE w:val="0"/>
        <w:autoSpaceDN w:val="0"/>
        <w:adjustRightInd w:val="0"/>
        <w:spacing w:after="0" w:line="240" w:lineRule="atLeast"/>
      </w:pPr>
    </w:p>
    <w:p w:rsidR="00E12D35" w:rsidRPr="008E6D54" w:rsidRDefault="00E12D35" w:rsidP="00E12D35">
      <w:pPr>
        <w:autoSpaceDE w:val="0"/>
        <w:autoSpaceDN w:val="0"/>
        <w:adjustRightInd w:val="0"/>
        <w:spacing w:after="0" w:line="240" w:lineRule="atLeast"/>
      </w:pPr>
    </w:p>
    <w:p w:rsidR="007B1440" w:rsidRPr="008E6D54" w:rsidRDefault="00E12D35" w:rsidP="00677B29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8E6D54">
        <w:lastRenderedPageBreak/>
        <w:t xml:space="preserve"> Глава Чайковского сельсовета </w:t>
      </w:r>
      <w:r w:rsidR="00E24EA2" w:rsidRPr="008E6D54">
        <w:tab/>
      </w:r>
      <w:r w:rsidR="00E24EA2" w:rsidRPr="008E6D54">
        <w:tab/>
      </w:r>
      <w:r w:rsidR="00E24EA2" w:rsidRPr="008E6D54">
        <w:tab/>
      </w:r>
      <w:r w:rsidR="00E24EA2" w:rsidRPr="008E6D54">
        <w:tab/>
      </w:r>
      <w:r w:rsidR="00E24EA2" w:rsidRPr="008E6D54">
        <w:tab/>
      </w:r>
      <w:r w:rsidR="00E24EA2" w:rsidRPr="008E6D54">
        <w:tab/>
        <w:t xml:space="preserve">             В. С. Синяков</w:t>
      </w:r>
    </w:p>
    <w:p w:rsidR="00C25E93" w:rsidRPr="008E6D54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032C42" w:rsidRPr="008E6D54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032C42" w:rsidRPr="008E6D54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9841" w:type="dxa"/>
        <w:tblLook w:val="01E0" w:firstRow="1" w:lastRow="1" w:firstColumn="1" w:lastColumn="1" w:noHBand="0" w:noVBand="0"/>
      </w:tblPr>
      <w:tblGrid>
        <w:gridCol w:w="4663"/>
        <w:gridCol w:w="5178"/>
      </w:tblGrid>
      <w:tr w:rsidR="0004326D" w:rsidRPr="008E6D54" w:rsidTr="0004326D">
        <w:tc>
          <w:tcPr>
            <w:tcW w:w="5508" w:type="dxa"/>
          </w:tcPr>
          <w:p w:rsidR="0004326D" w:rsidRPr="008E6D54" w:rsidRDefault="00043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33" w:type="dxa"/>
            <w:hideMark/>
          </w:tcPr>
          <w:p w:rsidR="003F33E0" w:rsidRPr="008E6D54" w:rsidRDefault="003F33E0" w:rsidP="003F33E0">
            <w:pPr>
              <w:spacing w:after="0" w:line="240" w:lineRule="auto"/>
              <w:ind w:left="4820" w:right="142"/>
            </w:pPr>
          </w:p>
          <w:p w:rsidR="003D5334" w:rsidRPr="008E6D54" w:rsidRDefault="00C25E93" w:rsidP="003D5334">
            <w:pPr>
              <w:spacing w:after="0" w:line="240" w:lineRule="auto"/>
              <w:ind w:right="142"/>
              <w:jc w:val="right"/>
            </w:pPr>
            <w:r w:rsidRPr="008E6D54">
              <w:t>Приложе</w:t>
            </w:r>
            <w:r w:rsidR="003D0607" w:rsidRPr="008E6D54">
              <w:t>ние № 1 к Постановлению</w:t>
            </w:r>
            <w:r w:rsidR="003D5334" w:rsidRPr="008E6D54">
              <w:t xml:space="preserve">  </w:t>
            </w:r>
          </w:p>
          <w:p w:rsidR="003D5334" w:rsidRPr="008E6D54" w:rsidRDefault="003D0607" w:rsidP="003D5334">
            <w:pPr>
              <w:spacing w:after="0" w:line="240" w:lineRule="auto"/>
              <w:ind w:right="142"/>
              <w:jc w:val="right"/>
            </w:pPr>
            <w:r w:rsidRPr="008E6D54">
              <w:t xml:space="preserve">администрации </w:t>
            </w:r>
            <w:r w:rsidR="00C25E93" w:rsidRPr="008E6D54">
              <w:t xml:space="preserve">Чайковского </w:t>
            </w:r>
          </w:p>
          <w:p w:rsidR="00C25E93" w:rsidRPr="008E6D54" w:rsidRDefault="00C25E93" w:rsidP="003D5334">
            <w:pPr>
              <w:spacing w:after="0" w:line="240" w:lineRule="auto"/>
              <w:ind w:right="142"/>
              <w:jc w:val="right"/>
            </w:pPr>
            <w:r w:rsidRPr="008E6D54">
              <w:t xml:space="preserve">сельсовета </w:t>
            </w:r>
            <w:r w:rsidR="003D0607" w:rsidRPr="008E6D54">
              <w:t>от 28.11.2019  № 42-лс</w:t>
            </w:r>
          </w:p>
          <w:p w:rsidR="0004326D" w:rsidRPr="008E6D54" w:rsidRDefault="0004326D">
            <w:pPr>
              <w:spacing w:after="0" w:line="240" w:lineRule="auto"/>
              <w:jc w:val="right"/>
            </w:pPr>
          </w:p>
        </w:tc>
      </w:tr>
    </w:tbl>
    <w:p w:rsidR="0004326D" w:rsidRPr="008E6D54" w:rsidRDefault="0004326D" w:rsidP="000432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440" w:rsidRPr="008E6D54" w:rsidRDefault="007B1440" w:rsidP="007B1440">
      <w:pPr>
        <w:pStyle w:val="ConsPlusTitle"/>
        <w:jc w:val="center"/>
        <w:rPr>
          <w:b w:val="0"/>
        </w:rPr>
      </w:pPr>
      <w:bookmarkStart w:id="1" w:name="Par30"/>
      <w:bookmarkEnd w:id="1"/>
      <w:r w:rsidRPr="008E6D54">
        <w:rPr>
          <w:b w:val="0"/>
        </w:rPr>
        <w:t>ПРАВИЛА</w:t>
      </w:r>
    </w:p>
    <w:p w:rsidR="007B1440" w:rsidRPr="008E6D54" w:rsidRDefault="007B1440" w:rsidP="007B1440">
      <w:pPr>
        <w:pStyle w:val="ConsPlusTitle"/>
        <w:jc w:val="center"/>
        <w:rPr>
          <w:b w:val="0"/>
        </w:rPr>
      </w:pPr>
      <w:r w:rsidRPr="008E6D54">
        <w:rPr>
          <w:b w:val="0"/>
        </w:rPr>
        <w:t>ИСПОЛЬЗОВАНИЯ ВОДНЫХ ОБЪЕКТОВ ОБЩЕГО ПОЛЬЗОВАНИЯ, РАСПОЛОЖЕННЫХ  НА ТЕРРИТОРИИ</w:t>
      </w:r>
    </w:p>
    <w:p w:rsidR="007B1440" w:rsidRPr="008E6D54" w:rsidRDefault="007B1440" w:rsidP="007B1440">
      <w:pPr>
        <w:pStyle w:val="ConsPlusTitle"/>
        <w:jc w:val="center"/>
        <w:rPr>
          <w:b w:val="0"/>
        </w:rPr>
      </w:pPr>
      <w:r w:rsidRPr="008E6D54">
        <w:rPr>
          <w:b w:val="0"/>
        </w:rPr>
        <w:t xml:space="preserve">ЧАЙКОВСКОГО СЕЛЬСОВЕТА </w:t>
      </w:r>
      <w:r w:rsidRPr="008E6D54">
        <w:rPr>
          <w:b w:val="0"/>
          <w:i/>
        </w:rPr>
        <w:t xml:space="preserve"> </w:t>
      </w:r>
      <w:r w:rsidRPr="008E6D54">
        <w:rPr>
          <w:b w:val="0"/>
        </w:rPr>
        <w:t xml:space="preserve">  ДЛЯ ЛИЧНЫХ И БЫТОВЫХ НУЖД </w:t>
      </w:r>
    </w:p>
    <w:p w:rsidR="007B1440" w:rsidRPr="008E6D54" w:rsidRDefault="007B1440" w:rsidP="007B1440">
      <w:pPr>
        <w:pStyle w:val="ConsPlusTitle"/>
        <w:jc w:val="center"/>
        <w:rPr>
          <w:b w:val="0"/>
        </w:rPr>
      </w:pP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E6D54">
        <w:rPr>
          <w:rFonts w:ascii="Times New Roman" w:hAnsi="Times New Roman" w:cs="Times New Roman"/>
          <w:sz w:val="28"/>
          <w:szCs w:val="28"/>
        </w:rPr>
        <w:t>Настоящие Правила использования водных объектов общего пользования для личных и бытовых нужд на территории Чайковского сельсовета</w:t>
      </w:r>
      <w:r w:rsidRPr="008E6D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6D54">
        <w:rPr>
          <w:rFonts w:ascii="Times New Roman" w:hAnsi="Times New Roman" w:cs="Times New Roman"/>
          <w:sz w:val="28"/>
          <w:szCs w:val="28"/>
        </w:rPr>
        <w:t xml:space="preserve">  (далее - Правила) разработаны в соответствии с Водным </w:t>
      </w:r>
      <w:hyperlink r:id="rId15" w:history="1">
        <w:r w:rsidRPr="008E6D54">
          <w:rPr>
            <w:rStyle w:val="a6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E6D5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6" w:history="1">
        <w:r w:rsidRPr="008E6D54">
          <w:rPr>
            <w:rStyle w:val="a6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E6D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№ 769 «О порядке утверждения Правил охраны жизни людей на водных объектах», </w:t>
      </w:r>
      <w:hyperlink r:id="rId17" w:history="1">
        <w:r w:rsidRPr="008E6D54">
          <w:rPr>
            <w:rStyle w:val="a6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E6D54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№ 189-п «Об утверждении Правил охраны жизни людей на водных объектах в</w:t>
      </w:r>
      <w:proofErr w:type="gramEnd"/>
      <w:r w:rsidRPr="008E6D54">
        <w:rPr>
          <w:rFonts w:ascii="Times New Roman" w:hAnsi="Times New Roman" w:cs="Times New Roman"/>
          <w:sz w:val="28"/>
          <w:szCs w:val="28"/>
        </w:rPr>
        <w:t xml:space="preserve"> Красноярском </w:t>
      </w:r>
      <w:proofErr w:type="gramStart"/>
      <w:r w:rsidRPr="008E6D54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Pr="008E6D54">
        <w:rPr>
          <w:rFonts w:ascii="Times New Roman" w:hAnsi="Times New Roman" w:cs="Times New Roman"/>
          <w:sz w:val="28"/>
          <w:szCs w:val="28"/>
        </w:rPr>
        <w:t>».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gramStart"/>
      <w:r w:rsidRPr="008E6D54">
        <w:rPr>
          <w:rFonts w:ascii="Times New Roman" w:hAnsi="Times New Roman" w:cs="Times New Roman"/>
          <w:sz w:val="28"/>
          <w:szCs w:val="28"/>
        </w:rPr>
        <w:t>устанавливают условия</w:t>
      </w:r>
      <w:proofErr w:type="gramEnd"/>
      <w:r w:rsidRPr="008E6D54"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обеспечению безопасности людей на водных объектах Чайковского сельсовета, и обязательны для выполнения всеми водопользователями, предприятиями, учреждениями и гражданами.</w:t>
      </w:r>
    </w:p>
    <w:p w:rsidR="00480352" w:rsidRPr="008E6D54" w:rsidRDefault="007B1440" w:rsidP="00480352">
      <w:pPr>
        <w:pStyle w:val="a3"/>
        <w:tabs>
          <w:tab w:val="left" w:pos="892"/>
          <w:tab w:val="center" w:pos="4677"/>
        </w:tabs>
        <w:jc w:val="left"/>
        <w:rPr>
          <w:b w:val="0"/>
          <w:szCs w:val="28"/>
        </w:rPr>
      </w:pPr>
      <w:r w:rsidRPr="008E6D54">
        <w:rPr>
          <w:b w:val="0"/>
          <w:szCs w:val="28"/>
        </w:rPr>
        <w:t xml:space="preserve">1.2. </w:t>
      </w:r>
      <w:r w:rsidR="00480352" w:rsidRPr="008E6D54">
        <w:rPr>
          <w:b w:val="0"/>
          <w:bCs w:val="0"/>
          <w:szCs w:val="28"/>
        </w:rPr>
        <w:t>И</w:t>
      </w:r>
      <w:r w:rsidR="00480352" w:rsidRPr="008E6D54">
        <w:rPr>
          <w:b w:val="0"/>
          <w:color w:val="000000"/>
          <w:szCs w:val="28"/>
        </w:rPr>
        <w:t>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 </w:t>
      </w:r>
      <w:hyperlink r:id="rId18" w:tgtFrame="_blank" w:history="1">
        <w:r w:rsidR="00480352" w:rsidRPr="008E6D54">
          <w:rPr>
            <w:rStyle w:val="a6"/>
            <w:b w:val="0"/>
            <w:szCs w:val="28"/>
          </w:rPr>
          <w:t>Водным кодексом Российской Федерации</w:t>
        </w:r>
      </w:hyperlink>
      <w:r w:rsidR="00480352" w:rsidRPr="008E6D54">
        <w:rPr>
          <w:b w:val="0"/>
          <w:color w:val="000000"/>
          <w:szCs w:val="28"/>
        </w:rPr>
        <w:t> и другими федеральными законами с учетом настоящих Правил.</w:t>
      </w:r>
    </w:p>
    <w:p w:rsidR="00480352" w:rsidRPr="008E6D54" w:rsidRDefault="00480352" w:rsidP="00480352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proofErr w:type="gramStart"/>
      <w:r w:rsidRPr="008E6D54">
        <w:rPr>
          <w:rFonts w:eastAsia="Times New Roman"/>
          <w:color w:val="000000"/>
          <w:lang w:eastAsia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8E6D54">
        <w:rPr>
          <w:rFonts w:eastAsia="Times New Roman"/>
          <w:color w:val="000000"/>
          <w:lang w:eastAsia="ru-RU"/>
        </w:rPr>
        <w:t>турагентами</w:t>
      </w:r>
      <w:proofErr w:type="spellEnd"/>
      <w:r w:rsidRPr="008E6D54">
        <w:rPr>
          <w:rFonts w:eastAsia="Times New Roman"/>
          <w:color w:val="000000"/>
          <w:lang w:eastAsia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8E6D54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8E6D54">
        <w:rPr>
          <w:rFonts w:eastAsia="Times New Roman"/>
          <w:color w:val="000000"/>
          <w:lang w:eastAsia="ru-RU"/>
        </w:rPr>
        <w:t>основании</w:t>
      </w:r>
      <w:proofErr w:type="gramEnd"/>
      <w:r w:rsidRPr="008E6D54">
        <w:rPr>
          <w:rFonts w:eastAsia="Times New Roman"/>
          <w:color w:val="000000"/>
          <w:lang w:eastAsia="ru-RU"/>
        </w:rPr>
        <w:t xml:space="preserve"> договора водопользования, заключаемого без проведения аукциона.»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lastRenderedPageBreak/>
        <w:t>1.3. 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1.4.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а также рек и ручьев, протяженность которых от истока до устья не более чем 10 километров. Ширина береговой полосы каналов, а также рек и ручьев, протяженность которых от истока до устья не более чем 10 километров, составляет 5 метров.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1.5.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1.6. 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7B1440" w:rsidRPr="008E6D54" w:rsidRDefault="007B1440" w:rsidP="007B1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440" w:rsidRPr="008E6D54" w:rsidRDefault="007B1440" w:rsidP="007B1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2. ТРЕБОВАНИЯ К ОБЪЕКТАМ</w:t>
      </w:r>
    </w:p>
    <w:p w:rsidR="008956D7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2.1. Зоны рекреации водных объектов располагаются на расстоянии не менее 500 метров выше по тече</w:t>
      </w:r>
      <w:r w:rsidR="008956D7" w:rsidRPr="008E6D54">
        <w:rPr>
          <w:rFonts w:ascii="Times New Roman" w:hAnsi="Times New Roman" w:cs="Times New Roman"/>
          <w:sz w:val="28"/>
          <w:szCs w:val="28"/>
        </w:rPr>
        <w:t>нию от мест выпуска сточных вод.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 xml:space="preserve"> 2.2. В местах, отведенных для купания, и выше их по течению до 500 метров запрещается стирка белья и купание животных.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8E6D54">
        <w:rPr>
          <w:rFonts w:ascii="Times New Roman" w:hAnsi="Times New Roman" w:cs="Times New Roman"/>
          <w:sz w:val="28"/>
          <w:szCs w:val="28"/>
        </w:rPr>
        <w:t>Перед началом купального сезона каждая зона рекреации водного объекта должна быть осмотрена органом санитарно-эпидемиологического надзора с выдачей письменного заключения о санитарном состоянии территории и пригодности водного объекта для купания, а также дно водного объекта в пределах участка акватории, отведенного для купания, должно быть обследовано водолазами и очищено от водных растений, коряг, камней, стекла и др., иметь постепенный скат без уступов</w:t>
      </w:r>
      <w:proofErr w:type="gramEnd"/>
      <w:r w:rsidRPr="008E6D54">
        <w:rPr>
          <w:rFonts w:ascii="Times New Roman" w:hAnsi="Times New Roman" w:cs="Times New Roman"/>
          <w:sz w:val="28"/>
          <w:szCs w:val="28"/>
        </w:rPr>
        <w:t xml:space="preserve"> до глубины 1,75 метра при ширине полосы от берега не менее 15 метров.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2.4. Площадь участка акватории водного объекта, отведенного для купания, при проточном водном объекте должна обеспечивать не менее 5 квадратных метров на одного купающегося, а на непроточном водном объекте - в 2 - 3 раза больше. На каждого человека должно приходиться не менее 2 квадратных метров площади пляжа.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 xml:space="preserve">2.5. В местах, отведенных для купания, не должно быть выхода на </w:t>
      </w:r>
      <w:r w:rsidRPr="008E6D54">
        <w:rPr>
          <w:rFonts w:ascii="Times New Roman" w:hAnsi="Times New Roman" w:cs="Times New Roman"/>
          <w:sz w:val="28"/>
          <w:szCs w:val="28"/>
        </w:rPr>
        <w:lastRenderedPageBreak/>
        <w:t>поверхность грунтовых вод, водоворота, воронок и течения, превышающего 0,5 метра в секунду.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2.6. Границы участка акватории водного объекта, отведенного для купания, обозначаются буйками оранжевого цвета, расположенными на расстоянии 25 - 30 метров один от другого и до 25 метров от ме</w:t>
      </w:r>
      <w:proofErr w:type="gramStart"/>
      <w:r w:rsidRPr="008E6D54">
        <w:rPr>
          <w:rFonts w:ascii="Times New Roman" w:hAnsi="Times New Roman" w:cs="Times New Roman"/>
          <w:sz w:val="28"/>
          <w:szCs w:val="28"/>
        </w:rPr>
        <w:t>ст с гл</w:t>
      </w:r>
      <w:proofErr w:type="gramEnd"/>
      <w:r w:rsidRPr="008E6D54">
        <w:rPr>
          <w:rFonts w:ascii="Times New Roman" w:hAnsi="Times New Roman" w:cs="Times New Roman"/>
          <w:sz w:val="28"/>
          <w:szCs w:val="28"/>
        </w:rPr>
        <w:t>убиной 1,3 метра.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2.7. В зоне рекреации водного объекта отводятся участки для купания неумеющих плавать с глубиной не более 1,2 метра. Участки обозначаются линией поплавков, закрепленных на тросах, или ограждаются.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2.8. Зоны рекреации водных объектов оборудуются стендами с извлечениями из настоящих Правил, материалами по профилактике несчастных случаев на водных объектах,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2.9. Плавучие понтоны, ограждающие акваторию купальни, надежно закрепляются и соединяются с берегом мостиками или трапами, а сходы в воду должны иметь перила.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2.10. При отсутствии естественных участков с приглубленными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2.11. На пляже устанавливаются мачты голубого цвета высотой 8 - 10 метров для подъема сигналов: желтый флаг 70 x 100 сантиметров (или 50 x 70 сантиметров), обозначающий «Купание разрешено», черный шар диаметром 1 метр – «Купание запрещено».</w:t>
      </w:r>
    </w:p>
    <w:p w:rsidR="007B1440" w:rsidRPr="008E6D54" w:rsidRDefault="007B1440" w:rsidP="007B1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3. МЕРЫ ОБЕСПЕЧЕНИЯ БЕЗОПАСНОСТИ НАСЕЛЕНИЯ ПРИ ПОЛЬЗОВАНИИ ВОДНЫМИ ОБЪЕКТАМИ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3.1. Купание в необорудованных, незнакомых, а также запрещенных местах опасно для жизни.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3.2. Запрещается: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подплывать к моторным, весельным лодкам и другим плавсредствам;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прыгать в воду с лодок, сооружений, не приспособленных для этих целей;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загрязнять и засорять водоемы;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оставлять на берегу бумагу, стекло и другой мусор;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этих целей местах, а также допускать в водных объектах игры, связанные с нырянием и захватом купающихся;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lastRenderedPageBreak/>
        <w:t>- подавать крики ложной тревоги;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 xml:space="preserve">- плавать на досках, бревнах и </w:t>
      </w:r>
      <w:proofErr w:type="gramStart"/>
      <w:r w:rsidRPr="008E6D54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8E6D54">
        <w:rPr>
          <w:rFonts w:ascii="Times New Roman" w:hAnsi="Times New Roman" w:cs="Times New Roman"/>
          <w:sz w:val="28"/>
          <w:szCs w:val="28"/>
        </w:rPr>
        <w:t xml:space="preserve"> не приспособленных для этого средствах (предметах).</w:t>
      </w:r>
    </w:p>
    <w:p w:rsidR="007B1440" w:rsidRPr="008E6D54" w:rsidRDefault="007B1440" w:rsidP="007B1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4. МЕРЫ ОБЕСПЕЧЕНИЯ БЕЗОПАСНОСТИ ДЕТЕЙ</w:t>
      </w: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НА ВОДНЫХ ОБЪЕКТАХ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4.1.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соблюдением мер предосторожности.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4.2. Взрослые обязаны не допускать купания детей в неустановленных местах, плавания на не приспособленных для этого средствах (предметах) и других нарушений правил безопасности на водных объектах.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4.3. Купающимся детям запрещается нырять с перил, мостков, заплывать за границу плавания.</w:t>
      </w: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5. МЕРЫ БЕЗОПАСНОСТИ ПРИ ПРОИЗВОДСТВЕ РАБОТ</w:t>
      </w: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ПРИ ВЫЕМКЕ ГРУНТА И НА ВОДНЫХ ОБЪЕКТАХ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5.1. Работы по выемке грунта вблизи водных объектов должны осуществляться в соответствии с действующим законодательством.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5.2. Предприятия, учреждения и организации независимо от форм собственности при производстве работ по выемке грунта и гравия, углублению дна водных объектов обязаны ограждать опасные участки, а после окончания работ выравнивать дно.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5.3.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5.4. По окончании выемки грунта в обводненных карьерах производится выравнивание дна от береговой линии до глубины 1,7 метра.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Организации, проводившие земляные работы, обязаны засыпать котлованы.</w:t>
      </w:r>
    </w:p>
    <w:p w:rsidR="007B1440" w:rsidRPr="008E6D54" w:rsidRDefault="007B1440" w:rsidP="007B1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6. ЗНАКИ БЕЗОПАСНОСТИ НА ВОДНЫХ ОБЪЕКТАХ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6.1. Знаки безопасности на водных объектах устанавливаются на берегах водных объектов с целью обеспечения безопасности людей на водных объектах.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6.2. Знаки имеют форму прямоугольника с размерами сторон не менее 50 - 60 сантиметров и изготавливаются из досок, толстой фанеры, металлических листов или другого прочного материала.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6.3.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метра.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6.4. Надписи на знаках делаются черной или белой краской.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6.5. Характеристика знаков безопасности на водных объектах:</w:t>
      </w:r>
    </w:p>
    <w:p w:rsidR="007B1440" w:rsidRPr="008E6D54" w:rsidRDefault="007B1440" w:rsidP="007B1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960"/>
        <w:gridCol w:w="4680"/>
      </w:tblGrid>
      <w:tr w:rsidR="007B1440" w:rsidRPr="008E6D54" w:rsidTr="007B1440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№ 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       Надпись на знаке      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           Описание знака            </w:t>
            </w:r>
          </w:p>
        </w:tc>
      </w:tr>
      <w:tr w:rsidR="007B1440" w:rsidRPr="008E6D54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(с указанием     </w:t>
            </w:r>
            <w:proofErr w:type="gramEnd"/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 плывущий человек. Знак     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7B1440" w:rsidRPr="008E6D54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детей (с         </w:t>
            </w:r>
            <w:proofErr w:type="gramEnd"/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изображены двое детей, стоящих </w:t>
            </w: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водном </w:t>
            </w: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объекте</w:t>
            </w:r>
            <w:proofErr w:type="gramEnd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. Знак укрепляется </w:t>
            </w: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столбе</w:t>
            </w:r>
            <w:proofErr w:type="gramEnd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 белого цвета                  </w:t>
            </w:r>
          </w:p>
        </w:tc>
      </w:tr>
      <w:tr w:rsidR="007B1440" w:rsidRPr="008E6D54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животных (с      </w:t>
            </w:r>
            <w:proofErr w:type="gramEnd"/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изображена плывущая собака. Знак     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7B1440" w:rsidRPr="008E6D54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Купаться запрещено (с указанием</w:t>
            </w:r>
            <w:proofErr w:type="gramEnd"/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В красной рамке, </w:t>
            </w: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перечеркнутое</w:t>
            </w:r>
            <w:proofErr w:type="gramEnd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красной чертой по диагонали </w:t>
            </w:r>
            <w:proofErr w:type="gramStart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верхнего левого угла. Надпись сверху.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>Ниже изображен человек. Знак укреплен</w:t>
            </w:r>
          </w:p>
          <w:p w:rsidR="007B1440" w:rsidRPr="008E6D54" w:rsidRDefault="007B14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D54">
              <w:rPr>
                <w:rFonts w:ascii="Times New Roman" w:hAnsi="Times New Roman" w:cs="Times New Roman"/>
                <w:sz w:val="28"/>
                <w:szCs w:val="28"/>
              </w:rPr>
              <w:t xml:space="preserve">на столбе красного цвета             </w:t>
            </w:r>
          </w:p>
        </w:tc>
      </w:tr>
    </w:tbl>
    <w:p w:rsidR="007B1440" w:rsidRPr="008E6D54" w:rsidRDefault="007B1440" w:rsidP="007B1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1440" w:rsidRPr="008E6D54" w:rsidRDefault="007B1440" w:rsidP="007B14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7. ОТВЕТСТВЕННОСТЬ ЗА НАРУШЕНИЕ НАСТОЯЩИХ ПРАВИЛ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7.1. Лица, виновные в нарушении порядка, установленного настоящими Правилами, несут ответственность согласно действующему законодательству.</w:t>
      </w:r>
    </w:p>
    <w:p w:rsidR="007B1440" w:rsidRPr="008E6D54" w:rsidRDefault="007B1440" w:rsidP="007B1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D54">
        <w:rPr>
          <w:rFonts w:ascii="Times New Roman" w:hAnsi="Times New Roman" w:cs="Times New Roman"/>
          <w:sz w:val="28"/>
          <w:szCs w:val="28"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производится виновными лицами.</w:t>
      </w:r>
    </w:p>
    <w:p w:rsidR="007B1440" w:rsidRPr="008E6D54" w:rsidRDefault="007B1440" w:rsidP="007B1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0E0" w:rsidRPr="008E6D54" w:rsidRDefault="000E60E0" w:rsidP="007B1440">
      <w:pPr>
        <w:pStyle w:val="ConsPlusTitle"/>
        <w:jc w:val="center"/>
        <w:rPr>
          <w:b w:val="0"/>
        </w:rPr>
      </w:pPr>
    </w:p>
    <w:p w:rsidR="007B1440" w:rsidRPr="008E6D54" w:rsidRDefault="007B1440">
      <w:pPr>
        <w:pStyle w:val="ConsPlusTitle"/>
        <w:jc w:val="center"/>
        <w:rPr>
          <w:b w:val="0"/>
        </w:rPr>
      </w:pPr>
    </w:p>
    <w:sectPr w:rsidR="007B1440" w:rsidRPr="008E6D54" w:rsidSect="00EE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BC" w:rsidRDefault="00226EBC" w:rsidP="00E12D35">
      <w:pPr>
        <w:spacing w:after="0" w:line="240" w:lineRule="auto"/>
      </w:pPr>
      <w:r>
        <w:separator/>
      </w:r>
    </w:p>
  </w:endnote>
  <w:endnote w:type="continuationSeparator" w:id="0">
    <w:p w:rsidR="00226EBC" w:rsidRDefault="00226EBC" w:rsidP="00E1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BC" w:rsidRDefault="00226EBC" w:rsidP="00E12D35">
      <w:pPr>
        <w:spacing w:after="0" w:line="240" w:lineRule="auto"/>
      </w:pPr>
      <w:r>
        <w:separator/>
      </w:r>
    </w:p>
  </w:footnote>
  <w:footnote w:type="continuationSeparator" w:id="0">
    <w:p w:rsidR="00226EBC" w:rsidRDefault="00226EBC" w:rsidP="00E1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29"/>
    <w:rsid w:val="00032C42"/>
    <w:rsid w:val="0004326D"/>
    <w:rsid w:val="000E60E0"/>
    <w:rsid w:val="00226EBC"/>
    <w:rsid w:val="003102EB"/>
    <w:rsid w:val="0032103E"/>
    <w:rsid w:val="003D0607"/>
    <w:rsid w:val="003D5334"/>
    <w:rsid w:val="003F33E0"/>
    <w:rsid w:val="0040335C"/>
    <w:rsid w:val="00480352"/>
    <w:rsid w:val="00493D45"/>
    <w:rsid w:val="004968A2"/>
    <w:rsid w:val="0057101B"/>
    <w:rsid w:val="005869F3"/>
    <w:rsid w:val="005F100B"/>
    <w:rsid w:val="00677B29"/>
    <w:rsid w:val="00706756"/>
    <w:rsid w:val="00706769"/>
    <w:rsid w:val="007B1440"/>
    <w:rsid w:val="008533E3"/>
    <w:rsid w:val="008956D7"/>
    <w:rsid w:val="008D53C8"/>
    <w:rsid w:val="008E115F"/>
    <w:rsid w:val="008E6D54"/>
    <w:rsid w:val="00930C47"/>
    <w:rsid w:val="00960DCD"/>
    <w:rsid w:val="0098652B"/>
    <w:rsid w:val="00A326CD"/>
    <w:rsid w:val="00AD268B"/>
    <w:rsid w:val="00BF3442"/>
    <w:rsid w:val="00C25E93"/>
    <w:rsid w:val="00C85553"/>
    <w:rsid w:val="00DB4E60"/>
    <w:rsid w:val="00E12D35"/>
    <w:rsid w:val="00E24EA2"/>
    <w:rsid w:val="00EE7E0E"/>
    <w:rsid w:val="00F4567E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52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1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D35"/>
    <w:rPr>
      <w:rFonts w:ascii="Times New Roman" w:eastAsia="Calibri" w:hAnsi="Times New Roman" w:cs="Times New Roman"/>
      <w:bCs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1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D35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2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4EA2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52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1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D35"/>
    <w:rPr>
      <w:rFonts w:ascii="Times New Roman" w:eastAsia="Calibri" w:hAnsi="Times New Roman" w:cs="Times New Roman"/>
      <w:bCs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1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D35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2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4EA2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959D92C04A0313488AB068F30A264DA8F0B652FEy7C" TargetMode="External"/><Relationship Id="rId13" Type="http://schemas.openxmlformats.org/officeDocument/2006/relationships/hyperlink" Target="consultantplus://offline/ref=2C9554D5BEEB35850F53959D92C04A0314448DBD68FA572C45F1FCB4F5y5C" TargetMode="External"/><Relationship Id="rId18" Type="http://schemas.openxmlformats.org/officeDocument/2006/relationships/hyperlink" Target="https://pravo-search.minjust.ru/bigs/showDocument.html?id=0040F7A8-9A0D-4E71-BA36-B348C3CFE4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9554D5BEEB35850F53959D92C04A0313488AB068F30A264DA8F0B652FEy7C" TargetMode="External"/><Relationship Id="rId17" Type="http://schemas.openxmlformats.org/officeDocument/2006/relationships/hyperlink" Target="consultantplus://offline/ref=2C9554D5BEEB35850F538B9084AC150C114BD6B563F3097016F7ABEB05EE01EEFDy0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9554D5BEEB35850F53959D92C04A0314448DBD68FA572C45F1FCB4F5y5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0040F7A8-9A0D-4E71-BA36-B348C3CFE4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9554D5BEEB35850F53959D92C04A0313488AB068F30A264DA8F0B652FEy7C" TargetMode="External"/><Relationship Id="rId10" Type="http://schemas.openxmlformats.org/officeDocument/2006/relationships/hyperlink" Target="consultantplus://offline/ref=2C9554D5BEEB35850F538B9084AC150C114BD6B563F3097016F7ABEB05EE01EEFDy0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9554D5BEEB35850F53959D92C04A0314448DBD68FA572C45F1FCB4F5y5C" TargetMode="External"/><Relationship Id="rId14" Type="http://schemas.openxmlformats.org/officeDocument/2006/relationships/hyperlink" Target="consultantplus://offline/ref=2C9554D5BEEB35850F538B9084AC150C114BD6B563F3097016F7ABEB05EE01EEFDy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2023-12-16T03:21:00Z</cp:lastPrinted>
  <dcterms:created xsi:type="dcterms:W3CDTF">2023-10-18T03:19:00Z</dcterms:created>
  <dcterms:modified xsi:type="dcterms:W3CDTF">2023-12-16T03:22:00Z</dcterms:modified>
</cp:coreProperties>
</file>