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Боготольского района</w:t>
      </w: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Красноярского края</w:t>
      </w: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РЕШЕНИЕ</w:t>
      </w:r>
    </w:p>
    <w:p w:rsidR="00E16437" w:rsidRPr="00BE4E8B" w:rsidRDefault="00E16437" w:rsidP="00BE4E8B">
      <w:pPr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E16437" w:rsidRPr="00BE4E8B" w:rsidRDefault="00643185" w:rsidP="00BE4E8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«18» февраля 2022 года </w:t>
      </w:r>
      <w:r w:rsidR="00E16437" w:rsidRPr="00BE4E8B">
        <w:rPr>
          <w:rFonts w:ascii="Arial" w:hAnsi="Arial" w:cs="Arial"/>
          <w:sz w:val="24"/>
          <w:szCs w:val="24"/>
        </w:rPr>
        <w:t xml:space="preserve">       </w:t>
      </w:r>
      <w:r w:rsidR="00BE4E8B">
        <w:rPr>
          <w:rFonts w:ascii="Arial" w:hAnsi="Arial" w:cs="Arial"/>
          <w:sz w:val="24"/>
          <w:szCs w:val="24"/>
        </w:rPr>
        <w:t xml:space="preserve">    </w:t>
      </w:r>
      <w:r w:rsidR="00E16437" w:rsidRPr="00BE4E8B">
        <w:rPr>
          <w:rFonts w:ascii="Arial" w:hAnsi="Arial" w:cs="Arial"/>
          <w:sz w:val="24"/>
          <w:szCs w:val="24"/>
        </w:rPr>
        <w:t xml:space="preserve">     с. Боготол          </w:t>
      </w:r>
      <w:r>
        <w:rPr>
          <w:rFonts w:ascii="Arial" w:hAnsi="Arial" w:cs="Arial"/>
          <w:sz w:val="24"/>
          <w:szCs w:val="24"/>
        </w:rPr>
        <w:t xml:space="preserve">                 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              № 11-99</w:t>
      </w:r>
    </w:p>
    <w:p w:rsidR="0056271D" w:rsidRPr="00BE4E8B" w:rsidRDefault="0056271D" w:rsidP="0056271D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56271D" w:rsidRPr="00BE4E8B" w:rsidRDefault="0056271D" w:rsidP="0056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BE4E8B">
        <w:rPr>
          <w:rFonts w:ascii="Arial" w:eastAsia="Times New Roman" w:hAnsi="Arial" w:cs="Arial"/>
          <w:sz w:val="24"/>
          <w:szCs w:val="24"/>
        </w:rPr>
        <w:t>Об утверждении Положения</w:t>
      </w:r>
      <w:r w:rsidR="009E0F40">
        <w:rPr>
          <w:rFonts w:ascii="Arial" w:eastAsia="Times New Roman" w:hAnsi="Arial" w:cs="Arial"/>
          <w:sz w:val="24"/>
          <w:szCs w:val="24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</w:rPr>
        <w:t>об аренде муниципального</w:t>
      </w:r>
    </w:p>
    <w:p w:rsidR="009E0F40" w:rsidRDefault="009E0F40" w:rsidP="009E0F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имущества муниципального образования Боготольский </w:t>
      </w:r>
    </w:p>
    <w:p w:rsidR="0056271D" w:rsidRPr="00BE4E8B" w:rsidRDefault="009E0F40" w:rsidP="005627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сельсовет </w:t>
      </w:r>
      <w:r w:rsidR="0056271D" w:rsidRPr="00BE4E8B">
        <w:rPr>
          <w:rFonts w:ascii="Arial" w:eastAsia="Times New Roman" w:hAnsi="Arial" w:cs="Arial"/>
          <w:sz w:val="24"/>
          <w:szCs w:val="24"/>
        </w:rPr>
        <w:t>и методики определения арендной платы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56271D" w:rsidRPr="00BE4E8B" w:rsidRDefault="0056271D" w:rsidP="0056271D">
      <w:pPr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повышения эффективности управления муниципальным имуществом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Боготольский сельсовет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,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</w:t>
      </w:r>
      <w:r w:rsidR="009E0F4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сельсовета Боготольского района Красноярского края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Боготольский сельский Совет </w:t>
      </w:r>
      <w:proofErr w:type="gramStart"/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депутатов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Р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ЕШИЛ</w:t>
      </w:r>
      <w:proofErr w:type="gram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1. Утвердить Положение об аренде муниципального имущества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образования 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Боготольский сельсовета</w:t>
      </w:r>
      <w:r w:rsidR="009E0F4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согласно приложению 1.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2. Утвердить Методику определения арендной платы за </w:t>
      </w:r>
      <w:r w:rsidRPr="009E0F40">
        <w:rPr>
          <w:rFonts w:ascii="Arial" w:eastAsia="Times New Roman" w:hAnsi="Arial" w:cs="Arial"/>
          <w:sz w:val="24"/>
          <w:szCs w:val="24"/>
          <w:lang w:eastAsia="ru-RU"/>
        </w:rPr>
        <w:t>пользование объектами муниципальной собственности муниципального образования</w:t>
      </w:r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Боготольский </w:t>
      </w:r>
      <w:proofErr w:type="gramStart"/>
      <w:r w:rsidR="009E0F40" w:rsidRPr="009E0F40">
        <w:rPr>
          <w:rFonts w:ascii="Arial" w:eastAsia="Times New Roman" w:hAnsi="Arial" w:cs="Arial"/>
          <w:sz w:val="24"/>
          <w:szCs w:val="24"/>
          <w:lang w:eastAsia="ru-RU"/>
        </w:rPr>
        <w:t>сельсовет</w:t>
      </w:r>
      <w:r w:rsidR="009E0F40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согласно</w:t>
      </w:r>
      <w:proofErr w:type="gram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приложению 2.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E16437" w:rsidRPr="00BE4E8B">
        <w:rPr>
          <w:rFonts w:ascii="Arial" w:hAnsi="Arial" w:cs="Arial"/>
          <w:sz w:val="24"/>
          <w:szCs w:val="24"/>
        </w:rPr>
        <w:t xml:space="preserve">. Контроль за исполнением настоящего Решения возложить на постоянную комиссию по социально-правовым вопросам (Лобанов В.В.). 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E16437" w:rsidRPr="00BE4E8B">
        <w:rPr>
          <w:rFonts w:ascii="Arial" w:hAnsi="Arial" w:cs="Arial"/>
          <w:sz w:val="24"/>
          <w:szCs w:val="24"/>
        </w:rPr>
        <w:t xml:space="preserve">. Опубликовать Решение в общественно-политической газете «Земля </w:t>
      </w:r>
      <w:proofErr w:type="spellStart"/>
      <w:r w:rsidR="00E16437" w:rsidRPr="00BE4E8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» и разместить на  официальном сайте  Боготольского района </w:t>
      </w:r>
      <w:hyperlink r:id="rId7" w:history="1">
        <w:r w:rsidR="00E16437" w:rsidRPr="00BE4E8B">
          <w:rPr>
            <w:rStyle w:val="aa"/>
            <w:rFonts w:ascii="Arial" w:hAnsi="Arial" w:cs="Arial"/>
            <w:sz w:val="24"/>
            <w:szCs w:val="24"/>
            <w:lang w:val="en-US"/>
          </w:rPr>
          <w:t>www</w:t>
        </w:r>
        <w:r w:rsidR="00E16437" w:rsidRPr="00BE4E8B">
          <w:rPr>
            <w:rStyle w:val="aa"/>
            <w:rFonts w:ascii="Arial" w:hAnsi="Arial" w:cs="Arial"/>
            <w:sz w:val="24"/>
            <w:szCs w:val="24"/>
          </w:rPr>
          <w:t>.</w:t>
        </w:r>
        <w:proofErr w:type="spellStart"/>
        <w:r w:rsidR="00E16437" w:rsidRPr="00BE4E8B">
          <w:rPr>
            <w:rStyle w:val="aa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="00E16437" w:rsidRPr="00BE4E8B">
          <w:rPr>
            <w:rStyle w:val="aa"/>
            <w:rFonts w:ascii="Arial" w:hAnsi="Arial" w:cs="Arial"/>
            <w:sz w:val="24"/>
            <w:szCs w:val="24"/>
          </w:rPr>
          <w:t>-</w:t>
        </w:r>
      </w:hyperlink>
      <w:r w:rsidR="00E16437" w:rsidRPr="00BE4E8B">
        <w:rPr>
          <w:rFonts w:ascii="Arial" w:hAnsi="Arial" w:cs="Arial"/>
          <w:sz w:val="24"/>
          <w:szCs w:val="24"/>
        </w:rPr>
        <w:t xml:space="preserve">  </w:t>
      </w:r>
      <w:r w:rsidR="00E16437" w:rsidRPr="00BE4E8B">
        <w:rPr>
          <w:rFonts w:ascii="Arial" w:hAnsi="Arial" w:cs="Arial"/>
          <w:sz w:val="24"/>
          <w:szCs w:val="24"/>
          <w:lang w:val="en-US"/>
        </w:rPr>
        <w:t>r</w:t>
      </w:r>
      <w:r w:rsidR="00E16437" w:rsidRPr="00BE4E8B">
        <w:rPr>
          <w:rFonts w:ascii="Arial" w:hAnsi="Arial" w:cs="Arial"/>
          <w:sz w:val="24"/>
          <w:szCs w:val="24"/>
        </w:rPr>
        <w:t>.</w:t>
      </w:r>
      <w:proofErr w:type="spellStart"/>
      <w:r w:rsidR="00E16437" w:rsidRPr="00BE4E8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 xml:space="preserve">. на странице Боготольского сельсовета. </w:t>
      </w:r>
    </w:p>
    <w:p w:rsidR="00E16437" w:rsidRPr="00BE4E8B" w:rsidRDefault="00944864" w:rsidP="00E16437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E16437" w:rsidRPr="00BE4E8B">
        <w:rPr>
          <w:rFonts w:ascii="Arial" w:hAnsi="Arial" w:cs="Arial"/>
          <w:sz w:val="24"/>
          <w:szCs w:val="24"/>
        </w:rPr>
        <w:t xml:space="preserve">.  Решение вступает в силу   в день, следующий за днем его официального опубликования в общественно-политической газете «Земля </w:t>
      </w:r>
      <w:proofErr w:type="spellStart"/>
      <w:r w:rsidR="00E16437" w:rsidRPr="00BE4E8B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E16437" w:rsidRPr="00BE4E8B">
        <w:rPr>
          <w:rFonts w:ascii="Arial" w:hAnsi="Arial" w:cs="Arial"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>.</w:t>
      </w:r>
      <w:r w:rsidR="00E16437" w:rsidRPr="00BE4E8B">
        <w:rPr>
          <w:rFonts w:ascii="Arial" w:hAnsi="Arial" w:cs="Arial"/>
          <w:sz w:val="24"/>
          <w:szCs w:val="24"/>
        </w:rPr>
        <w:t xml:space="preserve"> </w:t>
      </w:r>
    </w:p>
    <w:p w:rsidR="00E16437" w:rsidRPr="00BE4E8B" w:rsidRDefault="00E16437" w:rsidP="00E16437">
      <w:pPr>
        <w:pStyle w:val="ab"/>
        <w:rPr>
          <w:rFonts w:ascii="Arial" w:hAnsi="Arial" w:cs="Arial"/>
          <w:b/>
          <w:i/>
        </w:rPr>
      </w:pPr>
    </w:p>
    <w:p w:rsidR="00E16437" w:rsidRPr="00BE4E8B" w:rsidRDefault="00E16437" w:rsidP="00E16437">
      <w:pPr>
        <w:pStyle w:val="ab"/>
        <w:ind w:left="709" w:hanging="76"/>
        <w:rPr>
          <w:rFonts w:ascii="Arial" w:hAnsi="Arial" w:cs="Arial"/>
        </w:rPr>
      </w:pPr>
      <w:r w:rsidRPr="00BE4E8B">
        <w:rPr>
          <w:rFonts w:ascii="Arial" w:hAnsi="Arial" w:cs="Arial"/>
        </w:rPr>
        <w:t xml:space="preserve">Председатель Боготольского                   </w:t>
      </w:r>
      <w:r w:rsidR="00CA41D1">
        <w:rPr>
          <w:rFonts w:ascii="Arial" w:hAnsi="Arial" w:cs="Arial"/>
        </w:rPr>
        <w:t xml:space="preserve">   Исполняющий </w:t>
      </w:r>
      <w:proofErr w:type="gramStart"/>
      <w:r w:rsidR="00CA41D1">
        <w:rPr>
          <w:rFonts w:ascii="Arial" w:hAnsi="Arial" w:cs="Arial"/>
        </w:rPr>
        <w:t>полномочия  главы</w:t>
      </w:r>
      <w:proofErr w:type="gramEnd"/>
      <w:r w:rsidRPr="00BE4E8B">
        <w:rPr>
          <w:rFonts w:ascii="Arial" w:hAnsi="Arial" w:cs="Arial"/>
        </w:rPr>
        <w:t xml:space="preserve">            </w:t>
      </w:r>
    </w:p>
    <w:p w:rsidR="00E16437" w:rsidRPr="00BE4E8B" w:rsidRDefault="00E16437" w:rsidP="00E16437">
      <w:pPr>
        <w:pStyle w:val="ab"/>
        <w:ind w:left="0"/>
        <w:rPr>
          <w:rFonts w:ascii="Arial" w:hAnsi="Arial" w:cs="Arial"/>
        </w:rPr>
      </w:pPr>
      <w:r w:rsidRPr="00BE4E8B">
        <w:rPr>
          <w:rFonts w:ascii="Arial" w:hAnsi="Arial" w:cs="Arial"/>
        </w:rPr>
        <w:t xml:space="preserve">         сельского Совета депутатов                        </w:t>
      </w:r>
      <w:proofErr w:type="gramStart"/>
      <w:r w:rsidR="00CA41D1">
        <w:rPr>
          <w:rFonts w:ascii="Arial" w:hAnsi="Arial" w:cs="Arial"/>
        </w:rPr>
        <w:t xml:space="preserve">Боготольского </w:t>
      </w:r>
      <w:r w:rsidRPr="00BE4E8B">
        <w:rPr>
          <w:rFonts w:ascii="Arial" w:hAnsi="Arial" w:cs="Arial"/>
        </w:rPr>
        <w:t xml:space="preserve"> сельсовета</w:t>
      </w:r>
      <w:proofErr w:type="gramEnd"/>
    </w:p>
    <w:p w:rsidR="00E16437" w:rsidRDefault="00E16437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 xml:space="preserve">_____________ </w:t>
      </w:r>
      <w:proofErr w:type="spellStart"/>
      <w:r w:rsidRPr="00BE4E8B">
        <w:rPr>
          <w:rFonts w:ascii="Arial" w:hAnsi="Arial" w:cs="Arial"/>
          <w:sz w:val="24"/>
          <w:szCs w:val="24"/>
        </w:rPr>
        <w:t>И.Н.Тихо</w:t>
      </w:r>
      <w:r w:rsidR="00CA41D1">
        <w:rPr>
          <w:rFonts w:ascii="Arial" w:hAnsi="Arial" w:cs="Arial"/>
          <w:sz w:val="24"/>
          <w:szCs w:val="24"/>
        </w:rPr>
        <w:t>нова</w:t>
      </w:r>
      <w:proofErr w:type="spellEnd"/>
      <w:r w:rsidR="00CA41D1">
        <w:rPr>
          <w:rFonts w:ascii="Arial" w:hAnsi="Arial" w:cs="Arial"/>
          <w:sz w:val="24"/>
          <w:szCs w:val="24"/>
        </w:rPr>
        <w:t xml:space="preserve">                    ____________ Н.В. Филиппова</w:t>
      </w: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E0F40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44864" w:rsidRDefault="00944864" w:rsidP="00E16437">
      <w:pPr>
        <w:ind w:left="709" w:right="-5"/>
        <w:jc w:val="both"/>
        <w:rPr>
          <w:rFonts w:ascii="Arial" w:hAnsi="Arial" w:cs="Arial"/>
          <w:sz w:val="24"/>
          <w:szCs w:val="24"/>
        </w:rPr>
      </w:pPr>
    </w:p>
    <w:p w:rsidR="009E0F40" w:rsidRDefault="009319B5" w:rsidP="009319B5">
      <w:pPr>
        <w:tabs>
          <w:tab w:val="left" w:pos="8160"/>
        </w:tabs>
        <w:ind w:left="709" w:right="-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E16437" w:rsidRPr="00BE4E8B" w:rsidRDefault="00E16437" w:rsidP="009E0F40">
      <w:pPr>
        <w:pStyle w:val="1"/>
        <w:ind w:left="3969"/>
        <w:contextualSpacing/>
        <w:jc w:val="right"/>
        <w:rPr>
          <w:rFonts w:ascii="Arial" w:hAnsi="Arial" w:cs="Arial"/>
          <w:sz w:val="24"/>
        </w:rPr>
      </w:pPr>
      <w:r w:rsidRPr="00BE4E8B">
        <w:rPr>
          <w:rFonts w:ascii="Arial" w:hAnsi="Arial" w:cs="Arial"/>
          <w:sz w:val="24"/>
        </w:rPr>
        <w:lastRenderedPageBreak/>
        <w:t>Приложение 1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ab/>
        <w:t>к Решению Боготольского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i/>
          <w:sz w:val="24"/>
          <w:szCs w:val="24"/>
        </w:rPr>
      </w:pPr>
      <w:r w:rsidRPr="00BE4E8B">
        <w:rPr>
          <w:rFonts w:ascii="Arial" w:hAnsi="Arial" w:cs="Arial"/>
          <w:sz w:val="24"/>
          <w:szCs w:val="24"/>
        </w:rPr>
        <w:t>сельского Совета депутатов</w:t>
      </w:r>
    </w:p>
    <w:p w:rsidR="00E16437" w:rsidRPr="00BE4E8B" w:rsidRDefault="00E16437" w:rsidP="009E0F40">
      <w:pPr>
        <w:tabs>
          <w:tab w:val="left" w:pos="5940"/>
        </w:tabs>
        <w:contextualSpacing/>
        <w:jc w:val="right"/>
        <w:rPr>
          <w:rFonts w:ascii="Arial" w:hAnsi="Arial" w:cs="Arial"/>
          <w:sz w:val="24"/>
          <w:szCs w:val="24"/>
        </w:rPr>
      </w:pPr>
      <w:r w:rsidRPr="00BE4E8B">
        <w:rPr>
          <w:rFonts w:ascii="Arial" w:hAnsi="Arial" w:cs="Arial"/>
          <w:i/>
          <w:sz w:val="24"/>
          <w:szCs w:val="24"/>
        </w:rPr>
        <w:tab/>
      </w:r>
      <w:r w:rsidR="00CA41D1">
        <w:rPr>
          <w:rFonts w:ascii="Arial" w:hAnsi="Arial" w:cs="Arial"/>
          <w:sz w:val="24"/>
          <w:szCs w:val="24"/>
        </w:rPr>
        <w:t>от 18.02.2022 № 11-99</w:t>
      </w:r>
    </w:p>
    <w:p w:rsidR="00E16437" w:rsidRPr="00BE4E8B" w:rsidRDefault="00E16437" w:rsidP="009E0F40">
      <w:pPr>
        <w:tabs>
          <w:tab w:val="left" w:pos="5940"/>
        </w:tabs>
        <w:contextualSpacing/>
        <w:jc w:val="both"/>
        <w:rPr>
          <w:rFonts w:ascii="Arial" w:hAnsi="Arial" w:cs="Arial"/>
          <w:sz w:val="24"/>
          <w:szCs w:val="24"/>
        </w:rPr>
      </w:pPr>
    </w:p>
    <w:p w:rsidR="0056271D" w:rsidRPr="00BE4E8B" w:rsidRDefault="0056271D" w:rsidP="00E16437">
      <w:pPr>
        <w:autoSpaceDE w:val="0"/>
        <w:autoSpaceDN w:val="0"/>
        <w:adjustRightInd w:val="0"/>
        <w:spacing w:after="0" w:line="240" w:lineRule="auto"/>
        <w:ind w:left="652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E16437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Об аренде муниципального имущества Боготольского сельсовета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Глава 1. 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Общие положения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1.1. Настоящее Положение разработано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 (далее - Закон о защите конкуренции),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№ 67, Уставом 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сельсовета Боготольского района Красноярского края (далее Уставом Боготольского сельсовета, уставом сельсовета, Уставом</w:t>
      </w:r>
      <w:r w:rsidR="00E16437"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)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и определяет порядок и условия предоставления в аренду муниципального имущества муниципального образования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Боготольский сельсовет (далее – Боготольский сельсовет),</w:t>
      </w:r>
      <w:r w:rsidR="00E16437"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(далее - муниципальное имущество).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1.2. В соответствии с настоящим Положением в аренду может быть передано следующее муниципальное имущество: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нежилые здания и помещения (в том числе части зданий и помещений).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1.3. Муниципальное имущество может быть передано в аренду юридическим лицам любых организационно-правовых форм, индивидуальным предпринимателям и физическим лицам.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1.4. Целью передачи муниципального имущества в аренду является: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целевое использование имущества,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создание необходимой инфраструктуры,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сохранность имущества,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пополнение доходной части бюджета 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муниципального образования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1.5. Действие настоящего Положения не распространяется на отношения, связанные с арендой земельных участков и объектами жилищного фонда.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E16437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Глава 2. </w:t>
      </w:r>
      <w:r w:rsidR="00E16437" w:rsidRPr="00BE4E8B">
        <w:rPr>
          <w:rFonts w:ascii="Arial" w:eastAsia="Times New Roman" w:hAnsi="Arial" w:cs="Arial"/>
          <w:sz w:val="24"/>
          <w:szCs w:val="24"/>
          <w:lang w:eastAsia="ru-RU"/>
        </w:rPr>
        <w:t>Порядок передачи муниципального имущества в аренду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2.1. По договору аренды (имущественного найма) муниципальное имущество предоставляется арендатору (нанимателю) за плату во временное пользование.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2.2. Заключение договора аренды муниципального имущества может быть осуществлено только по результатам проведения торгов в форме аукционов или конкурсов на право заключения договора аренды, за исключением следующих случаев: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предоставление прав на муниципальное имущество в случаях, определенных статьей 17.1 Закона о защите конкуренции;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в целях, установленных статьей 19 Закона о защите конкуренции;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предоставление муниципальной преференции в виде передачи в аренду муниципального имущества без проведения торгов по согласованию с Красноярским Управлением Федеральной антимонопольной службы России.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2.3. При передаче в аренд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у имущества муниципальной казны Боготольского сельсовета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полномочия арендодателя муниципального имущ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ества осуществляет администрации Боготольского сельсовета (далее – администрация сельсовета)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При передаче в аренду муниципального имущества, принадлежащего на праве хозяйственного ведения муниципальным унитарным предприятиям, на праве оперативного управления - бюджетным и казенным учреждениям, полномочия арендодателя осуществляет руководитель предприятия (учреждения). В случаях, установленных законодательством и учредительными документами предприятия (учреждения), указанное решение принимается п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о согласованию с администрацией Боготольского сельсовета</w:t>
      </w:r>
      <w:r w:rsidRPr="00BE4E8B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2.4. Торги на право аренды муниципального имущества проводятся в случаях, когда имущество свободно от договорных отношений либо не востребовано для использования в уставной деятельности муниципальных учреждений.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2.5. Муниципальные унитарные предприятия (МУП) вправе сдавать в аренду имущество, принадлежащее им на праве хозяйственного ведения и оперативного управления соответственно, в рамках действующего законодательства, при этом недвижимое имущество МУП передается в аренду с согласия собственника, при условии, что аренда не препятствует осуществлению деятельности, предмет и цели которой</w:t>
      </w:r>
      <w:r w:rsidR="00FF443D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определены уставом, а также обеспечит сохранность муниципального имущества.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2.6. Условия торгов на право заключения договора аренды муниципального имущества разрабатываются арендодателем в соответствии с действующим законодательством.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2.7. При проведении торгов на право заключения договора аренды основой для расчета арендной платы за использование муниципального имущества является рыночно обоснованная величина арендной платы на определенный срок, определенная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2.8. При заключении договоров аренды имущества муниципальной казны без проведения торгов ежемесячный размер арендной платы определяется на основании методики, установленной приложением 2 к настоящему Решению.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2.9. Торги на право заключения договора аренды муниципального имущества проводятся в соответствии с Правилами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утвержденными Приказом Федеральной антимонопольной службы России от 10.02.2010 N 67.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2.10. В случае, если торги признаны несостоявшимися, организатор торгов вправе объявить о проведении новых торгов в установленном порядке. При проведении новых торгов организатор вправе изменить их условия, в том числе снизить размер начальной (минимальной) цены договора, определенной в соответствии с Федеральным законом от 29.07.1998 № 135-ФЗ «Об оценочной деятельности в Российской Федерации» и другими нормативными актами в области оценочной деятельности, но не более чем на 5 процентов.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2.11. Договор аренды муниципального имущества является основным документом, регламентирующим отношения сторон, и заключается в срок,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случае,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2.12. В договоре аренды указываются данные, позволяющие определенно установить имущество, подлежащее передаче арендатору; определяются состав и стоимость передаваемого в аренду имущества, размер и порядок внесения арендной платы, распределение обязанностей и ответственность сторон.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2.13. На основании подписанного сторонами договора аренды составляется акт приема-передачи муниципального имущества, являющийся неотъемлемой частью договора аренды. В акте приема-передачи указываются: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акта;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наименование и реквизиты сторон договора;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дата составления и номер договора аренды;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технические и иные характеристики объекта;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недостатки имущества и сроки их устранения;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подписи сторон.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2.14. Договор аренды муниципального имущества вступает в силу с момента подписания его сторонами или в иной согласованный сторонами срок. Договор аренды муниципального недвижимого имущества, заключенный на срок более года, подлежит государственной регистрации в соответствии с Федеральным законом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BE4E8B">
        <w:rPr>
          <w:rFonts w:ascii="Arial" w:eastAsia="Times New Roman" w:hAnsi="Arial" w:cs="Arial"/>
          <w:sz w:val="24"/>
          <w:szCs w:val="24"/>
          <w:lang w:eastAsia="ru-RU"/>
        </w:rPr>
        <w:t>«О государственной регистрации прав на недвижимое имущество и сделок с ним» за счет арендатора и вступает в силу с момента регистрации.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2.15. Арендатор вправе с согласия арендодателя сдавать арендованное муниципальное имущество в субаренду (поднаем) и передавать свои права и обязанности по договору аренды другому лицу (перенаем), а также предоставлять арендованное имущество в безвозмездное пользование на срок действия договора аренды. К договорам субаренды применяются правила о договорах аренды, если иное не установлено законом или иными правовыми актами.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2.16. Арендаторы муниципального имущества несут обязательства по оплате коммунальных и эксплуатационных услуг, рассчитываемых на общую площадь, включающую в себя арендуемую площадь и вспомогательную площадь, определяемую в зависимости от арендуемой площади с учетом коэффициента по зданию.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BE4E8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Глава 3</w:t>
      </w:r>
      <w:r w:rsidRPr="00BE4E8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. 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Порядок и условия зачета в счет арендной платы затрат арендаторов за произведенные работы по капитальному ремонту муниципального недвижимого имущества – объектов капитального строительства</w:t>
      </w:r>
    </w:p>
    <w:p w:rsidR="00BE4E8B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3.1. Капитальный ремонт объектов капитального строительства (за исключением линейных объектов) - замена и (или) восстановление строительных конструкций объектов капитального строительства или элементов таких конструкций, за исключением несущих строительных конструкций, замена и (или) восстановление систем инженерно-технического обеспечения и сетей инженерно-технического обеспечения объектов капитального строительства или их элементов, а 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3.2. Объект капитального строительства - нежилое здание, встроенно-пристроенное помещение, объект или сооружение инженерной инфраструктуры (далее - Объект).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3.3. Подлежат возмещению произведенные арендатором затраты, в которые входит стоимость работ по капитальному ремонту Объекта, перечисленные в приложении к настоящему Положению, и разработка проектно-сметной документации по капитальному ремонту Объекта.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3.4. Возмещению не подлежат затраты арендатора на проведение работ: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капитальному ремонту Объекта, не согласованные в установленном порядке;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текущему ремонту Объекта;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по обеспечению Объекта дополнительным тепло-,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-, водоснабжением, монтажу счетчиков тепло-,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энерго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>-, водоснабжения;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по монтажу охранной сигнализации (включая работы по установке дополнительных дверей, решеток);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необходимость проведения которых возникла в связи со спецификой деятельности арендатора или связанных с улучшением экстерьера и интерьера Объекта.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3.5. Арендатор, заинтересованный в проведении капитального ремонта Объекта с последующим возмещением затрат на его проведение, направляет арендодателю заявление, в котором должны быть указаны: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предложения по проведению капитального ремонта с указанием видов работ и строительных материалов, изделий и конструкций, планируемых к применению при проведении ремонта;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предполагаемые сроки проведения капитального ремонта (план-график проведения работ);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условия проведения капитального ремонта (собственными силами, силами подрядной организации);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смета на выполнение капитального ремонта.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3.6. В случае установления необходимости в проведении капитального ремонта Объекта арендодатель направляет арендатору письменное согласие на проведение капитального ремонта.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3.7. Условия проведения капитального ремонта оформляются дополнительным соглашением к договору аренды.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3.8. Для возмещения затрат за проведенный капитальный ремонт арендатор обязан не позднее одного месяца с момента окончания срока, установленного дополнительным соглашением для проведения капитального ремонта, предоставить арендодателю: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акт о приемке выполненных работ;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платежные документы, подтверждающие затраты арендатора на проведение капитального ремонта;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договор подряда с копией лицензии подрядчика на осуществление данного вида деятельности.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3.9. Возмещение затрат арендатора за проведенный капитальный ремонт Объекта осуществляется на основании распоряжения администрации района, в котором должен быть указан размер затрат, принятых к возмещению.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3.10. При досрочном расторжении договора аренды сумма затрат за проведенный капитальный ремонт, не возмещенная на момент расторжения договора аренды, считается погашенной.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3.11. После истечения срока действия договора аренды сумма затрат за проведенный капитальный ремонт, не возмещенная на момент окончания срока договора аренды, считается погашенной.</w:t>
      </w: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0890" w:rsidRDefault="00400890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00890" w:rsidRDefault="00400890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319B5" w:rsidRPr="00BE4E8B" w:rsidRDefault="009319B5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31EAE" w:rsidRPr="00BE4E8B" w:rsidRDefault="00D31EAE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E4E8B" w:rsidRPr="00BE4E8B" w:rsidRDefault="0056271D" w:rsidP="00BE4E8B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Приложение 2 к Решению </w:t>
      </w:r>
      <w:r w:rsidR="00BE4E8B" w:rsidRPr="00BE4E8B">
        <w:rPr>
          <w:rFonts w:ascii="Arial" w:eastAsia="Times New Roman" w:hAnsi="Arial" w:cs="Arial"/>
          <w:sz w:val="24"/>
          <w:szCs w:val="24"/>
          <w:lang w:eastAsia="ru-RU"/>
        </w:rPr>
        <w:t>Боготольского сельского совета депутатов</w:t>
      </w:r>
    </w:p>
    <w:p w:rsidR="0056271D" w:rsidRPr="00BE4E8B" w:rsidRDefault="00CA41D1" w:rsidP="00CA41D1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от 18.02.2022 №11-99 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E4E8B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Методика определения арендной платы за пользование объектами муниципальной собственности муниципального образования Боготольский сельсовет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1. Основой для расчета арендной платы является рыночно обоснованная величина арендной платы, определенная в соответствии с Федеральным законом от 29.07.1998 № 135-ФЗ «Об оценочной деятельности».</w:t>
      </w:r>
    </w:p>
    <w:p w:rsidR="0056271D" w:rsidRPr="00BE4E8B" w:rsidRDefault="00BE4E8B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2. Администрация Боготольского сельсовета </w:t>
      </w:r>
      <w:r w:rsidR="0056271D" w:rsidRPr="00BE4E8B">
        <w:rPr>
          <w:rFonts w:ascii="Arial" w:eastAsia="Times New Roman" w:hAnsi="Arial" w:cs="Arial"/>
          <w:sz w:val="24"/>
          <w:szCs w:val="24"/>
          <w:lang w:eastAsia="ru-RU"/>
        </w:rPr>
        <w:t>осуществляет организацию оценки объектов муниципальной собственности составляющих муниципальную казну, подлежащих передаче в аренду, независимым оценщиком.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Организацию оценки объектов, находящихся в хозяйственном ведении и оперативном управлении, осуществляют муниципальные предприятия и учреждения.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3. После проведения оценки рыночно обоснованной величины арендной платы годовая арендная плата за пользование объектами муниципальной собственности рассчитывается по следующей формуле: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= P x Кд,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где: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A - размер арендной платы в год, руб.;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P - рыночно обоснованная величина арендной платы в год, руб.;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Кд - коэффициент, учитывающий вид деятельности арендатора.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Для расчета арендной платы применяются следующие коэффициенты, учитывающие вид деятельности арендатора: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банки, пункты обмена валют, ночные клубы, рестораны, бары, торговая деятельность с реализацией винно-водочных изделий (более 30% товарооборота) -  Кд - 2,0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осуществляющие операции с ценными бумагами и валютой, лизинговые и страховые компании, инвестиционные и аудиторские фирмы, рекламные агентства, нотариальные и адвокатские конторы, юридические консультации, центры и бюро, осуществляющие информационно-вычислительное обслуживание, консультации по техническому и программному обеспечению, по созданию программных продуктов, гостиницы, мотели, кемпинги, торгово-промышленные палаты Кд - 1,5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фирмы, занимающиеся маркетинговыми исследованиями, консультациями по вопросам коммерческой деятельности и финансам, сыскные и охранные бюро, бани и сауны, парикмахерские и косметические кабинеты типа «люкс», закусочные типа «Макдональдс», пиццерии, супермаркеты-Кд - 1,2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- склады, базы, терминалы по хранению и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растаможиванию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грузов; информационные агентства, киностудии, видео- и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аудиостудии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; радиотелевизионные центры, узлы радиовещания и радиосвязи, организации, предоставляющие услуги связи (телефонные станции, почта, телеграф, телефон); предприятия оптовой и розничной торговли, экскурсионные и турбюро; автошколы; кафе, </w:t>
      </w:r>
      <w:proofErr w:type="spellStart"/>
      <w:r w:rsidRPr="00BE4E8B">
        <w:rPr>
          <w:rFonts w:ascii="Arial" w:eastAsia="Times New Roman" w:hAnsi="Arial" w:cs="Arial"/>
          <w:sz w:val="24"/>
          <w:szCs w:val="24"/>
          <w:lang w:eastAsia="ru-RU"/>
        </w:rPr>
        <w:t>фитобары</w:t>
      </w:r>
      <w:proofErr w:type="spellEnd"/>
      <w:r w:rsidRPr="00BE4E8B">
        <w:rPr>
          <w:rFonts w:ascii="Arial" w:eastAsia="Times New Roman" w:hAnsi="Arial" w:cs="Arial"/>
          <w:sz w:val="24"/>
          <w:szCs w:val="24"/>
          <w:lang w:eastAsia="ru-RU"/>
        </w:rPr>
        <w:t xml:space="preserve"> -Кд - 1,0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учебные заведения любой формы собственности, предприятия местных товаропроизводителей - Кд - 0,75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транспортные организации; цирки, театры; государственные учреждения здравоохранения; фирмы по организации санитарной очистки, уборки и озеленения города; предприятия общественного питания, обслуживающие школьников, студентов, учащихся училищ; предприятия бытового обслуживания населения (включая ритуальные услуги), магазины типа "Ветеран"; предприятия с использованием труда инвалидов (при условии, что от общего числа работников предприятия указанная категория составляет не менее половины); отделы детского питания, детских товаров и принадлежностей-Кд - 0,5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эксплуатация и обслуживание сетей инженерной инфраструктуры - Кд - 1,0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- прочие виды деятельности, не вошедшие в настоящий перечень - Кд - 1,0.</w:t>
      </w:r>
    </w:p>
    <w:p w:rsidR="0056271D" w:rsidRPr="00BE4E8B" w:rsidRDefault="0056271D" w:rsidP="00562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E4E8B">
        <w:rPr>
          <w:rFonts w:ascii="Arial" w:eastAsia="Times New Roman" w:hAnsi="Arial" w:cs="Arial"/>
          <w:sz w:val="24"/>
          <w:szCs w:val="24"/>
          <w:lang w:eastAsia="ru-RU"/>
        </w:rPr>
        <w:t>4. В случае если арендатор осуществляет несколько видов деятельности, предусмотренных пунктом 3 настоящей Методики, при расчете арендной платы применяется наибольший коэффициент, предусмотренный видами деятельности, осуществляемыми арендатором.</w:t>
      </w:r>
    </w:p>
    <w:p w:rsidR="000B2536" w:rsidRPr="00BE4E8B" w:rsidRDefault="000B2536">
      <w:pPr>
        <w:rPr>
          <w:rFonts w:ascii="Arial" w:hAnsi="Arial" w:cs="Arial"/>
          <w:sz w:val="24"/>
          <w:szCs w:val="24"/>
        </w:rPr>
      </w:pPr>
    </w:p>
    <w:sectPr w:rsidR="000B2536" w:rsidRPr="00BE4E8B" w:rsidSect="0000245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203E" w:rsidRDefault="0076203E" w:rsidP="0056271D">
      <w:pPr>
        <w:spacing w:after="0" w:line="240" w:lineRule="auto"/>
      </w:pPr>
      <w:r>
        <w:separator/>
      </w:r>
    </w:p>
  </w:endnote>
  <w:endnote w:type="continuationSeparator" w:id="0">
    <w:p w:rsidR="0076203E" w:rsidRDefault="0076203E" w:rsidP="00562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42A9" w:rsidRPr="00AB42A9" w:rsidRDefault="00AB42A9" w:rsidP="00AB42A9">
    <w:pPr>
      <w:pStyle w:val="a8"/>
      <w:rPr>
        <w:rFonts w:ascii="Times New Roman" w:hAnsi="Times New Roman" w:cs="Times New Roman"/>
        <w:sz w:val="24"/>
        <w:szCs w:val="16"/>
      </w:rPr>
    </w:pPr>
  </w:p>
  <w:p w:rsidR="006B7190" w:rsidRPr="00AB42A9" w:rsidRDefault="006B7190" w:rsidP="00AB42A9">
    <w:pPr>
      <w:pStyle w:val="a8"/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203E" w:rsidRDefault="0076203E" w:rsidP="0056271D">
      <w:pPr>
        <w:spacing w:after="0" w:line="240" w:lineRule="auto"/>
      </w:pPr>
      <w:r>
        <w:separator/>
      </w:r>
    </w:p>
  </w:footnote>
  <w:footnote w:type="continuationSeparator" w:id="0">
    <w:p w:rsidR="0076203E" w:rsidRDefault="0076203E" w:rsidP="005627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641"/>
    <w:rsid w:val="00002456"/>
    <w:rsid w:val="00005DAA"/>
    <w:rsid w:val="000B2536"/>
    <w:rsid w:val="00131950"/>
    <w:rsid w:val="00133641"/>
    <w:rsid w:val="002579DD"/>
    <w:rsid w:val="002A4991"/>
    <w:rsid w:val="00400890"/>
    <w:rsid w:val="00426A23"/>
    <w:rsid w:val="00545EDE"/>
    <w:rsid w:val="0055785F"/>
    <w:rsid w:val="0056271D"/>
    <w:rsid w:val="00643185"/>
    <w:rsid w:val="006B7190"/>
    <w:rsid w:val="0076203E"/>
    <w:rsid w:val="007B286D"/>
    <w:rsid w:val="007C2FDF"/>
    <w:rsid w:val="007F0529"/>
    <w:rsid w:val="007F760D"/>
    <w:rsid w:val="00821305"/>
    <w:rsid w:val="008A6F3D"/>
    <w:rsid w:val="008D16E1"/>
    <w:rsid w:val="009319B5"/>
    <w:rsid w:val="00944864"/>
    <w:rsid w:val="0094754D"/>
    <w:rsid w:val="009E0F40"/>
    <w:rsid w:val="00A21E09"/>
    <w:rsid w:val="00A52221"/>
    <w:rsid w:val="00AB42A9"/>
    <w:rsid w:val="00AB7B42"/>
    <w:rsid w:val="00B314F1"/>
    <w:rsid w:val="00BA7763"/>
    <w:rsid w:val="00BE4E8B"/>
    <w:rsid w:val="00CA41D1"/>
    <w:rsid w:val="00D31EAE"/>
    <w:rsid w:val="00DB6611"/>
    <w:rsid w:val="00E07502"/>
    <w:rsid w:val="00E16437"/>
    <w:rsid w:val="00F57FCA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36B966"/>
  <w15:docId w15:val="{E310805D-237A-4275-881D-341203D80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56"/>
  </w:style>
  <w:style w:type="paragraph" w:styleId="1">
    <w:name w:val="heading 1"/>
    <w:basedOn w:val="a"/>
    <w:next w:val="a"/>
    <w:link w:val="10"/>
    <w:qFormat/>
    <w:rsid w:val="00E1643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271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rsid w:val="0056271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56271D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7190"/>
  </w:style>
  <w:style w:type="paragraph" w:styleId="a8">
    <w:name w:val="footer"/>
    <w:basedOn w:val="a"/>
    <w:link w:val="a9"/>
    <w:uiPriority w:val="99"/>
    <w:unhideWhenUsed/>
    <w:rsid w:val="006B71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B7190"/>
  </w:style>
  <w:style w:type="character" w:customStyle="1" w:styleId="10">
    <w:name w:val="Заголовок 1 Знак"/>
    <w:basedOn w:val="a0"/>
    <w:link w:val="1"/>
    <w:rsid w:val="00E1643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semiHidden/>
    <w:rsid w:val="00E16437"/>
    <w:rPr>
      <w:color w:val="0000FF"/>
      <w:u w:val="single"/>
    </w:rPr>
  </w:style>
  <w:style w:type="paragraph" w:styleId="ab">
    <w:name w:val="List Paragraph"/>
    <w:basedOn w:val="a"/>
    <w:qFormat/>
    <w:rsid w:val="00E164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00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00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gotol-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C9B429-A7AF-4260-B001-585C2B67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Е.А. Захарова</dc:creator>
  <cp:lastModifiedBy>User</cp:lastModifiedBy>
  <cp:revision>15</cp:revision>
  <cp:lastPrinted>2022-02-18T02:57:00Z</cp:lastPrinted>
  <dcterms:created xsi:type="dcterms:W3CDTF">2021-03-26T05:03:00Z</dcterms:created>
  <dcterms:modified xsi:type="dcterms:W3CDTF">2022-02-18T03:12:00Z</dcterms:modified>
</cp:coreProperties>
</file>