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  <w:r w:rsidR="009508C5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9508C5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:rsidR="00595580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D40238">
        <w:rPr>
          <w:rFonts w:ascii="Arial" w:hAnsi="Arial" w:cs="Arial"/>
          <w:b/>
          <w:sz w:val="28"/>
          <w:szCs w:val="28"/>
        </w:rPr>
        <w:t xml:space="preserve">               РЕШЕНИЕ </w:t>
      </w:r>
    </w:p>
    <w:p w:rsidR="00595580" w:rsidRPr="001F0AEF" w:rsidRDefault="00595580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95580" w:rsidRDefault="00595580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95580" w:rsidRPr="001F0AEF" w:rsidRDefault="00595580" w:rsidP="0037759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1F0AEF">
        <w:rPr>
          <w:rFonts w:ascii="Arial" w:hAnsi="Arial" w:cs="Arial"/>
          <w:b/>
        </w:rPr>
        <w:t xml:space="preserve"> </w:t>
      </w:r>
      <w:r w:rsidR="00D40238">
        <w:rPr>
          <w:rFonts w:ascii="Arial" w:hAnsi="Arial" w:cs="Arial"/>
          <w:b/>
        </w:rPr>
        <w:t xml:space="preserve"> 30.04.</w:t>
      </w:r>
      <w:r w:rsidR="009508C5">
        <w:rPr>
          <w:rFonts w:ascii="Arial" w:hAnsi="Arial" w:cs="Arial"/>
          <w:b/>
        </w:rPr>
        <w:t>2020</w:t>
      </w:r>
      <w:r>
        <w:rPr>
          <w:rFonts w:ascii="Arial" w:hAnsi="Arial" w:cs="Arial"/>
          <w:b/>
        </w:rPr>
        <w:t xml:space="preserve">                   </w:t>
      </w:r>
      <w:r w:rsidRPr="001F0AEF">
        <w:rPr>
          <w:rFonts w:ascii="Arial" w:hAnsi="Arial" w:cs="Arial"/>
          <w:b/>
        </w:rPr>
        <w:t xml:space="preserve">с. Большая Косуль </w:t>
      </w:r>
      <w:r>
        <w:rPr>
          <w:rFonts w:ascii="Arial" w:hAnsi="Arial" w:cs="Arial"/>
          <w:b/>
        </w:rPr>
        <w:t xml:space="preserve"> </w:t>
      </w:r>
      <w:r w:rsidR="00D40238">
        <w:rPr>
          <w:rFonts w:ascii="Arial" w:hAnsi="Arial" w:cs="Arial"/>
          <w:b/>
        </w:rPr>
        <w:t xml:space="preserve">                        № 43-192</w:t>
      </w:r>
    </w:p>
    <w:p w:rsidR="00595580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595580" w:rsidRDefault="00595580" w:rsidP="004B08E5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О внесении изменений  в Решение </w:t>
      </w:r>
      <w:proofErr w:type="spellStart"/>
      <w:r>
        <w:rPr>
          <w:rFonts w:ascii="Arial" w:hAnsi="Arial" w:cs="Arial"/>
          <w:b/>
          <w:color w:val="auto"/>
        </w:rPr>
        <w:t>Большекосульского</w:t>
      </w:r>
      <w:proofErr w:type="spellEnd"/>
      <w:r>
        <w:rPr>
          <w:rFonts w:ascii="Arial" w:hAnsi="Arial" w:cs="Arial"/>
          <w:b/>
          <w:color w:val="auto"/>
        </w:rPr>
        <w:t xml:space="preserve"> сельского Совета депутатов от 29.04.2015  № 45-155 «О </w:t>
      </w:r>
      <w:proofErr w:type="gramStart"/>
      <w:r>
        <w:rPr>
          <w:rFonts w:ascii="Arial" w:hAnsi="Arial" w:cs="Arial"/>
          <w:b/>
          <w:color w:val="auto"/>
        </w:rPr>
        <w:t>Положении</w:t>
      </w:r>
      <w:proofErr w:type="gramEnd"/>
      <w:r>
        <w:rPr>
          <w:rFonts w:ascii="Arial" w:hAnsi="Arial" w:cs="Arial"/>
          <w:b/>
          <w:color w:val="auto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и муниципальных служащих »</w:t>
      </w:r>
    </w:p>
    <w:p w:rsidR="00595580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595580" w:rsidRPr="001572C9" w:rsidRDefault="00595580" w:rsidP="001B1C96">
      <w:pPr>
        <w:widowControl/>
        <w:jc w:val="both"/>
        <w:rPr>
          <w:rFonts w:ascii="Arial" w:hAnsi="Arial" w:cs="Arial"/>
          <w:color w:val="auto"/>
        </w:rPr>
      </w:pPr>
      <w:r w:rsidRPr="001572C9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В соответствии со ст. 7 Закон Красноярского края от 06.12.2018г  № 6 - 2299 « О краевом бюджете на 2019 год и плановый период 2020--2021 годов», Постановления 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руководствуясь  Уставом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 w:rsidRPr="001572C9">
        <w:rPr>
          <w:rFonts w:ascii="Arial" w:hAnsi="Arial" w:cs="Arial"/>
        </w:rPr>
        <w:t xml:space="preserve"> сельсовета </w:t>
      </w:r>
      <w:proofErr w:type="spellStart"/>
      <w:r w:rsidRPr="001572C9">
        <w:rPr>
          <w:rFonts w:ascii="Arial" w:hAnsi="Arial" w:cs="Arial"/>
        </w:rPr>
        <w:t>Боготольского</w:t>
      </w:r>
      <w:proofErr w:type="spellEnd"/>
      <w:proofErr w:type="gramEnd"/>
      <w:r w:rsidRPr="001572C9">
        <w:rPr>
          <w:rFonts w:ascii="Arial" w:hAnsi="Arial" w:cs="Arial"/>
        </w:rPr>
        <w:t xml:space="preserve"> райо</w:t>
      </w:r>
      <w:r>
        <w:rPr>
          <w:rFonts w:ascii="Arial" w:hAnsi="Arial" w:cs="Arial"/>
        </w:rPr>
        <w:t xml:space="preserve">на Красноярского края, </w:t>
      </w:r>
      <w:proofErr w:type="spellStart"/>
      <w:r>
        <w:rPr>
          <w:rFonts w:ascii="Arial" w:hAnsi="Arial" w:cs="Arial"/>
        </w:rPr>
        <w:t>Большекосульский</w:t>
      </w:r>
      <w:proofErr w:type="spellEnd"/>
      <w:r>
        <w:rPr>
          <w:rFonts w:ascii="Arial" w:hAnsi="Arial" w:cs="Arial"/>
        </w:rPr>
        <w:t xml:space="preserve"> </w:t>
      </w:r>
      <w:r w:rsidRPr="001572C9">
        <w:rPr>
          <w:rFonts w:ascii="Arial" w:hAnsi="Arial" w:cs="Arial"/>
        </w:rPr>
        <w:t xml:space="preserve"> сельский Совет депутатов РЕШИЛ: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1. Внести в Решение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сельского Совета депутатов  от 29.04.2015 № 45-155 «О Положении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и  муниципальных служащих» (в редакции решений от 29.04.2015г.  № 45 – 155; от 17.06.2015г.  №46 – 160</w:t>
      </w:r>
      <w:proofErr w:type="gramStart"/>
      <w:r>
        <w:rPr>
          <w:rFonts w:ascii="Arial" w:hAnsi="Arial" w:cs="Arial"/>
          <w:color w:val="auto"/>
        </w:rPr>
        <w:t xml:space="preserve"> ;</w:t>
      </w:r>
      <w:proofErr w:type="gramEnd"/>
      <w:r>
        <w:rPr>
          <w:rFonts w:ascii="Arial" w:hAnsi="Arial" w:cs="Arial"/>
          <w:color w:val="auto"/>
        </w:rPr>
        <w:t xml:space="preserve"> от 15.12.2016г. № 14 – 60; от 09.08.2018г., 30-135 от 30.08.2018г.</w:t>
      </w:r>
      <w:r w:rsidR="00523839">
        <w:rPr>
          <w:rFonts w:ascii="Arial" w:hAnsi="Arial" w:cs="Arial"/>
          <w:color w:val="auto"/>
        </w:rPr>
        <w:t>№ 37-167 от 23.09.2019г.</w:t>
      </w:r>
      <w:r>
        <w:rPr>
          <w:rFonts w:ascii="Arial" w:hAnsi="Arial" w:cs="Arial"/>
          <w:color w:val="auto"/>
        </w:rPr>
        <w:t>) следующие изменения и дополнения: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C46373" w:rsidRDefault="00595580" w:rsidP="0067500B">
      <w:pPr>
        <w:widowControl/>
        <w:numPr>
          <w:ilvl w:val="1"/>
          <w:numId w:val="1"/>
        </w:numPr>
        <w:jc w:val="both"/>
        <w:rPr>
          <w:rFonts w:ascii="Arial" w:hAnsi="Arial" w:cs="Arial"/>
          <w:color w:val="auto"/>
        </w:rPr>
      </w:pPr>
      <w:r w:rsidRPr="00C46373">
        <w:rPr>
          <w:rFonts w:ascii="Arial" w:hAnsi="Arial" w:cs="Arial"/>
          <w:color w:val="auto"/>
        </w:rPr>
        <w:t xml:space="preserve">пункт 3.2 изложить в следующей редакции: </w:t>
      </w:r>
    </w:p>
    <w:p w:rsidR="00595580" w:rsidRDefault="00595580" w:rsidP="001B1C96">
      <w:pPr>
        <w:widowControl/>
        <w:tabs>
          <w:tab w:val="left" w:pos="99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«3.2 Размеры денежного  вознаграждения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Размер  денежного   вознаграждения,                      </w:t>
            </w:r>
          </w:p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               в   руб.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</w:tcPr>
          <w:p w:rsidR="00595580" w:rsidRPr="006B6A4C" w:rsidRDefault="006E2922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18256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Председатель  сельского Совета  депутатов</w:t>
            </w:r>
          </w:p>
        </w:tc>
        <w:tc>
          <w:tcPr>
            <w:tcW w:w="4786" w:type="dxa"/>
          </w:tcPr>
          <w:p w:rsidR="00595580" w:rsidRPr="006B6A4C" w:rsidRDefault="006E2922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15214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Размеры денежного вознаграждения установлены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512-п»;</w:t>
      </w:r>
    </w:p>
    <w:p w:rsidR="00595580" w:rsidRDefault="006E2922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1.2</w:t>
      </w:r>
      <w:r w:rsidR="00580298">
        <w:rPr>
          <w:rFonts w:ascii="Arial" w:hAnsi="Arial" w:cs="Arial"/>
          <w:color w:val="auto"/>
        </w:rPr>
        <w:t>. пункт 3.3</w:t>
      </w:r>
      <w:r w:rsidR="00595580">
        <w:rPr>
          <w:rFonts w:ascii="Arial" w:hAnsi="Arial" w:cs="Arial"/>
          <w:color w:val="auto"/>
        </w:rPr>
        <w:t xml:space="preserve"> изложить в следующей редакции:</w:t>
      </w:r>
    </w:p>
    <w:p w:rsidR="00595580" w:rsidRDefault="00580298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         «3.3</w:t>
      </w:r>
      <w:r w:rsidR="00595580">
        <w:rPr>
          <w:rFonts w:ascii="Arial" w:hAnsi="Arial" w:cs="Arial"/>
          <w:color w:val="auto"/>
        </w:rPr>
        <w:t xml:space="preserve">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6E2922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18256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8366</w:t>
            </w:r>
          </w:p>
        </w:tc>
      </w:tr>
    </w:tbl>
    <w:p w:rsidR="006E2922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595580" w:rsidRDefault="006E2922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1.3. пункт 5.1 статьи</w:t>
      </w:r>
      <w:r w:rsidR="000A7566">
        <w:rPr>
          <w:rFonts w:ascii="Arial" w:hAnsi="Arial" w:cs="Arial"/>
          <w:color w:val="auto"/>
        </w:rPr>
        <w:t xml:space="preserve"> 5 </w:t>
      </w:r>
      <w:r>
        <w:rPr>
          <w:rFonts w:ascii="Arial" w:hAnsi="Arial" w:cs="Arial"/>
          <w:color w:val="auto"/>
        </w:rPr>
        <w:t xml:space="preserve"> Положения изложить в следующей редакции: «5.1.Размеры должностные окладов муниципальных служащих состоит:</w:t>
      </w:r>
    </w:p>
    <w:p w:rsidR="006E2922" w:rsidRDefault="006E2922" w:rsidP="006E2922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E2922" w:rsidTr="00A64157">
        <w:tc>
          <w:tcPr>
            <w:tcW w:w="4785" w:type="dxa"/>
          </w:tcPr>
          <w:p w:rsidR="006E2922" w:rsidRPr="006B6A4C" w:rsidRDefault="006E2922" w:rsidP="00A64157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6E2922" w:rsidRPr="006B6A4C" w:rsidRDefault="006E2922" w:rsidP="00A64157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6E2922" w:rsidTr="00A64157">
        <w:tc>
          <w:tcPr>
            <w:tcW w:w="4785" w:type="dxa"/>
          </w:tcPr>
          <w:p w:rsidR="006E2922" w:rsidRPr="006B6A4C" w:rsidRDefault="006E2922" w:rsidP="00A64157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6E2922" w:rsidRPr="006B6A4C" w:rsidRDefault="006E2922" w:rsidP="00A64157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5044</w:t>
            </w:r>
          </w:p>
        </w:tc>
      </w:tr>
      <w:tr w:rsidR="006E2922" w:rsidTr="00A64157">
        <w:tc>
          <w:tcPr>
            <w:tcW w:w="4785" w:type="dxa"/>
          </w:tcPr>
          <w:p w:rsidR="006E2922" w:rsidRPr="006B6A4C" w:rsidRDefault="006E2922" w:rsidP="00A64157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6E2922" w:rsidRPr="006B6A4C" w:rsidRDefault="006E2922" w:rsidP="00A64157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3379</w:t>
            </w:r>
          </w:p>
        </w:tc>
      </w:tr>
    </w:tbl>
    <w:p w:rsidR="006E2922" w:rsidRDefault="006E2922" w:rsidP="006E2922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F7048F">
      <w:pPr>
        <w:spacing w:line="25" w:lineRule="atLeast"/>
        <w:jc w:val="both"/>
        <w:rPr>
          <w:rFonts w:ascii="Arial" w:hAnsi="Arial" w:cs="Arial"/>
        </w:rPr>
      </w:pPr>
    </w:p>
    <w:p w:rsidR="006E2922" w:rsidRDefault="00595580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595580" w:rsidRPr="00F7048F" w:rsidRDefault="00595580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2. </w:t>
      </w:r>
      <w:proofErr w:type="gramStart"/>
      <w:r>
        <w:rPr>
          <w:rFonts w:ascii="Arial" w:hAnsi="Arial" w:cs="Arial"/>
          <w:color w:val="auto"/>
        </w:rPr>
        <w:t>Контроль за</w:t>
      </w:r>
      <w:proofErr w:type="gramEnd"/>
      <w:r>
        <w:rPr>
          <w:rFonts w:ascii="Arial" w:hAnsi="Arial" w:cs="Arial"/>
          <w:color w:val="auto"/>
        </w:rPr>
        <w:t xml:space="preserve"> исполнением настоящего Решения возложить на постоянную комиссию по бюджету, финансам, налогам и сборам и правовым вопросам (председатель Семашко Г.И.)</w:t>
      </w:r>
    </w:p>
    <w:p w:rsidR="00595580" w:rsidRDefault="00595580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3. Опубликовать настоящее Решение в общественно-политической газете «Земля </w:t>
      </w:r>
      <w:proofErr w:type="spellStart"/>
      <w:r>
        <w:rPr>
          <w:rFonts w:ascii="Arial" w:hAnsi="Arial" w:cs="Arial"/>
          <w:color w:val="auto"/>
        </w:rPr>
        <w:t>Боготольская</w:t>
      </w:r>
      <w:proofErr w:type="spellEnd"/>
      <w:r>
        <w:rPr>
          <w:rFonts w:ascii="Arial" w:hAnsi="Arial" w:cs="Arial"/>
          <w:color w:val="auto"/>
        </w:rPr>
        <w:t xml:space="preserve">» и разместить на официальном сайте  администрации </w:t>
      </w:r>
      <w:proofErr w:type="spellStart"/>
      <w:r>
        <w:rPr>
          <w:rFonts w:ascii="Arial" w:hAnsi="Arial" w:cs="Arial"/>
          <w:color w:val="auto"/>
        </w:rPr>
        <w:t>Боготольского</w:t>
      </w:r>
      <w:proofErr w:type="spellEnd"/>
      <w:r>
        <w:rPr>
          <w:rFonts w:ascii="Arial" w:hAnsi="Arial" w:cs="Arial"/>
          <w:color w:val="auto"/>
        </w:rPr>
        <w:t xml:space="preserve"> района в сети Интернет </w:t>
      </w:r>
      <w:hyperlink r:id="rId9" w:history="1">
        <w:r>
          <w:rPr>
            <w:rStyle w:val="a4"/>
            <w:rFonts w:ascii="Arial" w:hAnsi="Arial" w:cs="Arial"/>
            <w:lang w:val="en-US"/>
          </w:rPr>
          <w:t>www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bogotol</w:t>
        </w:r>
        <w:proofErr w:type="spellEnd"/>
        <w:r>
          <w:rPr>
            <w:rStyle w:val="a4"/>
            <w:rFonts w:ascii="Arial" w:hAnsi="Arial" w:cs="Arial"/>
          </w:rPr>
          <w:t>-</w:t>
        </w:r>
        <w:r>
          <w:rPr>
            <w:rStyle w:val="a4"/>
            <w:rFonts w:ascii="Arial" w:hAnsi="Arial" w:cs="Arial"/>
            <w:lang w:val="en-US"/>
          </w:rPr>
          <w:t>r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auto"/>
        </w:rPr>
        <w:t xml:space="preserve"> на странице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 </w:t>
      </w:r>
    </w:p>
    <w:p w:rsidR="00595580" w:rsidRDefault="00595580" w:rsidP="001B1C96">
      <w:pPr>
        <w:widowControl/>
        <w:jc w:val="both"/>
        <w:rPr>
          <w:rFonts w:ascii="Arial" w:hAnsi="Arial" w:cs="Arial"/>
          <w:bCs/>
          <w:color w:val="auto"/>
        </w:rPr>
      </w:pPr>
    </w:p>
    <w:p w:rsidR="00595580" w:rsidRPr="00377590" w:rsidRDefault="00595580" w:rsidP="001B1C96">
      <w:pPr>
        <w:widowControl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   4. 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>
        <w:rPr>
          <w:rFonts w:ascii="Arial" w:hAnsi="Arial" w:cs="Arial"/>
          <w:bCs/>
          <w:color w:val="auto"/>
        </w:rPr>
        <w:t>правоотнош</w:t>
      </w:r>
      <w:r w:rsidR="006E2922">
        <w:rPr>
          <w:rFonts w:ascii="Arial" w:hAnsi="Arial" w:cs="Arial"/>
          <w:bCs/>
          <w:color w:val="auto"/>
        </w:rPr>
        <w:t>ения</w:t>
      </w:r>
      <w:proofErr w:type="gramEnd"/>
      <w:r w:rsidR="006E2922">
        <w:rPr>
          <w:rFonts w:ascii="Arial" w:hAnsi="Arial" w:cs="Arial"/>
          <w:bCs/>
          <w:color w:val="auto"/>
        </w:rPr>
        <w:t xml:space="preserve"> возникшие с 01 июня  2020</w:t>
      </w:r>
      <w:r>
        <w:rPr>
          <w:rFonts w:ascii="Arial" w:hAnsi="Arial" w:cs="Arial"/>
          <w:bCs/>
          <w:color w:val="auto"/>
        </w:rPr>
        <w:t xml:space="preserve"> год.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D40238">
        <w:rPr>
          <w:rFonts w:ascii="Arial" w:hAnsi="Arial" w:cs="Arial"/>
          <w:color w:val="auto"/>
        </w:rPr>
        <w:t>П</w:t>
      </w:r>
      <w:r>
        <w:rPr>
          <w:rFonts w:ascii="Arial" w:hAnsi="Arial" w:cs="Arial"/>
          <w:color w:val="auto"/>
        </w:rPr>
        <w:t>редседател</w:t>
      </w:r>
      <w:r w:rsidR="00D40238">
        <w:rPr>
          <w:rFonts w:ascii="Arial" w:hAnsi="Arial" w:cs="Arial"/>
          <w:color w:val="auto"/>
        </w:rPr>
        <w:t xml:space="preserve">ь </w:t>
      </w:r>
      <w:proofErr w:type="spellStart"/>
      <w:r w:rsidR="00D40238"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</w:t>
      </w:r>
      <w:r w:rsidR="00D40238">
        <w:rPr>
          <w:rFonts w:ascii="Arial" w:hAnsi="Arial" w:cs="Arial"/>
          <w:color w:val="auto"/>
        </w:rPr>
        <w:t xml:space="preserve">     </w:t>
      </w:r>
      <w:r w:rsidR="006E2922">
        <w:rPr>
          <w:rFonts w:ascii="Arial" w:hAnsi="Arial" w:cs="Arial"/>
          <w:color w:val="auto"/>
        </w:rPr>
        <w:t xml:space="preserve">          </w:t>
      </w:r>
      <w:r w:rsidR="00D4023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Главы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Совета депутатов                                   сельсовета               </w:t>
      </w:r>
    </w:p>
    <w:p w:rsidR="00595580" w:rsidRDefault="00595580" w:rsidP="00F7048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______________</w:t>
      </w:r>
      <w:proofErr w:type="spellStart"/>
      <w:r>
        <w:rPr>
          <w:rFonts w:ascii="Arial" w:hAnsi="Arial" w:cs="Arial"/>
          <w:color w:val="auto"/>
        </w:rPr>
        <w:t>И.Н.Однодворцева</w:t>
      </w:r>
      <w:proofErr w:type="spellEnd"/>
      <w:r>
        <w:rPr>
          <w:rFonts w:ascii="Arial" w:hAnsi="Arial" w:cs="Arial"/>
          <w:color w:val="auto"/>
        </w:rPr>
        <w:t xml:space="preserve">                     ______</w:t>
      </w:r>
      <w:r w:rsidR="006E2922">
        <w:rPr>
          <w:rFonts w:ascii="Arial" w:hAnsi="Arial" w:cs="Arial"/>
          <w:color w:val="auto"/>
        </w:rPr>
        <w:t>_</w:t>
      </w:r>
      <w:proofErr w:type="spellStart"/>
      <w:r w:rsidR="006E2922">
        <w:rPr>
          <w:rFonts w:ascii="Arial" w:hAnsi="Arial" w:cs="Arial"/>
          <w:color w:val="auto"/>
        </w:rPr>
        <w:t>Т.Ф.Поторочина</w:t>
      </w:r>
      <w:proofErr w:type="spellEnd"/>
    </w:p>
    <w:p w:rsidR="00595580" w:rsidRDefault="00595580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D40238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595580" w:rsidRDefault="00595580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595580">
        <w:rPr>
          <w:rFonts w:ascii="Arial" w:hAnsi="Arial" w:cs="Arial"/>
          <w:color w:val="auto"/>
          <w:sz w:val="20"/>
          <w:szCs w:val="20"/>
        </w:rPr>
        <w:t>)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депутатов,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6E2922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18256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6E2922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15214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6E2922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18256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8366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3.5 Денежное  вознаграждение  депутатов,  выборных  должностных  лиц,  осуществляющих свои  полномочия  на  постоянной  основе,  и  муниципальных  служащих  индексируется  (увеличивается) в  размерах  и  сроки, предусмотренные  законом  Красноярского  края о краевом  бюджете  для  индексации  (увеличения)  денежного  вознаграждения.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ДЕНЕЖНОЕ СОДЕРЖАНИЕ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д) ежемесячное </w:t>
      </w:r>
      <w:proofErr w:type="gramStart"/>
      <w:r>
        <w:rPr>
          <w:rFonts w:ascii="Arial" w:hAnsi="Arial" w:cs="Arial"/>
          <w:color w:val="auto"/>
        </w:rPr>
        <w:t>денежной</w:t>
      </w:r>
      <w:proofErr w:type="gramEnd"/>
      <w:r>
        <w:rPr>
          <w:rFonts w:ascii="Arial" w:hAnsi="Arial" w:cs="Arial"/>
          <w:color w:val="auto"/>
        </w:rPr>
        <w:t xml:space="preserve"> поощрение;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ДОЛЖНОСТНЫЕ ОКЛАДЫ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6B6A4C" w:rsidRDefault="006E2922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5044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595580" w:rsidRPr="006B6A4C" w:rsidRDefault="006E2922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3379</w:t>
            </w:r>
          </w:p>
        </w:tc>
      </w:tr>
    </w:tbl>
    <w:p w:rsidR="00595580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6. НАДБАВКА ЗА КЛАССНЫЙ ЧИН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НАДБАВКА ЗА ОСОБЫЕ УСЛОВИЯ МУНИЦИПАЛЬНОЙ СЛУЖБЫ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595580" w:rsidTr="009C457A">
        <w:trPr>
          <w:trHeight w:val="240"/>
        </w:trPr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ВЫСЛУГУ ЛЕТ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ЕЖЕМЕСЯЧНОЕ ДЕНЕЖНОЕ ПООЩРЕНИЕ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595580" w:rsidTr="001B1C96"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595580" w:rsidTr="001B1C96">
        <w:trPr>
          <w:trHeight w:val="380"/>
        </w:trPr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lastRenderedPageBreak/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11. ПРЕМИРОВАНИЕ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  МАТЕРИАЛЬНАЯ ПОМОЩЬ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14. ИНДЕКСАЦИЯ </w:t>
      </w:r>
      <w:proofErr w:type="gramStart"/>
      <w:r>
        <w:rPr>
          <w:rFonts w:ascii="Arial" w:hAnsi="Arial" w:cs="Arial"/>
          <w:color w:val="auto"/>
        </w:rPr>
        <w:t>РАЗМЕРА ОПЛАТЫ ТРУДА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15. </w:t>
      </w:r>
      <w:r>
        <w:rPr>
          <w:rFonts w:ascii="Arial" w:hAnsi="Arial" w:cs="Arial"/>
          <w:bCs/>
          <w:color w:val="auto"/>
        </w:rPr>
        <w:t>ФОРМИРОВАНИЕ ФОНДА ОПЛАТЫ ТРУДА ВЫБОРНЫХ ДОЛНОСТНЫХ ЛИЦ И МУНИЦИПАЛЬНЫХ СЛУЖАЩИХ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 xml:space="preserve">Размер </w:t>
      </w:r>
      <w:proofErr w:type="gramStart"/>
      <w:r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hAnsi="Arial" w:cs="Arial"/>
          <w:color w:val="auto"/>
        </w:rPr>
        <w:t xml:space="preserve">( </w:t>
      </w:r>
      <w:proofErr w:type="gramEnd"/>
      <w:r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>
        <w:rPr>
          <w:rFonts w:ascii="Arial" w:hAnsi="Arial" w:cs="Arial"/>
          <w:color w:val="auto"/>
        </w:rPr>
        <w:t>установленных</w:t>
      </w:r>
      <w:proofErr w:type="gramEnd"/>
      <w:r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16. ПЕРЕХОДНЫЕ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Tr="001B1C96">
        <w:trPr>
          <w:trHeight w:val="1418"/>
        </w:trPr>
        <w:tc>
          <w:tcPr>
            <w:tcW w:w="327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Приложение № 2</w:t>
            </w: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ПОЛОЖЕНИЕ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Для </w:t>
      </w:r>
      <w:proofErr w:type="gramStart"/>
      <w:r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>
        <w:rPr>
          <w:rFonts w:ascii="Arial" w:hAnsi="Arial" w:cs="Arial"/>
          <w:color w:val="auto"/>
        </w:rPr>
        <w:t>обязанностей</w:t>
      </w:r>
      <w:proofErr w:type="gramEnd"/>
      <w:r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</w:t>
      </w:r>
      <w:r>
        <w:rPr>
          <w:rFonts w:ascii="Arial" w:hAnsi="Arial" w:cs="Arial"/>
          <w:color w:val="auto"/>
        </w:rPr>
        <w:lastRenderedPageBreak/>
        <w:t xml:space="preserve">режим и график работы, знание и применение компьютерной и другой техники и др.); 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0C" w:rsidRDefault="003F7F0C" w:rsidP="005414F8">
      <w:r>
        <w:separator/>
      </w:r>
    </w:p>
  </w:endnote>
  <w:endnote w:type="continuationSeparator" w:id="0">
    <w:p w:rsidR="003F7F0C" w:rsidRDefault="003F7F0C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0C" w:rsidRDefault="003F7F0C" w:rsidP="005414F8">
      <w:r>
        <w:separator/>
      </w:r>
    </w:p>
  </w:footnote>
  <w:footnote w:type="continuationSeparator" w:id="0">
    <w:p w:rsidR="003F7F0C" w:rsidRDefault="003F7F0C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A286A"/>
    <w:rsid w:val="000A6B9A"/>
    <w:rsid w:val="000A7566"/>
    <w:rsid w:val="000E0E37"/>
    <w:rsid w:val="00125829"/>
    <w:rsid w:val="0015154A"/>
    <w:rsid w:val="00154DE4"/>
    <w:rsid w:val="001572C9"/>
    <w:rsid w:val="0016549F"/>
    <w:rsid w:val="001B1C96"/>
    <w:rsid w:val="001B4448"/>
    <w:rsid w:val="001E0C57"/>
    <w:rsid w:val="001F0AEF"/>
    <w:rsid w:val="001F2343"/>
    <w:rsid w:val="00240D2A"/>
    <w:rsid w:val="002933E9"/>
    <w:rsid w:val="002A282C"/>
    <w:rsid w:val="002B645E"/>
    <w:rsid w:val="002C013D"/>
    <w:rsid w:val="002D5EA5"/>
    <w:rsid w:val="00315DEA"/>
    <w:rsid w:val="00320E83"/>
    <w:rsid w:val="003424F4"/>
    <w:rsid w:val="00375CAD"/>
    <w:rsid w:val="00377590"/>
    <w:rsid w:val="003821F9"/>
    <w:rsid w:val="003A28BF"/>
    <w:rsid w:val="003A340F"/>
    <w:rsid w:val="003F7F0C"/>
    <w:rsid w:val="0041168E"/>
    <w:rsid w:val="0048625D"/>
    <w:rsid w:val="004938F0"/>
    <w:rsid w:val="004B08E5"/>
    <w:rsid w:val="004C354E"/>
    <w:rsid w:val="004E1E1B"/>
    <w:rsid w:val="005074D3"/>
    <w:rsid w:val="00520E45"/>
    <w:rsid w:val="00523839"/>
    <w:rsid w:val="005275A0"/>
    <w:rsid w:val="005414F8"/>
    <w:rsid w:val="0055344E"/>
    <w:rsid w:val="00564D7E"/>
    <w:rsid w:val="005749AD"/>
    <w:rsid w:val="00580298"/>
    <w:rsid w:val="00590770"/>
    <w:rsid w:val="00595580"/>
    <w:rsid w:val="005E7CA2"/>
    <w:rsid w:val="00600F5B"/>
    <w:rsid w:val="00656DD4"/>
    <w:rsid w:val="0067500B"/>
    <w:rsid w:val="006B6A4C"/>
    <w:rsid w:val="006C64C8"/>
    <w:rsid w:val="006E2922"/>
    <w:rsid w:val="00720EA3"/>
    <w:rsid w:val="00726543"/>
    <w:rsid w:val="0074569C"/>
    <w:rsid w:val="00747168"/>
    <w:rsid w:val="007904EE"/>
    <w:rsid w:val="007A5F2D"/>
    <w:rsid w:val="007A6E13"/>
    <w:rsid w:val="007C0DEC"/>
    <w:rsid w:val="007F5A8D"/>
    <w:rsid w:val="00885B73"/>
    <w:rsid w:val="008A57EC"/>
    <w:rsid w:val="008B75C8"/>
    <w:rsid w:val="00921756"/>
    <w:rsid w:val="00927242"/>
    <w:rsid w:val="009508C5"/>
    <w:rsid w:val="009C457A"/>
    <w:rsid w:val="009E5620"/>
    <w:rsid w:val="009E5F7F"/>
    <w:rsid w:val="009F7A4C"/>
    <w:rsid w:val="00A40816"/>
    <w:rsid w:val="00A4417A"/>
    <w:rsid w:val="00AA1D3B"/>
    <w:rsid w:val="00AE7036"/>
    <w:rsid w:val="00AF0587"/>
    <w:rsid w:val="00B04C64"/>
    <w:rsid w:val="00B83690"/>
    <w:rsid w:val="00B94C3D"/>
    <w:rsid w:val="00BB57C6"/>
    <w:rsid w:val="00BD755A"/>
    <w:rsid w:val="00BF2A79"/>
    <w:rsid w:val="00BF77B8"/>
    <w:rsid w:val="00C26C8C"/>
    <w:rsid w:val="00C46373"/>
    <w:rsid w:val="00C6498E"/>
    <w:rsid w:val="00C67DB2"/>
    <w:rsid w:val="00CE48E7"/>
    <w:rsid w:val="00D40238"/>
    <w:rsid w:val="00D60394"/>
    <w:rsid w:val="00D716FB"/>
    <w:rsid w:val="00DA295B"/>
    <w:rsid w:val="00DF7738"/>
    <w:rsid w:val="00E5630F"/>
    <w:rsid w:val="00E81846"/>
    <w:rsid w:val="00EB697D"/>
    <w:rsid w:val="00EF5DC9"/>
    <w:rsid w:val="00F00452"/>
    <w:rsid w:val="00F13161"/>
    <w:rsid w:val="00F44D39"/>
    <w:rsid w:val="00F57541"/>
    <w:rsid w:val="00F7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BFCE-0129-40C6-8062-05AEC2D6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30</cp:revision>
  <cp:lastPrinted>2020-05-06T01:13:00Z</cp:lastPrinted>
  <dcterms:created xsi:type="dcterms:W3CDTF">2016-11-21T03:55:00Z</dcterms:created>
  <dcterms:modified xsi:type="dcterms:W3CDTF">2020-05-06T01:19:00Z</dcterms:modified>
</cp:coreProperties>
</file>