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A6" w:rsidRDefault="00EB69A6" w:rsidP="00EB6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БОГОТОЛЬСКИЙ СЕЛЬСКИЙ СОВЕТ ДЕПУТАТОВ                     БОГОТОЛЬСКОГО РАЙОНА </w:t>
      </w:r>
      <w:r>
        <w:rPr>
          <w:rFonts w:ascii="Times New Roman" w:hAnsi="Times New Roman" w:cs="Times New Roman"/>
          <w:b/>
          <w:sz w:val="28"/>
          <w:szCs w:val="28"/>
        </w:rPr>
        <w:br/>
        <w:t>КРАСНОЯРСКОГО КРАЯ</w:t>
      </w:r>
    </w:p>
    <w:p w:rsidR="00EB69A6" w:rsidRDefault="00EB69A6" w:rsidP="00EB6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9A6" w:rsidRDefault="00EB69A6" w:rsidP="00EB6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A6" w:rsidRDefault="00693F94" w:rsidP="00EB6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25.11.2015   </w:t>
      </w:r>
      <w:r w:rsidR="00EB69A6">
        <w:rPr>
          <w:rFonts w:ascii="Times New Roman" w:hAnsi="Times New Roman" w:cs="Times New Roman"/>
          <w:b/>
          <w:sz w:val="28"/>
          <w:szCs w:val="28"/>
        </w:rPr>
        <w:t xml:space="preserve">                      с. Боготол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4-16</w:t>
      </w:r>
    </w:p>
    <w:p w:rsidR="00EB69A6" w:rsidRDefault="00EB69A6" w:rsidP="00EB6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A6" w:rsidRDefault="00EB69A6" w:rsidP="008E30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СЛУЧАЯХ ПОСЕЩЕНИЯ СУБЪЕКТАМИ ОБЩЕСТВЕННОГО КОНТРОЛЯ ОРГАНОВ МЕСТНОГО САМОУПРАВЛЕНИЯ, МУНИЦИПАЛЬНЫХ ОРГАНИЗАЦИЙ, </w:t>
      </w:r>
      <w:r w:rsidR="001105C8">
        <w:rPr>
          <w:rFonts w:ascii="Times New Roman" w:hAnsi="Times New Roman" w:cs="Times New Roman"/>
          <w:b/>
          <w:sz w:val="28"/>
          <w:szCs w:val="28"/>
        </w:rPr>
        <w:t xml:space="preserve">ИНЫХ ОРГАНОВ И ОРГАНИЗАЦИЙ, </w:t>
      </w:r>
      <w:r>
        <w:rPr>
          <w:rFonts w:ascii="Times New Roman" w:hAnsi="Times New Roman" w:cs="Times New Roman"/>
          <w:b/>
          <w:sz w:val="28"/>
          <w:szCs w:val="28"/>
        </w:rPr>
        <w:t>ОСУЩЕСТВЛЯЮЩИХ В СООТВЕТСТВИИ С ФЕДЕРАЛЬНЫМИ ЗАКОНАМИ ОТДЕЛЬНЫЕ ПУБЛИЧНЫЕ ПОЛНОМОЧИЯ</w:t>
      </w:r>
    </w:p>
    <w:p w:rsidR="004F7BCF" w:rsidRDefault="004F7BCF" w:rsidP="008E30A3">
      <w:pPr>
        <w:spacing w:line="240" w:lineRule="auto"/>
      </w:pPr>
    </w:p>
    <w:p w:rsidR="00EB69A6" w:rsidRDefault="008E30A3" w:rsidP="008E30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органов местного самоуправления в Российской Федерации», статьей 10 Федерального закона от 21.07.2014 № 212-ФЗ «Об основах общественного контроля в Российской Федерации»</w:t>
      </w:r>
      <w:r w:rsidR="00C35F2B">
        <w:rPr>
          <w:rFonts w:ascii="Times New Roman" w:hAnsi="Times New Roman" w:cs="Times New Roman"/>
          <w:sz w:val="28"/>
          <w:szCs w:val="28"/>
        </w:rPr>
        <w:t>, руководствуясь Уставом Боготольского сельсовета, Боготольский сельский Совет депутатов РЕШИЛ:</w:t>
      </w:r>
    </w:p>
    <w:p w:rsidR="00C35F2B" w:rsidRDefault="00C35F2B" w:rsidP="00C35F2B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порядке и случаях посещения субъектами общественного контроля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 согласно приложению.</w:t>
      </w:r>
    </w:p>
    <w:p w:rsidR="00C35F2B" w:rsidRDefault="00A02E52" w:rsidP="00C35F2B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по социально-правовым вопросам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Е.В.).</w:t>
      </w:r>
    </w:p>
    <w:p w:rsidR="00A02E52" w:rsidRPr="00A02E52" w:rsidRDefault="00A02E52" w:rsidP="00A02E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     Опубликовать Решение в общественно-политической газете «Земля </w:t>
      </w:r>
      <w:proofErr w:type="spellStart"/>
      <w:r w:rsidRPr="00A02E52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A02E52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A02E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02E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2E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A02E5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A02E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A02E5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2E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02E52">
        <w:rPr>
          <w:rFonts w:ascii="Times New Roman" w:hAnsi="Times New Roman" w:cs="Times New Roman"/>
          <w:sz w:val="28"/>
          <w:szCs w:val="28"/>
        </w:rPr>
        <w:t xml:space="preserve">, на странице Боготольского сельсовета.      </w:t>
      </w:r>
    </w:p>
    <w:p w:rsidR="00A02E52" w:rsidRDefault="00A02E52" w:rsidP="00A02E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        Решение вступает в силу в день, следующий за днем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E52" w:rsidRPr="00A02E52" w:rsidRDefault="00A02E52" w:rsidP="00A02E52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E52" w:rsidRPr="00A02E52" w:rsidRDefault="00A02E52" w:rsidP="00110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Председатель Боготольского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E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2E52">
        <w:rPr>
          <w:rFonts w:ascii="Times New Roman" w:hAnsi="Times New Roman" w:cs="Times New Roman"/>
          <w:sz w:val="28"/>
          <w:szCs w:val="28"/>
        </w:rPr>
        <w:t xml:space="preserve">  Глава Боготольского </w:t>
      </w:r>
    </w:p>
    <w:p w:rsidR="00A02E52" w:rsidRPr="00A02E52" w:rsidRDefault="00A02E52" w:rsidP="00110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2E52">
        <w:rPr>
          <w:rFonts w:ascii="Times New Roman" w:hAnsi="Times New Roman" w:cs="Times New Roman"/>
          <w:sz w:val="28"/>
          <w:szCs w:val="28"/>
        </w:rPr>
        <w:t xml:space="preserve">    сельсовета</w:t>
      </w:r>
    </w:p>
    <w:p w:rsidR="00A02E52" w:rsidRPr="00A02E52" w:rsidRDefault="00A02E52" w:rsidP="00110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__________  </w:t>
      </w:r>
      <w:proofErr w:type="spellStart"/>
      <w:r w:rsidRPr="00A02E52">
        <w:rPr>
          <w:rFonts w:ascii="Times New Roman" w:hAnsi="Times New Roman" w:cs="Times New Roman"/>
          <w:sz w:val="28"/>
          <w:szCs w:val="28"/>
        </w:rPr>
        <w:t>И.Н.Тихонова</w:t>
      </w:r>
      <w:proofErr w:type="spellEnd"/>
      <w:r w:rsidRPr="00A02E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2E52">
        <w:rPr>
          <w:rFonts w:ascii="Times New Roman" w:hAnsi="Times New Roman" w:cs="Times New Roman"/>
          <w:sz w:val="28"/>
          <w:szCs w:val="28"/>
        </w:rPr>
        <w:t xml:space="preserve">          __________  </w:t>
      </w:r>
      <w:proofErr w:type="spellStart"/>
      <w:r w:rsidRPr="00A02E52">
        <w:rPr>
          <w:rFonts w:ascii="Times New Roman" w:hAnsi="Times New Roman" w:cs="Times New Roman"/>
          <w:sz w:val="28"/>
          <w:szCs w:val="28"/>
        </w:rPr>
        <w:t>С.А.Филиппов</w:t>
      </w:r>
      <w:proofErr w:type="spellEnd"/>
    </w:p>
    <w:p w:rsidR="00A02E52" w:rsidRPr="00A02E52" w:rsidRDefault="00A02E52" w:rsidP="00A02E52">
      <w:pPr>
        <w:pStyle w:val="a4"/>
        <w:spacing w:line="240" w:lineRule="auto"/>
        <w:ind w:left="927"/>
        <w:jc w:val="both"/>
        <w:rPr>
          <w:sz w:val="28"/>
          <w:szCs w:val="28"/>
        </w:rPr>
      </w:pPr>
    </w:p>
    <w:p w:rsidR="00A02E52" w:rsidRPr="00A02E52" w:rsidRDefault="00A02E52" w:rsidP="00F050E5">
      <w:pPr>
        <w:pStyle w:val="a4"/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02E52" w:rsidRPr="00A02E52" w:rsidRDefault="00A02E52" w:rsidP="00F050E5">
      <w:pPr>
        <w:pStyle w:val="a4"/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 xml:space="preserve"> к Решению Боготольского</w:t>
      </w:r>
    </w:p>
    <w:p w:rsidR="00A02E52" w:rsidRPr="00A02E52" w:rsidRDefault="00A02E52" w:rsidP="00F050E5">
      <w:pPr>
        <w:pStyle w:val="a4"/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</w:p>
    <w:p w:rsidR="00A02E52" w:rsidRPr="00A02E52" w:rsidRDefault="00693F94" w:rsidP="00F050E5">
      <w:pPr>
        <w:pStyle w:val="a4"/>
        <w:spacing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от25.11.2015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4-16</w:t>
      </w:r>
    </w:p>
    <w:p w:rsidR="00A02E52" w:rsidRPr="00A02E52" w:rsidRDefault="00A02E52" w:rsidP="00F050E5">
      <w:pPr>
        <w:pStyle w:val="a4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02E52" w:rsidRPr="00A02E52" w:rsidRDefault="00A02E52" w:rsidP="00F050E5">
      <w:pPr>
        <w:pStyle w:val="a4"/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 w:rsidRPr="00A02E52">
        <w:rPr>
          <w:rFonts w:ascii="Times New Roman" w:hAnsi="Times New Roman" w:cs="Times New Roman"/>
          <w:sz w:val="28"/>
          <w:szCs w:val="28"/>
        </w:rPr>
        <w:t>ПОЛОЖЕНИЕ</w:t>
      </w:r>
    </w:p>
    <w:p w:rsidR="00A02E52" w:rsidRDefault="00A02E52" w:rsidP="00F050E5">
      <w:pPr>
        <w:pStyle w:val="a4"/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 случаях посещения субъектами общественного контроля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</w:p>
    <w:p w:rsidR="00A02E52" w:rsidRDefault="00A02E52" w:rsidP="00F050E5">
      <w:pPr>
        <w:pStyle w:val="a4"/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A02E52" w:rsidRDefault="00A02E52" w:rsidP="00F050E5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02E52" w:rsidRDefault="00A02E52" w:rsidP="00F050E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</w:t>
      </w:r>
      <w:r w:rsidR="00A105B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Федеральными законами от 21.07.2014 № 212-ФЗ</w:t>
      </w:r>
      <w:r w:rsidR="00A105B9"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Федерации», от 06.10.2003 № 131-ФЗ «Об общих принципах организации местного самоуправления в Российской Федерации» и определяет случаи и порядок посещения органов местного самоуправления субъектами общественного контроля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proofErr w:type="gramEnd"/>
      <w:r w:rsidR="00A105B9">
        <w:rPr>
          <w:rFonts w:ascii="Times New Roman" w:hAnsi="Times New Roman" w:cs="Times New Roman"/>
          <w:sz w:val="28"/>
          <w:szCs w:val="28"/>
        </w:rPr>
        <w:t xml:space="preserve"> (далее также – органы и организации).</w:t>
      </w:r>
    </w:p>
    <w:p w:rsidR="00A105B9" w:rsidRDefault="00A105B9" w:rsidP="00F050E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Субъектами общественного контроля являются:</w:t>
      </w:r>
    </w:p>
    <w:p w:rsidR="00A105B9" w:rsidRDefault="00A105B9" w:rsidP="00F050E5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Российской Федерации;</w:t>
      </w:r>
    </w:p>
    <w:p w:rsidR="00A105B9" w:rsidRDefault="00A105B9" w:rsidP="00F050E5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Красноярского края (Гражданская ассамблея Красноярского края);</w:t>
      </w:r>
    </w:p>
    <w:p w:rsidR="00A105B9" w:rsidRDefault="00A105B9" w:rsidP="00F050E5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палаты (советы) муниципальных образований;</w:t>
      </w:r>
    </w:p>
    <w:p w:rsidR="00A105B9" w:rsidRDefault="00A105B9" w:rsidP="00F050E5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советы при федеральных органах исполнительной власти, общественные советы при законодательных (представительных) и исполнительных органах государственной власти Красноярского края.</w:t>
      </w:r>
    </w:p>
    <w:p w:rsidR="00A105B9" w:rsidRDefault="00A105B9" w:rsidP="00F050E5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общественного контроля в случаях и порядке, которые предусмотрены законодательством Российской Федерации, могут создаваться:</w:t>
      </w:r>
    </w:p>
    <w:p w:rsidR="00315389" w:rsidRDefault="00315389" w:rsidP="00F050E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наблюдательные комиссии;</w:t>
      </w:r>
    </w:p>
    <w:p w:rsidR="00315389" w:rsidRDefault="00315389" w:rsidP="00F050E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инспекции;</w:t>
      </w:r>
    </w:p>
    <w:p w:rsidR="00315389" w:rsidRDefault="00315389" w:rsidP="00F050E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общественного контроля;</w:t>
      </w:r>
    </w:p>
    <w:p w:rsidR="00315389" w:rsidRDefault="00315389" w:rsidP="00F050E5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организационные структуры общественного контроля.</w:t>
      </w:r>
    </w:p>
    <w:p w:rsidR="00315389" w:rsidRDefault="00315389" w:rsidP="00F050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осуществлении общественного контроля в качестве общественных инспекторов и общественных экспертов в порядке, установленном Федеральным законом от 21.07.2014 № 212-ФЗ «Об основах общественного контроля в Российской Федерации» и другими Федеральными законами.</w:t>
      </w:r>
    </w:p>
    <w:p w:rsidR="00315389" w:rsidRDefault="00F06C43" w:rsidP="00F050E5">
      <w:pPr>
        <w:pStyle w:val="a4"/>
        <w:numPr>
          <w:ilvl w:val="0"/>
          <w:numId w:val="2"/>
        </w:numPr>
        <w:spacing w:line="240" w:lineRule="auto"/>
        <w:ind w:left="567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06C43">
        <w:rPr>
          <w:rFonts w:ascii="Times New Roman" w:hAnsi="Times New Roman" w:cs="Times New Roman"/>
          <w:sz w:val="28"/>
          <w:szCs w:val="28"/>
        </w:rPr>
        <w:t>СЛУЧАИ ПОСЕЩЕНИЯ СУБЪЕКТАМИ ОБЩЕСТВЕННОГО КОНТРОЛЯ ОРГАНОВ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САМОУПРАВЛЕНИЯ, МУНИЦИПАЛЬНЫХ ОРГАНИЗАЦИЙ</w:t>
      </w:r>
      <w:r w:rsidR="00F050E5">
        <w:rPr>
          <w:rFonts w:ascii="Times New Roman" w:hAnsi="Times New Roman" w:cs="Times New Roman"/>
          <w:sz w:val="28"/>
          <w:szCs w:val="28"/>
        </w:rPr>
        <w:t>, ИНЫХ</w:t>
      </w:r>
      <w:r w:rsidRPr="00F06C43">
        <w:rPr>
          <w:rFonts w:ascii="Times New Roman" w:hAnsi="Times New Roman" w:cs="Times New Roman"/>
          <w:sz w:val="28"/>
          <w:szCs w:val="28"/>
        </w:rPr>
        <w:t xml:space="preserve"> ОРГ</w:t>
      </w:r>
      <w:r w:rsidR="00F050E5">
        <w:rPr>
          <w:rFonts w:ascii="Times New Roman" w:hAnsi="Times New Roman" w:cs="Times New Roman"/>
          <w:sz w:val="28"/>
          <w:szCs w:val="28"/>
        </w:rPr>
        <w:t xml:space="preserve">АНОВ И </w:t>
      </w:r>
      <w:r w:rsidR="00F050E5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Pr="00F050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50E5">
        <w:rPr>
          <w:rFonts w:ascii="Times New Roman" w:hAnsi="Times New Roman" w:cs="Times New Roman"/>
          <w:sz w:val="28"/>
          <w:szCs w:val="28"/>
        </w:rPr>
        <w:t>ОСУЩЕСТВЛЯЮЩИ</w:t>
      </w:r>
      <w:r w:rsidR="00F050E5" w:rsidRPr="00F050E5">
        <w:rPr>
          <w:rFonts w:ascii="Times New Roman" w:hAnsi="Times New Roman" w:cs="Times New Roman"/>
          <w:sz w:val="28"/>
          <w:szCs w:val="28"/>
        </w:rPr>
        <w:t>Х</w:t>
      </w:r>
      <w:r w:rsidRPr="00F06C43">
        <w:rPr>
          <w:rFonts w:ascii="Times New Roman" w:hAnsi="Times New Roman" w:cs="Times New Roman"/>
          <w:sz w:val="28"/>
          <w:szCs w:val="28"/>
        </w:rPr>
        <w:t xml:space="preserve"> В СООТВЕТСТВИИИ С ФЕДЕРАЛЬНЫМИ ЗАКОНАМИ ОТДЕЛЬНЫЕ ПУБЛИЧНЫЕ ПОЛНОМОЧИЯ</w:t>
      </w:r>
    </w:p>
    <w:p w:rsidR="00F06C43" w:rsidRDefault="00F06C43" w:rsidP="00F050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общественного контроля вправе посещать соответствующие органы местного самоуправления, муниципальные организации, иные органы и организации, осуществляющие в соответствии с федеральными законами </w:t>
      </w:r>
      <w:r w:rsidR="00F050E5">
        <w:rPr>
          <w:rFonts w:ascii="Times New Roman" w:hAnsi="Times New Roman" w:cs="Times New Roman"/>
          <w:sz w:val="28"/>
          <w:szCs w:val="28"/>
        </w:rPr>
        <w:t>отдельные публичные полномочия, в случаях:</w:t>
      </w:r>
    </w:p>
    <w:p w:rsidR="00F050E5" w:rsidRPr="00F050E5" w:rsidRDefault="00F050E5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субъекту общественного контроля заявлений физических или юридических лиц, указывающих на факты нарушения органом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A02E52" w:rsidRDefault="00F050E5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в общероссийских средствах массовой информации сведений, указывающих на нарушение органом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F050E5" w:rsidRDefault="00F050E5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общественного мониторинга;</w:t>
      </w:r>
    </w:p>
    <w:p w:rsidR="00F050E5" w:rsidRDefault="00F050E5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общественной проверки</w:t>
      </w:r>
      <w:r w:rsidR="0043421C">
        <w:rPr>
          <w:rFonts w:ascii="Times New Roman" w:hAnsi="Times New Roman" w:cs="Times New Roman"/>
          <w:sz w:val="28"/>
          <w:szCs w:val="28"/>
        </w:rPr>
        <w:t>;</w:t>
      </w:r>
    </w:p>
    <w:p w:rsidR="0043421C" w:rsidRDefault="0043421C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общественной экспертизы;</w:t>
      </w:r>
    </w:p>
    <w:p w:rsidR="0043421C" w:rsidRDefault="0043421C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общественного обсуждения;</w:t>
      </w:r>
    </w:p>
    <w:p w:rsidR="0043421C" w:rsidRDefault="0043421C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общественных (публичных) слушаний;</w:t>
      </w:r>
    </w:p>
    <w:p w:rsidR="0043421C" w:rsidRDefault="0043421C" w:rsidP="00F050E5">
      <w:pPr>
        <w:pStyle w:val="a4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общественного контроля в иных формах взаимодействия, предусмотренных федеральными законами.</w:t>
      </w:r>
    </w:p>
    <w:p w:rsidR="0043421C" w:rsidRDefault="0043421C" w:rsidP="0043421C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421C" w:rsidRDefault="0043421C" w:rsidP="0043421C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06C43">
        <w:rPr>
          <w:rFonts w:ascii="Times New Roman" w:hAnsi="Times New Roman" w:cs="Times New Roman"/>
          <w:sz w:val="28"/>
          <w:szCs w:val="28"/>
        </w:rPr>
        <w:t xml:space="preserve"> ПОСЕЩЕНИЯ СУБЪЕКТАМИ ОБЩЕСТВЕННОГО КОНТРОЛЯ ОРГАНОВ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САМОУПРАВЛЕНИЯ, МУНИЦИПАЛЬНЫХ ОРГАНИЗАЦИЙ, ИНЫХ</w:t>
      </w:r>
      <w:r w:rsidRPr="00F06C43"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АНОВ И ОРГАНИЗАЦИЙ</w:t>
      </w:r>
      <w:r w:rsidRPr="00F050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50E5">
        <w:rPr>
          <w:rFonts w:ascii="Times New Roman" w:hAnsi="Times New Roman" w:cs="Times New Roman"/>
          <w:sz w:val="28"/>
          <w:szCs w:val="28"/>
        </w:rPr>
        <w:t>ОСУЩЕСТВЛЯЮЩИХ</w:t>
      </w:r>
      <w:r w:rsidRPr="00F06C43">
        <w:rPr>
          <w:rFonts w:ascii="Times New Roman" w:hAnsi="Times New Roman" w:cs="Times New Roman"/>
          <w:sz w:val="28"/>
          <w:szCs w:val="28"/>
        </w:rPr>
        <w:t xml:space="preserve"> В СООТВЕТСТВИИИ С ФЕДЕРАЛЬНЫМИ ЗАКОНАМИ ОТДЕЛЬНЫЕ ПУБЛИЧНЫЕ ПОЛНОМОЧИЯ</w:t>
      </w:r>
    </w:p>
    <w:p w:rsidR="0043421C" w:rsidRDefault="0043421C" w:rsidP="0043421C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посещения, в случаях, определенных разделом 2 настоящего положения, субъекты об</w:t>
      </w:r>
      <w:r w:rsidR="00224CA7">
        <w:rPr>
          <w:rFonts w:ascii="Times New Roman" w:hAnsi="Times New Roman" w:cs="Times New Roman"/>
          <w:sz w:val="28"/>
          <w:szCs w:val="28"/>
        </w:rPr>
        <w:t>щественного контроля письменно</w:t>
      </w:r>
      <w:r>
        <w:rPr>
          <w:rFonts w:ascii="Times New Roman" w:hAnsi="Times New Roman" w:cs="Times New Roman"/>
          <w:sz w:val="28"/>
          <w:szCs w:val="28"/>
        </w:rPr>
        <w:t xml:space="preserve"> уведомляют органы местного самоуправления, муниципальные ор</w:t>
      </w:r>
      <w:r w:rsidR="0033398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="00224CA7">
        <w:rPr>
          <w:rFonts w:ascii="Times New Roman" w:hAnsi="Times New Roman" w:cs="Times New Roman"/>
          <w:sz w:val="28"/>
          <w:szCs w:val="28"/>
        </w:rPr>
        <w:t>, иные органы и организации, осуществляющие  в соответствии с федеральными законами отдельные публичные полномочия не позднее</w:t>
      </w:r>
      <w:r w:rsidR="001105C8">
        <w:rPr>
          <w:rFonts w:ascii="Times New Roman" w:hAnsi="Times New Roman" w:cs="Times New Roman"/>
          <w:sz w:val="28"/>
          <w:szCs w:val="28"/>
        </w:rPr>
        <w:t>,</w:t>
      </w:r>
      <w:r w:rsidR="00224CA7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посещения.</w:t>
      </w:r>
    </w:p>
    <w:p w:rsidR="00224CA7" w:rsidRDefault="00224CA7" w:rsidP="0043421C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о посещении необходимо указать следующие сведения:</w:t>
      </w:r>
    </w:p>
    <w:p w:rsidR="00224CA7" w:rsidRDefault="00224CA7" w:rsidP="00224CA7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 и время планируемого посещения;</w:t>
      </w:r>
    </w:p>
    <w:p w:rsidR="00224CA7" w:rsidRDefault="00224CA7" w:rsidP="00224CA7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цель и основание посещения;</w:t>
      </w:r>
    </w:p>
    <w:p w:rsidR="00224CA7" w:rsidRDefault="00224CA7" w:rsidP="00224CA7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количество лиц, представляющих субъект общественного контроля.</w:t>
      </w:r>
    </w:p>
    <w:p w:rsidR="00224CA7" w:rsidRDefault="00224CA7" w:rsidP="00E8784A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посещении может быть направлено любым доступным способом (посредством почтовой или факсимильной связи</w:t>
      </w:r>
      <w:r w:rsidR="001105C8">
        <w:rPr>
          <w:rFonts w:ascii="Times New Roman" w:hAnsi="Times New Roman" w:cs="Times New Roman"/>
          <w:sz w:val="28"/>
          <w:szCs w:val="28"/>
        </w:rPr>
        <w:t>, э</w:t>
      </w:r>
      <w:r>
        <w:rPr>
          <w:rFonts w:ascii="Times New Roman" w:hAnsi="Times New Roman" w:cs="Times New Roman"/>
          <w:sz w:val="28"/>
          <w:szCs w:val="28"/>
        </w:rPr>
        <w:t>лектронной почты</w:t>
      </w:r>
      <w:r w:rsidR="00E8784A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«Интернет», официального сайта органа или организаций, указанных в пункте 3.1 настоящего Положения, нарочным).</w:t>
      </w:r>
    </w:p>
    <w:p w:rsidR="00E8784A" w:rsidRDefault="00E8784A" w:rsidP="00E8784A">
      <w:pPr>
        <w:pStyle w:val="a4"/>
        <w:numPr>
          <w:ilvl w:val="1"/>
          <w:numId w:val="2"/>
        </w:numPr>
        <w:spacing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субъектами общественного контроля органы и организации, осуществляющие в соответствии с федеральными законами отдельные публичные полномочия, в отношении которых осуществляется общественный контроль, обязаны:</w:t>
      </w:r>
    </w:p>
    <w:p w:rsidR="00E8784A" w:rsidRDefault="00E8784A" w:rsidP="00E8784A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рабочего дня за днем получения уведомления о посещении, письменно (любым доступным способом) подтвердить дату и время посещения;</w:t>
      </w:r>
    </w:p>
    <w:p w:rsidR="00E8784A" w:rsidRDefault="00E8784A" w:rsidP="00E8784A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назначить ответственное лицо;</w:t>
      </w:r>
    </w:p>
    <w:p w:rsidR="00E8784A" w:rsidRDefault="00E8784A" w:rsidP="00E8784A">
      <w:pPr>
        <w:pStyle w:val="a4"/>
        <w:numPr>
          <w:ilvl w:val="0"/>
          <w:numId w:val="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доступ субъектам общественного контроля</w:t>
      </w:r>
      <w:r w:rsidR="00B87AB1">
        <w:rPr>
          <w:rFonts w:ascii="Times New Roman" w:hAnsi="Times New Roman" w:cs="Times New Roman"/>
          <w:sz w:val="28"/>
          <w:szCs w:val="28"/>
        </w:rPr>
        <w:t>;</w:t>
      </w:r>
    </w:p>
    <w:p w:rsidR="00B87AB1" w:rsidRDefault="00B87AB1" w:rsidP="00B87AB1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 организации, в отношении которых осуществляется общественный контроль, при посещении субъектов общественного контроля имеют право:</w:t>
      </w:r>
    </w:p>
    <w:p w:rsidR="00B87AB1" w:rsidRDefault="00EB3899" w:rsidP="00EB3899">
      <w:pPr>
        <w:pStyle w:val="a4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B1">
        <w:rPr>
          <w:rFonts w:ascii="Times New Roman" w:hAnsi="Times New Roman" w:cs="Times New Roman"/>
          <w:sz w:val="28"/>
          <w:szCs w:val="28"/>
        </w:rPr>
        <w:t xml:space="preserve">олучать от субъекта общественного контроля необходимую информацию об </w:t>
      </w:r>
      <w:r>
        <w:rPr>
          <w:rFonts w:ascii="Times New Roman" w:hAnsi="Times New Roman" w:cs="Times New Roman"/>
          <w:sz w:val="28"/>
          <w:szCs w:val="28"/>
        </w:rPr>
        <w:t>осуществлении общественного контроля;</w:t>
      </w:r>
    </w:p>
    <w:p w:rsidR="00EB3899" w:rsidRDefault="00EB3899" w:rsidP="00EB3899">
      <w:pPr>
        <w:pStyle w:val="a4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результатами осуществления общественного контроля;</w:t>
      </w:r>
    </w:p>
    <w:p w:rsidR="00EB3899" w:rsidRDefault="00EB3899" w:rsidP="00EB3899">
      <w:pPr>
        <w:pStyle w:val="a4"/>
        <w:numPr>
          <w:ilvl w:val="0"/>
          <w:numId w:val="8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объяснения, по предмету общественного контроля.</w:t>
      </w:r>
    </w:p>
    <w:p w:rsidR="00EB3899" w:rsidRDefault="00EB3899" w:rsidP="00EB3899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 организации, в отношении которых осуществляется</w:t>
      </w:r>
      <w:r w:rsidR="0034387A">
        <w:rPr>
          <w:rFonts w:ascii="Times New Roman" w:hAnsi="Times New Roman" w:cs="Times New Roman"/>
          <w:sz w:val="28"/>
          <w:szCs w:val="28"/>
        </w:rPr>
        <w:t xml:space="preserve"> общественный контроль, при посещении субъектов общественного контроля пользуются также иными правами, предоставленными законодательством Российской Федерации и исполняют иные обязанности, предусмотренные законодательством Российской Федерации.</w:t>
      </w:r>
    </w:p>
    <w:p w:rsidR="0034387A" w:rsidRDefault="0034387A" w:rsidP="00EB3899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общественного контроля при посещении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обязаны:</w:t>
      </w:r>
    </w:p>
    <w:p w:rsidR="0034387A" w:rsidRDefault="006E5E49" w:rsidP="006E5E49">
      <w:pPr>
        <w:pStyle w:val="a4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387A">
        <w:rPr>
          <w:rFonts w:ascii="Times New Roman" w:hAnsi="Times New Roman" w:cs="Times New Roman"/>
          <w:sz w:val="28"/>
          <w:szCs w:val="28"/>
        </w:rPr>
        <w:t>облюдать законодательство Российской Федерации, права и законные интересы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6E5E49" w:rsidRDefault="006E5E49" w:rsidP="006E5E49">
      <w:pPr>
        <w:pStyle w:val="a4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сроки проведения общественного контроля;</w:t>
      </w:r>
    </w:p>
    <w:p w:rsidR="006E5E49" w:rsidRDefault="006E5E49" w:rsidP="006E5E49">
      <w:pPr>
        <w:pStyle w:val="a4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препятствовать осуществлению полномочий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 полномочия;</w:t>
      </w:r>
    </w:p>
    <w:p w:rsidR="006E5E49" w:rsidRDefault="006E5E49" w:rsidP="006E5E49">
      <w:pPr>
        <w:pStyle w:val="a4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пожарной безопасности;</w:t>
      </w:r>
    </w:p>
    <w:p w:rsidR="006E5E49" w:rsidRDefault="006E5E49" w:rsidP="006E5E49">
      <w:pPr>
        <w:pStyle w:val="a4"/>
        <w:numPr>
          <w:ilvl w:val="0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8E5163">
        <w:rPr>
          <w:rFonts w:ascii="Times New Roman" w:hAnsi="Times New Roman" w:cs="Times New Roman"/>
          <w:sz w:val="28"/>
          <w:szCs w:val="28"/>
        </w:rPr>
        <w:t>блюдать режим рабочего дня орга</w:t>
      </w:r>
      <w:r>
        <w:rPr>
          <w:rFonts w:ascii="Times New Roman" w:hAnsi="Times New Roman" w:cs="Times New Roman"/>
          <w:sz w:val="28"/>
          <w:szCs w:val="28"/>
        </w:rPr>
        <w:t xml:space="preserve">нов местного самоуправления, муниципальных организаций, иных органов и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в соответствии с федеральными </w:t>
      </w:r>
      <w:r w:rsidR="008E5163">
        <w:rPr>
          <w:rFonts w:ascii="Times New Roman" w:hAnsi="Times New Roman" w:cs="Times New Roman"/>
          <w:sz w:val="28"/>
          <w:szCs w:val="28"/>
        </w:rPr>
        <w:t>законами отдельные</w:t>
      </w:r>
      <w:r w:rsidR="00E711EF">
        <w:rPr>
          <w:rFonts w:ascii="Times New Roman" w:hAnsi="Times New Roman" w:cs="Times New Roman"/>
          <w:sz w:val="28"/>
          <w:szCs w:val="28"/>
        </w:rPr>
        <w:t xml:space="preserve"> публичные полномочия.</w:t>
      </w:r>
    </w:p>
    <w:p w:rsidR="00E711EF" w:rsidRDefault="00E711EF" w:rsidP="00E711EF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общественного контроля при посещении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имеют право:</w:t>
      </w:r>
    </w:p>
    <w:p w:rsidR="00E711EF" w:rsidRDefault="00E711EF" w:rsidP="00E711EF">
      <w:pPr>
        <w:pStyle w:val="a4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специального разрешения получать доступ к помещениям, в которых располагаются указанные орган или организация, при соблюдении принятых в данных органах и организациях  локальных нормативных актов по вопросам их организации и деятельности;</w:t>
      </w:r>
    </w:p>
    <w:p w:rsidR="00E711EF" w:rsidRDefault="00E711EF" w:rsidP="00E711EF">
      <w:pPr>
        <w:pStyle w:val="a4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беседовать с должностными лицами и работниками указанных органов и организаций, гражданами, получающими услуги в указанных органах или организациях;</w:t>
      </w:r>
    </w:p>
    <w:p w:rsidR="00E711EF" w:rsidRDefault="00E711EF" w:rsidP="00E711EF">
      <w:pPr>
        <w:pStyle w:val="a4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предложения, рекомендации, замечания;</w:t>
      </w:r>
    </w:p>
    <w:p w:rsidR="003F15E9" w:rsidRDefault="003F15E9" w:rsidP="00E711EF">
      <w:pPr>
        <w:pStyle w:val="a4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и получать у органов и организаций сведения и документы, необходимые для достижения цели посещения указанных органов и организаций в порядке, установленном законодательством Российской Федерации.</w:t>
      </w:r>
    </w:p>
    <w:p w:rsidR="0034387A" w:rsidRDefault="002710F5" w:rsidP="002710F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общественного контроля при посещении органов и организаций, в отношении которых осуществляется общественный контроль, пользуются  также иными правами, предоставленными законодательством Российской Федерации и исполняют иные обязанности, предусмотренные законодательством Российской Федерации.</w:t>
      </w:r>
    </w:p>
    <w:p w:rsidR="002710F5" w:rsidRDefault="002710F5" w:rsidP="002710F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 органе местного самоуправления, муниципальной организации, иных органах и организациях, осуществляющих в соответствии с федеральными законами отдельные публичные полномочия, в отношении которых осуществляется общественный контроль, специального режима доступа, ус</w:t>
      </w:r>
      <w:r w:rsidR="00417107">
        <w:rPr>
          <w:rFonts w:ascii="Times New Roman" w:hAnsi="Times New Roman" w:cs="Times New Roman"/>
          <w:sz w:val="28"/>
          <w:szCs w:val="28"/>
        </w:rPr>
        <w:t>тановленного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 или локальными нормативными актами органа или организации, посещение лицами субъекта общественного контроля такого органа или организации осуществляется согласно установленному режиму.</w:t>
      </w:r>
    </w:p>
    <w:p w:rsidR="002710F5" w:rsidRPr="002710F5" w:rsidRDefault="002710F5" w:rsidP="002710F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лицам субъекта общественного контроля в  посещении органов местного самоуправления, муниципальных организаций. Иных органов и организаций</w:t>
      </w:r>
      <w:r w:rsidR="00266D8E">
        <w:rPr>
          <w:rFonts w:ascii="Times New Roman" w:hAnsi="Times New Roman" w:cs="Times New Roman"/>
          <w:sz w:val="28"/>
          <w:szCs w:val="28"/>
        </w:rPr>
        <w:t>, осуществляющих в соответствии с федеральными законами отдельные публичные полномочия, не допускается.</w:t>
      </w:r>
    </w:p>
    <w:p w:rsidR="0043421C" w:rsidRPr="00A02E52" w:rsidRDefault="0043421C" w:rsidP="0043421C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E52" w:rsidRPr="00A02E52" w:rsidRDefault="00A02E52" w:rsidP="00F050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E52" w:rsidRPr="00A0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02BA"/>
    <w:multiLevelType w:val="multilevel"/>
    <w:tmpl w:val="5A3AC30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22D16ACE"/>
    <w:multiLevelType w:val="hybridMultilevel"/>
    <w:tmpl w:val="9BF805EA"/>
    <w:lvl w:ilvl="0" w:tplc="85D6D8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F5EAC"/>
    <w:multiLevelType w:val="hybridMultilevel"/>
    <w:tmpl w:val="99DC3840"/>
    <w:lvl w:ilvl="0" w:tplc="8E1C2C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E7556"/>
    <w:multiLevelType w:val="hybridMultilevel"/>
    <w:tmpl w:val="2228D25A"/>
    <w:lvl w:ilvl="0" w:tplc="B46C24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A619FC"/>
    <w:multiLevelType w:val="multilevel"/>
    <w:tmpl w:val="5A3AC30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64C513A3"/>
    <w:multiLevelType w:val="hybridMultilevel"/>
    <w:tmpl w:val="DE643216"/>
    <w:lvl w:ilvl="0" w:tplc="714834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807323"/>
    <w:multiLevelType w:val="hybridMultilevel"/>
    <w:tmpl w:val="5E124008"/>
    <w:lvl w:ilvl="0" w:tplc="484C0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F15317"/>
    <w:multiLevelType w:val="hybridMultilevel"/>
    <w:tmpl w:val="E65848AA"/>
    <w:lvl w:ilvl="0" w:tplc="2B54A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6447A5"/>
    <w:multiLevelType w:val="hybridMultilevel"/>
    <w:tmpl w:val="4E08D6DA"/>
    <w:lvl w:ilvl="0" w:tplc="F08E1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A6"/>
    <w:rsid w:val="0003648F"/>
    <w:rsid w:val="00062CF4"/>
    <w:rsid w:val="00065173"/>
    <w:rsid w:val="00073629"/>
    <w:rsid w:val="000B47B6"/>
    <w:rsid w:val="001105C8"/>
    <w:rsid w:val="001202BB"/>
    <w:rsid w:val="001262D3"/>
    <w:rsid w:val="0013174E"/>
    <w:rsid w:val="00150172"/>
    <w:rsid w:val="001521E4"/>
    <w:rsid w:val="00162FF0"/>
    <w:rsid w:val="00171F02"/>
    <w:rsid w:val="001D53B7"/>
    <w:rsid w:val="00224CA7"/>
    <w:rsid w:val="00246EB6"/>
    <w:rsid w:val="00266C0B"/>
    <w:rsid w:val="00266D8E"/>
    <w:rsid w:val="002710F5"/>
    <w:rsid w:val="002735FC"/>
    <w:rsid w:val="002A3B62"/>
    <w:rsid w:val="002A5493"/>
    <w:rsid w:val="002E3097"/>
    <w:rsid w:val="002E4850"/>
    <w:rsid w:val="002F3F31"/>
    <w:rsid w:val="003036C3"/>
    <w:rsid w:val="00307851"/>
    <w:rsid w:val="00315389"/>
    <w:rsid w:val="00333984"/>
    <w:rsid w:val="003378AD"/>
    <w:rsid w:val="0034040C"/>
    <w:rsid w:val="003412B4"/>
    <w:rsid w:val="0034387A"/>
    <w:rsid w:val="003643AB"/>
    <w:rsid w:val="00387B7F"/>
    <w:rsid w:val="003B24B4"/>
    <w:rsid w:val="003D1CE2"/>
    <w:rsid w:val="003F15E9"/>
    <w:rsid w:val="003F1D69"/>
    <w:rsid w:val="003F593D"/>
    <w:rsid w:val="00404DAF"/>
    <w:rsid w:val="00405467"/>
    <w:rsid w:val="00406166"/>
    <w:rsid w:val="00417107"/>
    <w:rsid w:val="00425619"/>
    <w:rsid w:val="0043421C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93F94"/>
    <w:rsid w:val="006B215F"/>
    <w:rsid w:val="006B279D"/>
    <w:rsid w:val="006B598A"/>
    <w:rsid w:val="006C6844"/>
    <w:rsid w:val="006E5E49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77732"/>
    <w:rsid w:val="00883127"/>
    <w:rsid w:val="008E17CB"/>
    <w:rsid w:val="008E30A3"/>
    <w:rsid w:val="008E5163"/>
    <w:rsid w:val="00912CE2"/>
    <w:rsid w:val="009677D0"/>
    <w:rsid w:val="00A02E52"/>
    <w:rsid w:val="00A105B9"/>
    <w:rsid w:val="00A533EA"/>
    <w:rsid w:val="00A623D1"/>
    <w:rsid w:val="00AA57A5"/>
    <w:rsid w:val="00B058DD"/>
    <w:rsid w:val="00B36B58"/>
    <w:rsid w:val="00B63D90"/>
    <w:rsid w:val="00B82713"/>
    <w:rsid w:val="00B87AB1"/>
    <w:rsid w:val="00BA4156"/>
    <w:rsid w:val="00BC1CED"/>
    <w:rsid w:val="00BD0AAB"/>
    <w:rsid w:val="00BD1457"/>
    <w:rsid w:val="00C35F2B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711EF"/>
    <w:rsid w:val="00E8784A"/>
    <w:rsid w:val="00EA2E0D"/>
    <w:rsid w:val="00EB3899"/>
    <w:rsid w:val="00EB69A6"/>
    <w:rsid w:val="00EF56B0"/>
    <w:rsid w:val="00F050E5"/>
    <w:rsid w:val="00F06C43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9A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35F2B"/>
    <w:pPr>
      <w:ind w:left="720"/>
      <w:contextualSpacing/>
    </w:pPr>
  </w:style>
  <w:style w:type="character" w:styleId="a5">
    <w:name w:val="Hyperlink"/>
    <w:unhideWhenUsed/>
    <w:rsid w:val="00A02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9A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35F2B"/>
    <w:pPr>
      <w:ind w:left="720"/>
      <w:contextualSpacing/>
    </w:pPr>
  </w:style>
  <w:style w:type="character" w:styleId="a5">
    <w:name w:val="Hyperlink"/>
    <w:unhideWhenUsed/>
    <w:rsid w:val="00A0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2015-11-09T07:23:00Z</dcterms:created>
  <dcterms:modified xsi:type="dcterms:W3CDTF">2015-11-26T01:13:00Z</dcterms:modified>
</cp:coreProperties>
</file>