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31" w:rsidRDefault="00381031" w:rsidP="00381031">
      <w:pPr>
        <w:keepNext/>
        <w:tabs>
          <w:tab w:val="right" w:pos="851"/>
          <w:tab w:val="left" w:pos="8063"/>
        </w:tabs>
        <w:spacing w:before="240"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КОМИССИЯ   ПО     ДЕЛАМ    НЕСОВЕРШЕННОЛЕТНИХ</w:t>
      </w:r>
    </w:p>
    <w:p w:rsidR="00381031" w:rsidRDefault="00381031" w:rsidP="00381031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     ЗАЩИТЕ      ИХ        ПРАВ   БОГОТОЛЬСКОГО  РАЙОН</w:t>
      </w:r>
    </w:p>
    <w:p w:rsidR="00381031" w:rsidRDefault="00381031" w:rsidP="00381031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Боготол,  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2, каб.12      тел. 8(39157) 2-62-34</w:t>
      </w:r>
    </w:p>
    <w:p w:rsidR="00381031" w:rsidRDefault="00381031" w:rsidP="00381031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1031" w:rsidRDefault="00381031" w:rsidP="00381031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 </w:t>
      </w:r>
    </w:p>
    <w:p w:rsidR="00381031" w:rsidRDefault="00381031" w:rsidP="00381031">
      <w:pPr>
        <w:tabs>
          <w:tab w:val="righ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1031" w:rsidRDefault="00381031" w:rsidP="00381031">
      <w:pPr>
        <w:tabs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18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мая   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2016 г.               г.  Боготол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_</w:t>
      </w:r>
      <w:r w:rsidR="00246A5C">
        <w:rPr>
          <w:rFonts w:ascii="Times New Roman" w:eastAsia="Times New Roman" w:hAnsi="Times New Roman" w:cs="Times New Roman"/>
          <w:sz w:val="24"/>
          <w:szCs w:val="24"/>
          <w:u w:val="single"/>
        </w:rPr>
        <w:t>53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            </w:t>
      </w:r>
    </w:p>
    <w:p w:rsidR="00381031" w:rsidRDefault="00381031" w:rsidP="00381031">
      <w:pPr>
        <w:pStyle w:val="a3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381031" w:rsidRDefault="00381031" w:rsidP="00381031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  организации оздоровительной     кампании,  досуга и занятости детей и подростков 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летний период  2016 г, в том числе находящихся в  «группе  риска»,  социально  опасном  положении.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1031" w:rsidRDefault="00381031" w:rsidP="00381031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Заслушав и обсудив  информацию руководителя  управления образования администрации района Васькиной Е.В.,</w:t>
      </w:r>
      <w:r w:rsidR="00462B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начальника отдела культуры и молодежной политики администрации района Артемкиной Н.В., руководителя  отдела  социальной  защиты  населения  администрации района А.П.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Снопковой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директора краевого государственного казенного учреждения «Центр занятости населения г. Боготола»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заведующей отделением  профилактики безнадзорности  несовершеннолетних   МБУ Комплексный   центр  социального обслуживания  населения «Надежда»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Гончаровой  О.А.  об   организации оздоровительной     кампании,  досуга и занятости детей и подростков в летний   период  2016 г., в т.ч..  находящихся  в  «группе  риска»  или   в    социаль</w:t>
      </w:r>
      <w:r w:rsidR="00B33F3B">
        <w:rPr>
          <w:rFonts w:ascii="Times New Roman" w:hAnsi="Times New Roman" w:cs="Times New Roman"/>
          <w:sz w:val="24"/>
          <w:szCs w:val="24"/>
        </w:rPr>
        <w:t xml:space="preserve">но  опасном  положении,  с целью  координации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3F3B">
        <w:rPr>
          <w:rFonts w:ascii="Times New Roman" w:hAnsi="Times New Roman" w:cs="Times New Roman"/>
          <w:sz w:val="24"/>
          <w:szCs w:val="24"/>
        </w:rPr>
        <w:t>межведомственной деятельности  по  обеспечению занятости, безопасности  и  предупреждению  противоправных   действий  с  участием  несовершеннолетних  в  летний  период  времени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1031" w:rsidRDefault="00381031" w:rsidP="00381031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  ПОСТАНОВЛЯЕТ:                                                                                                                                </w:t>
      </w:r>
    </w:p>
    <w:p w:rsidR="004812EA" w:rsidRDefault="00381031" w:rsidP="00381031">
      <w:pPr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Информацию </w:t>
      </w:r>
      <w:r w:rsidR="00B33F3B">
        <w:rPr>
          <w:rFonts w:ascii="Times New Roman" w:hAnsi="Times New Roman" w:cs="Times New Roman"/>
          <w:sz w:val="24"/>
          <w:szCs w:val="24"/>
        </w:rPr>
        <w:t>руководителей  органов  и  учреждений  системы  профилактики безнадзорности  и  правонарушений 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  организации оздоровительной     кампании,  досуга и занятости детей и подростков в летний   период  2016</w:t>
      </w:r>
      <w:r w:rsidR="00722585">
        <w:rPr>
          <w:rFonts w:ascii="Times New Roman" w:hAnsi="Times New Roman" w:cs="Times New Roman"/>
          <w:sz w:val="24"/>
          <w:szCs w:val="24"/>
        </w:rPr>
        <w:t xml:space="preserve"> г. принять   к  сведению (приложение</w:t>
      </w:r>
      <w:r w:rsidR="00FC2325">
        <w:rPr>
          <w:rFonts w:ascii="Times New Roman" w:hAnsi="Times New Roman" w:cs="Times New Roman"/>
          <w:sz w:val="24"/>
          <w:szCs w:val="24"/>
        </w:rPr>
        <w:t xml:space="preserve"> </w:t>
      </w:r>
      <w:r w:rsidR="00722585">
        <w:rPr>
          <w:rFonts w:ascii="Times New Roman" w:hAnsi="Times New Roman" w:cs="Times New Roman"/>
          <w:sz w:val="24"/>
          <w:szCs w:val="24"/>
        </w:rPr>
        <w:t>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812EA" w:rsidRDefault="004812EA" w:rsidP="004812EA">
      <w:pPr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14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осуществления   взаимодействия  с  субъектами  системы  профилактики по  вопросам  организации  летнего  отдыха   и занятости  несовершеннолетних  на летний период  назначить  ответственных лиц  (приложение 2).</w:t>
      </w:r>
    </w:p>
    <w:p w:rsidR="00381031" w:rsidRDefault="004812EA" w:rsidP="00381031">
      <w:pPr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>. Субъектам системы профилактики безнадзорности и правонарушений н</w:t>
      </w:r>
      <w:r w:rsidR="00CB5170">
        <w:rPr>
          <w:rFonts w:ascii="Times New Roman" w:eastAsia="Times New Roman" w:hAnsi="Times New Roman" w:cs="Times New Roman"/>
          <w:sz w:val="24"/>
          <w:szCs w:val="24"/>
        </w:rPr>
        <w:t>есовершеннолетних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8EC">
        <w:rPr>
          <w:rFonts w:ascii="Times New Roman" w:eastAsia="Times New Roman" w:hAnsi="Times New Roman" w:cs="Times New Roman"/>
          <w:sz w:val="24"/>
          <w:szCs w:val="24"/>
        </w:rPr>
        <w:t xml:space="preserve"> района   обеспечить  100%  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83143">
        <w:rPr>
          <w:rFonts w:ascii="Times New Roman" w:eastAsia="Times New Roman" w:hAnsi="Times New Roman" w:cs="Times New Roman"/>
          <w:sz w:val="24"/>
          <w:szCs w:val="24"/>
        </w:rPr>
        <w:t xml:space="preserve">охват  </w:t>
      </w:r>
      <w:r w:rsidR="00A358EC">
        <w:rPr>
          <w:rFonts w:ascii="Times New Roman" w:eastAsia="Times New Roman" w:hAnsi="Times New Roman" w:cs="Times New Roman"/>
          <w:sz w:val="24"/>
          <w:szCs w:val="24"/>
        </w:rPr>
        <w:t xml:space="preserve">  оздоровительным   отдыхом и  занятостью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358EC">
        <w:rPr>
          <w:rFonts w:ascii="Times New Roman" w:eastAsia="Times New Roman" w:hAnsi="Times New Roman" w:cs="Times New Roman"/>
          <w:sz w:val="24"/>
          <w:szCs w:val="24"/>
        </w:rPr>
        <w:t>несовершеннолетних, находящихся в социально опасном положении  и  в  «группе  риска»</w:t>
      </w:r>
      <w:r w:rsidR="00683143">
        <w:rPr>
          <w:rFonts w:ascii="Times New Roman" w:eastAsia="Times New Roman" w:hAnsi="Times New Roman" w:cs="Times New Roman"/>
          <w:sz w:val="24"/>
          <w:szCs w:val="24"/>
        </w:rPr>
        <w:t xml:space="preserve">  в  течение  всего летнего  периода.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381031" w:rsidRDefault="00A358EC" w:rsidP="00381031">
      <w:pPr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О</w:t>
      </w:r>
      <w:r w:rsidR="00381031">
        <w:rPr>
          <w:rFonts w:ascii="Times New Roman" w:eastAsia="Times New Roman" w:hAnsi="Times New Roman" w:cs="Times New Roman"/>
          <w:b/>
          <w:sz w:val="24"/>
          <w:szCs w:val="24"/>
        </w:rPr>
        <w:t xml:space="preserve">тчет о проведении летней оздоровительной кампании досуга и занятости несовершеннолетних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направить в комиссию </w:t>
      </w:r>
      <w:r w:rsidR="00381031">
        <w:rPr>
          <w:rFonts w:ascii="Times New Roman" w:eastAsia="Times New Roman" w:hAnsi="Times New Roman" w:cs="Times New Roman"/>
          <w:b/>
          <w:sz w:val="24"/>
          <w:szCs w:val="24"/>
        </w:rPr>
        <w:t>в срок  до  01.09.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381031" w:rsidRDefault="004812EA" w:rsidP="00381031">
      <w:pPr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 xml:space="preserve">.  Рекомендовать  </w:t>
      </w:r>
      <w:r w:rsidR="00CB5170">
        <w:rPr>
          <w:rFonts w:ascii="Times New Roman" w:eastAsia="Times New Roman" w:hAnsi="Times New Roman" w:cs="Times New Roman"/>
          <w:sz w:val="24"/>
          <w:szCs w:val="24"/>
        </w:rPr>
        <w:t>директорам общеобразовательных  учреждений,  учреждений  культуры,   МБУ КЦСОН  «Надежда» (</w:t>
      </w:r>
      <w:proofErr w:type="spellStart"/>
      <w:r w:rsidR="00CB5170">
        <w:rPr>
          <w:rFonts w:ascii="Times New Roman" w:eastAsia="Times New Roman" w:hAnsi="Times New Roman" w:cs="Times New Roman"/>
          <w:sz w:val="24"/>
          <w:szCs w:val="24"/>
        </w:rPr>
        <w:t>Сакова</w:t>
      </w:r>
      <w:proofErr w:type="spellEnd"/>
      <w:r w:rsidR="00CB5170">
        <w:rPr>
          <w:rFonts w:ascii="Times New Roman" w:eastAsia="Times New Roman" w:hAnsi="Times New Roman" w:cs="Times New Roman"/>
          <w:sz w:val="24"/>
          <w:szCs w:val="24"/>
        </w:rPr>
        <w:t>), МБУ СОК  «Олимпиец» (</w:t>
      </w:r>
      <w:proofErr w:type="spellStart"/>
      <w:r w:rsidR="00CB5170">
        <w:rPr>
          <w:rFonts w:ascii="Times New Roman" w:eastAsia="Times New Roman" w:hAnsi="Times New Roman" w:cs="Times New Roman"/>
          <w:sz w:val="24"/>
          <w:szCs w:val="24"/>
        </w:rPr>
        <w:t>Корбут</w:t>
      </w:r>
      <w:proofErr w:type="spellEnd"/>
      <w:r w:rsidR="00CB5170">
        <w:rPr>
          <w:rFonts w:ascii="Times New Roman" w:eastAsia="Times New Roman" w:hAnsi="Times New Roman" w:cs="Times New Roman"/>
          <w:sz w:val="24"/>
          <w:szCs w:val="24"/>
        </w:rPr>
        <w:t>), МБУ  Молодежный  цент  «Факел» (</w:t>
      </w:r>
      <w:proofErr w:type="spellStart"/>
      <w:r w:rsidR="00CB5170">
        <w:rPr>
          <w:rFonts w:ascii="Times New Roman" w:eastAsia="Times New Roman" w:hAnsi="Times New Roman" w:cs="Times New Roman"/>
          <w:sz w:val="24"/>
          <w:szCs w:val="24"/>
        </w:rPr>
        <w:t>Прикатова</w:t>
      </w:r>
      <w:proofErr w:type="spellEnd"/>
      <w:r w:rsidR="00CB5170">
        <w:rPr>
          <w:rFonts w:ascii="Times New Roman" w:eastAsia="Times New Roman" w:hAnsi="Times New Roman" w:cs="Times New Roman"/>
          <w:sz w:val="24"/>
          <w:szCs w:val="24"/>
        </w:rPr>
        <w:t xml:space="preserve">)   составить  межведомственный  план по  организации  летнего  отдыха  и занятости  несовершеннолетних  района. </w:t>
      </w:r>
    </w:p>
    <w:p w:rsidR="006E2C52" w:rsidRDefault="004812EA" w:rsidP="006E2C52">
      <w:pPr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6E2C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E2C5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22F5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E2C52">
        <w:rPr>
          <w:rFonts w:ascii="Times New Roman" w:eastAsia="Times New Roman" w:hAnsi="Times New Roman" w:cs="Times New Roman"/>
          <w:sz w:val="24"/>
          <w:szCs w:val="24"/>
        </w:rPr>
        <w:t>равлению  образования администрации  района (Васькина),  образовательным учреждениям  включить  в программы воспитательной  работы летних  оздоровительных  лагерей с дневным пребыванием   мероприятия  по информационно - разъяснительной  работе  с  детьми,  направленные  на  предупреждение  чрезвычайных  происшествий с детьми,  предупреждению детского  травматизма,  профилактике   самовольных  уходов,  случаев  насилия  и  жестокого  обращения,  а  также цикл  мероприятий</w:t>
      </w:r>
      <w:r w:rsidR="00FC23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2C52">
        <w:rPr>
          <w:rFonts w:ascii="Times New Roman" w:eastAsia="Times New Roman" w:hAnsi="Times New Roman" w:cs="Times New Roman"/>
          <w:sz w:val="24"/>
          <w:szCs w:val="24"/>
        </w:rPr>
        <w:t xml:space="preserve">    направленных  на   профилактику  пьянства,  алкоголизма,  </w:t>
      </w:r>
      <w:proofErr w:type="spellStart"/>
      <w:r w:rsidR="006E2C52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="006E2C52">
        <w:rPr>
          <w:rFonts w:ascii="Times New Roman" w:eastAsia="Times New Roman" w:hAnsi="Times New Roman" w:cs="Times New Roman"/>
          <w:sz w:val="24"/>
          <w:szCs w:val="24"/>
        </w:rPr>
        <w:t>,  токсикомани</w:t>
      </w:r>
      <w:r w:rsidR="00EB4588">
        <w:rPr>
          <w:rFonts w:ascii="Times New Roman" w:eastAsia="Times New Roman" w:hAnsi="Times New Roman" w:cs="Times New Roman"/>
          <w:sz w:val="24"/>
          <w:szCs w:val="24"/>
        </w:rPr>
        <w:t>и,  наркомании,  ответственности</w:t>
      </w:r>
      <w:r w:rsidR="006E2C52">
        <w:rPr>
          <w:rFonts w:ascii="Times New Roman" w:eastAsia="Times New Roman" w:hAnsi="Times New Roman" w:cs="Times New Roman"/>
          <w:sz w:val="24"/>
          <w:szCs w:val="24"/>
        </w:rPr>
        <w:t xml:space="preserve">  за  незаконный  оборот  </w:t>
      </w:r>
      <w:proofErr w:type="spellStart"/>
      <w:r w:rsidR="006E2C52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proofErr w:type="gramEnd"/>
      <w:r w:rsidR="006E2C52">
        <w:rPr>
          <w:rFonts w:ascii="Times New Roman" w:eastAsia="Times New Roman" w:hAnsi="Times New Roman" w:cs="Times New Roman"/>
          <w:sz w:val="24"/>
          <w:szCs w:val="24"/>
        </w:rPr>
        <w:t xml:space="preserve">  веществ. </w:t>
      </w:r>
    </w:p>
    <w:p w:rsidR="00E22F5E" w:rsidRDefault="004812EA" w:rsidP="006E2C52">
      <w:pPr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22F5E">
        <w:rPr>
          <w:rFonts w:ascii="Times New Roman" w:eastAsia="Times New Roman" w:hAnsi="Times New Roman" w:cs="Times New Roman"/>
          <w:sz w:val="24"/>
          <w:szCs w:val="24"/>
        </w:rPr>
        <w:t>. Рекомендовать   МО МВД России  «</w:t>
      </w:r>
      <w:proofErr w:type="spellStart"/>
      <w:r w:rsidR="00E22F5E">
        <w:rPr>
          <w:rFonts w:ascii="Times New Roman" w:eastAsia="Times New Roman" w:hAnsi="Times New Roman" w:cs="Times New Roman"/>
          <w:sz w:val="24"/>
          <w:szCs w:val="24"/>
        </w:rPr>
        <w:t>Боготольский</w:t>
      </w:r>
      <w:proofErr w:type="spellEnd"/>
      <w:r w:rsidR="00E22F5E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="00E22F5E"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  <w:r w:rsidR="00E22F5E">
        <w:rPr>
          <w:rFonts w:ascii="Times New Roman" w:eastAsia="Times New Roman" w:hAnsi="Times New Roman" w:cs="Times New Roman"/>
          <w:sz w:val="24"/>
          <w:szCs w:val="24"/>
        </w:rPr>
        <w:t xml:space="preserve">)  оперативно  (в  3-х </w:t>
      </w:r>
      <w:proofErr w:type="spellStart"/>
      <w:r w:rsidR="00E22F5E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="00E22F5E">
        <w:rPr>
          <w:rFonts w:ascii="Times New Roman" w:eastAsia="Times New Roman" w:hAnsi="Times New Roman" w:cs="Times New Roman"/>
          <w:sz w:val="24"/>
          <w:szCs w:val="24"/>
        </w:rPr>
        <w:t xml:space="preserve">  срок) информировать  комиссию  по  делам  несовершеннолетних  и  защите их  прав  </w:t>
      </w:r>
      <w:proofErr w:type="spellStart"/>
      <w:r w:rsidR="00E22F5E">
        <w:rPr>
          <w:rFonts w:ascii="Times New Roman" w:eastAsia="Times New Roman" w:hAnsi="Times New Roman" w:cs="Times New Roman"/>
          <w:sz w:val="24"/>
          <w:szCs w:val="24"/>
        </w:rPr>
        <w:t>Боготольского</w:t>
      </w:r>
      <w:proofErr w:type="spellEnd"/>
      <w:r w:rsidR="00E22F5E">
        <w:rPr>
          <w:rFonts w:ascii="Times New Roman" w:eastAsia="Times New Roman" w:hAnsi="Times New Roman" w:cs="Times New Roman"/>
          <w:sz w:val="24"/>
          <w:szCs w:val="24"/>
        </w:rPr>
        <w:t xml:space="preserve"> района  о несовершеннолетних, совершивших  преступления, (правонарушения), подозреваемых  в совершении  преступлений.</w:t>
      </w:r>
    </w:p>
    <w:p w:rsidR="00033CFE" w:rsidRDefault="00D14E72" w:rsidP="00381031">
      <w:pPr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D14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Управлению  образования администрации район  (Васькина), отделу  социальной  защиты  населения  админис</w:t>
      </w:r>
      <w:r w:rsidR="00060FB3">
        <w:rPr>
          <w:rFonts w:ascii="Times New Roman" w:eastAsia="Times New Roman" w:hAnsi="Times New Roman" w:cs="Times New Roman"/>
          <w:sz w:val="24"/>
          <w:szCs w:val="24"/>
        </w:rPr>
        <w:t>трации района (</w:t>
      </w:r>
      <w:proofErr w:type="spellStart"/>
      <w:r w:rsidR="00060FB3">
        <w:rPr>
          <w:rFonts w:ascii="Times New Roman" w:eastAsia="Times New Roman" w:hAnsi="Times New Roman" w:cs="Times New Roman"/>
          <w:sz w:val="24"/>
          <w:szCs w:val="24"/>
        </w:rPr>
        <w:t>Снопкова</w:t>
      </w:r>
      <w:proofErr w:type="spellEnd"/>
      <w:r w:rsidR="00060FB3">
        <w:rPr>
          <w:rFonts w:ascii="Times New Roman" w:eastAsia="Times New Roman" w:hAnsi="Times New Roman" w:cs="Times New Roman"/>
          <w:sz w:val="24"/>
          <w:szCs w:val="24"/>
        </w:rPr>
        <w:t>), МБУ  Комплексный центр социального  обслуживания населения  «Надежда» (</w:t>
      </w:r>
      <w:proofErr w:type="spellStart"/>
      <w:r w:rsidR="00060FB3">
        <w:rPr>
          <w:rFonts w:ascii="Times New Roman" w:eastAsia="Times New Roman" w:hAnsi="Times New Roman" w:cs="Times New Roman"/>
          <w:sz w:val="24"/>
          <w:szCs w:val="24"/>
        </w:rPr>
        <w:t>Сакова</w:t>
      </w:r>
      <w:proofErr w:type="spellEnd"/>
      <w:r w:rsidR="00060FB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краевому государственному казенному учреждению «Центр занятости населения г. Боготола»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отделу  культуры  и  молодежной  политики  адми</w:t>
      </w:r>
      <w:r w:rsidR="00060FB3">
        <w:rPr>
          <w:rFonts w:ascii="Times New Roman" w:eastAsia="Times New Roman" w:hAnsi="Times New Roman" w:cs="Times New Roman"/>
          <w:sz w:val="24"/>
          <w:szCs w:val="24"/>
        </w:rPr>
        <w:t>нистрации района  (Артемкина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 w:rsidR="00132D8F" w:rsidRPr="00007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ежемесячно в срок   до  22 июня,  22  июля,  26</w:t>
      </w:r>
      <w:r w:rsidRPr="00007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августа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направлять   в комиссию  информацию  об  организации отдыха</w:t>
      </w:r>
      <w:r w:rsidR="00033CFE">
        <w:rPr>
          <w:rFonts w:ascii="Times New Roman" w:eastAsia="Times New Roman" w:hAnsi="Times New Roman" w:cs="Times New Roman"/>
          <w:b/>
          <w:sz w:val="24"/>
          <w:szCs w:val="24"/>
        </w:rPr>
        <w:t>, оздоровления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и занятости  несовершеннолетних,  состоящих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учете, как </w:t>
      </w:r>
      <w:r w:rsidR="00FC2325">
        <w:rPr>
          <w:rFonts w:ascii="Times New Roman" w:eastAsia="Times New Roman" w:hAnsi="Times New Roman" w:cs="Times New Roman"/>
          <w:b/>
          <w:sz w:val="24"/>
          <w:szCs w:val="24"/>
        </w:rPr>
        <w:t>находящих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ся в социально опасном  положении  (несовершеннолетние  правонарушители,  несовершеннолетние,  проживающие  в  семьях СОП)</w:t>
      </w:r>
      <w:r w:rsidR="00132D8F">
        <w:rPr>
          <w:rFonts w:ascii="Times New Roman" w:eastAsia="Times New Roman" w:hAnsi="Times New Roman" w:cs="Times New Roman"/>
          <w:b/>
          <w:sz w:val="24"/>
          <w:szCs w:val="24"/>
        </w:rPr>
        <w:t>,  «группе риска»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(приложение 3) .  </w:t>
      </w:r>
      <w:proofErr w:type="gramEnd"/>
    </w:p>
    <w:p w:rsidR="006E2C52" w:rsidRPr="00033CFE" w:rsidRDefault="00D14E72" w:rsidP="00381031">
      <w:pPr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Комиссии  по  делам  несовершеннолетних и защите их прав (Недосекин) в летний период ежемесячно   рассматривать  на  заседаниях  информацию о  занятости,  отдыхе  и  оздоровлении  несовершеннолетних, с которыми  проводится  индивидуально  профилактическая  работа.</w:t>
      </w:r>
    </w:p>
    <w:p w:rsidR="00381031" w:rsidRDefault="00033CFE" w:rsidP="00381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>.Контроль за выполнением постановления возложить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зам. 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 комиссии по              делам несовершеннолетних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защите их прав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Васькину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10. </w:t>
      </w:r>
      <w:r w:rsidR="00381031">
        <w:rPr>
          <w:rFonts w:ascii="Times New Roman" w:eastAsia="Times New Roman" w:hAnsi="Times New Roman" w:cs="Times New Roman"/>
          <w:sz w:val="24"/>
          <w:szCs w:val="24"/>
        </w:rPr>
        <w:t>Постановление  вступает в  силу со дня подписания.</w:t>
      </w:r>
    </w:p>
    <w:p w:rsidR="00381031" w:rsidRDefault="00381031" w:rsidP="0038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031" w:rsidRDefault="00381031" w:rsidP="0038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 комиссии  по делам                                                                          несовершеннолетних и защите их прав                                                            Г.А.  Недосекин               </w:t>
      </w:r>
    </w:p>
    <w:p w:rsidR="00381031" w:rsidRDefault="00381031" w:rsidP="003810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588" w:rsidRDefault="00EB4588" w:rsidP="003810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588" w:rsidRDefault="00EB4588" w:rsidP="003810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588" w:rsidRDefault="00EB4588" w:rsidP="003810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588" w:rsidRDefault="00EB4588" w:rsidP="003810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588" w:rsidRDefault="00EB4588" w:rsidP="003810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031" w:rsidRDefault="00381031" w:rsidP="00381031">
      <w:pPr>
        <w:pStyle w:val="a3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 1.</w:t>
      </w:r>
    </w:p>
    <w:p w:rsidR="00381031" w:rsidRDefault="00381031" w:rsidP="003810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  постановлению  КДН  и ЗП </w:t>
      </w:r>
    </w:p>
    <w:p w:rsidR="00381031" w:rsidRDefault="00381031" w:rsidP="003810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11344">
        <w:rPr>
          <w:rFonts w:ascii="Times New Roman" w:hAnsi="Times New Roman" w:cs="Times New Roman"/>
          <w:sz w:val="24"/>
          <w:szCs w:val="24"/>
        </w:rPr>
        <w:t xml:space="preserve">                          от «18» мая  2016</w:t>
      </w:r>
      <w:r>
        <w:rPr>
          <w:rFonts w:ascii="Times New Roman" w:hAnsi="Times New Roman" w:cs="Times New Roman"/>
          <w:sz w:val="24"/>
          <w:szCs w:val="24"/>
        </w:rPr>
        <w:t xml:space="preserve"> г.  №  53</w:t>
      </w:r>
    </w:p>
    <w:p w:rsidR="00381031" w:rsidRDefault="00381031" w:rsidP="00381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031" w:rsidRDefault="00381031" w:rsidP="00381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 об   организации оздоровительной     кампании,  досуга и занятости детей и подростков в летний   период  </w:t>
      </w:r>
      <w:r w:rsidR="00C11344">
        <w:rPr>
          <w:rFonts w:ascii="Times New Roman" w:hAnsi="Times New Roman" w:cs="Times New Roman"/>
          <w:sz w:val="24"/>
          <w:szCs w:val="24"/>
        </w:rPr>
        <w:t>2016 г., в т.ч.</w:t>
      </w:r>
      <w:r>
        <w:rPr>
          <w:rFonts w:ascii="Times New Roman" w:hAnsi="Times New Roman" w:cs="Times New Roman"/>
          <w:sz w:val="24"/>
          <w:szCs w:val="24"/>
        </w:rPr>
        <w:t xml:space="preserve">  нахо</w:t>
      </w:r>
      <w:r w:rsidR="00C11344">
        <w:rPr>
          <w:rFonts w:ascii="Times New Roman" w:hAnsi="Times New Roman" w:cs="Times New Roman"/>
          <w:sz w:val="24"/>
          <w:szCs w:val="24"/>
        </w:rPr>
        <w:t>дящихся  в  «группе  риска»  или</w:t>
      </w:r>
      <w:r>
        <w:rPr>
          <w:rFonts w:ascii="Times New Roman" w:hAnsi="Times New Roman" w:cs="Times New Roman"/>
          <w:sz w:val="24"/>
          <w:szCs w:val="24"/>
        </w:rPr>
        <w:t xml:space="preserve">   в    социально  опасном  положении.</w:t>
      </w:r>
    </w:p>
    <w:p w:rsidR="00007353" w:rsidRDefault="00DA2230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0358">
        <w:rPr>
          <w:rFonts w:ascii="Times New Roman" w:hAnsi="Times New Roman" w:cs="Times New Roman"/>
          <w:sz w:val="24"/>
          <w:szCs w:val="24"/>
        </w:rPr>
        <w:t xml:space="preserve">  В  2016 г.   Законодательным  собранием  края  внесены существенные  изменения  в Закон  Красноярского  края   от 07.07.2009  №  8-3618  «Об  обеспечении права  детей на  отдых, оздоровление  и  занятость»:</w:t>
      </w:r>
    </w:p>
    <w:p w:rsidR="00D20358" w:rsidRDefault="00D20358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внесена  новая   норма   в  части  расчета   стоимости  питания  в  лагерях  с  дневным  пребыванием:  70  % от утвержденной   Правительством  края  стоимости питания  финансируется  за счет  краевого  бюджета, 30%  за  счет  местного бюджета  или   бюджета  родителей;</w:t>
      </w:r>
    </w:p>
    <w:p w:rsidR="00D20358" w:rsidRDefault="00D20358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две   субсидии, ранее  предоставляемые  бюджетам  муниципалитетов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  путевки  в  загородные  лагеря  и  питание  детей  в  лагерях  с дневным  пребыванием) объединены  в  одну;</w:t>
      </w:r>
    </w:p>
    <w:p w:rsidR="00D20358" w:rsidRDefault="00D20358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определена категория детей,  имеющих  право  на  получение  бесплатных  путевок  в  загородные  оздоровительные лагеря ( </w:t>
      </w:r>
      <w:r w:rsidR="00B12889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="00B1288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B12889">
        <w:rPr>
          <w:rFonts w:ascii="Times New Roman" w:hAnsi="Times New Roman" w:cs="Times New Roman"/>
          <w:sz w:val="24"/>
          <w:szCs w:val="24"/>
        </w:rPr>
        <w:t xml:space="preserve"> сироты;</w:t>
      </w:r>
      <w:r>
        <w:rPr>
          <w:rFonts w:ascii="Times New Roman" w:hAnsi="Times New Roman" w:cs="Times New Roman"/>
          <w:sz w:val="24"/>
          <w:szCs w:val="24"/>
        </w:rPr>
        <w:t xml:space="preserve">  дети,  оста</w:t>
      </w:r>
      <w:r w:rsidR="00B12889">
        <w:rPr>
          <w:rFonts w:ascii="Times New Roman" w:hAnsi="Times New Roman" w:cs="Times New Roman"/>
          <w:sz w:val="24"/>
          <w:szCs w:val="24"/>
        </w:rPr>
        <w:t xml:space="preserve">вшиеся  без попечения родителей; </w:t>
      </w:r>
      <w:r>
        <w:rPr>
          <w:rFonts w:ascii="Times New Roman" w:hAnsi="Times New Roman" w:cs="Times New Roman"/>
          <w:sz w:val="24"/>
          <w:szCs w:val="24"/>
        </w:rPr>
        <w:t>опекаемые дети, воспитывающиеся  в  многодетных семьях</w:t>
      </w:r>
      <w:r w:rsidR="00B12889">
        <w:rPr>
          <w:rFonts w:ascii="Times New Roman" w:hAnsi="Times New Roman" w:cs="Times New Roman"/>
          <w:sz w:val="24"/>
          <w:szCs w:val="24"/>
        </w:rPr>
        <w:t>;  дети, находящиеся  в трудной жизненной ситуации;  дети, состоящие  на профилактическом учете  в  органах внутренних дел;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889">
        <w:rPr>
          <w:rFonts w:ascii="Times New Roman" w:hAnsi="Times New Roman" w:cs="Times New Roman"/>
          <w:sz w:val="24"/>
          <w:szCs w:val="24"/>
        </w:rPr>
        <w:t>одаренные  дети  (в базе  «</w:t>
      </w:r>
      <w:proofErr w:type="spellStart"/>
      <w:r w:rsidR="00B12889">
        <w:rPr>
          <w:rFonts w:ascii="Times New Roman" w:hAnsi="Times New Roman" w:cs="Times New Roman"/>
          <w:sz w:val="24"/>
          <w:szCs w:val="24"/>
        </w:rPr>
        <w:t>Красталант</w:t>
      </w:r>
      <w:proofErr w:type="spellEnd"/>
      <w:r w:rsidR="00B12889">
        <w:rPr>
          <w:rFonts w:ascii="Times New Roman" w:hAnsi="Times New Roman" w:cs="Times New Roman"/>
          <w:sz w:val="24"/>
          <w:szCs w:val="24"/>
        </w:rPr>
        <w:t xml:space="preserve">»).  </w:t>
      </w:r>
    </w:p>
    <w:p w:rsidR="00B12889" w:rsidRDefault="00B12889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A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Учитывая,  что  занятость  детей  в летний период  в  крае  взята   на особый контроль,   в Соглашении   между   Министерством  образования края (координатор летнего  отдыха)   и 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предусмотрен пункт 2.3.12  «Обеспечить  достижение  следующих показателей  результативности  использования субсидии» в котором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целью   сохранения  объемных показателей  на  уровне  прошлого года,   требовалось внести  информацию   по  всем  субъектам, занятым  организацией летнего  отдыха, оздоровления, занятости  несовершеннолетних.</w:t>
      </w:r>
      <w:r w:rsidR="001050A1">
        <w:rPr>
          <w:rFonts w:ascii="Times New Roman" w:hAnsi="Times New Roman" w:cs="Times New Roman"/>
          <w:sz w:val="24"/>
          <w:szCs w:val="24"/>
        </w:rPr>
        <w:t xml:space="preserve">   </w:t>
      </w:r>
      <w:r w:rsidR="00A3412D">
        <w:rPr>
          <w:rFonts w:ascii="Times New Roman" w:hAnsi="Times New Roman" w:cs="Times New Roman"/>
          <w:sz w:val="24"/>
          <w:szCs w:val="24"/>
        </w:rPr>
        <w:t>Причем  на фоне   уменьшения   количества   детей  в  лагерях   с дневным  пребыванием, связанного   с перераспределением  средств   на  приобретение путевок  для одаренных детей  к местам  отдыха  за пределами  Красноярского края,   от муниципалитетов  требуется сохранение  инфраструктуры  организаций  отдыха.</w:t>
      </w:r>
    </w:p>
    <w:p w:rsidR="00EB74E1" w:rsidRDefault="00381031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целях   обеспечения  отдыха,  оздоровления и занятости   детей и подростков  на территории </w:t>
      </w:r>
      <w:r w:rsidR="00C8615D">
        <w:rPr>
          <w:rFonts w:ascii="Times New Roman" w:hAnsi="Times New Roman" w:cs="Times New Roman"/>
          <w:sz w:val="24"/>
          <w:szCs w:val="24"/>
        </w:rPr>
        <w:t xml:space="preserve">района  принято  постановление   №  147-п  от  </w:t>
      </w:r>
      <w:r>
        <w:rPr>
          <w:rFonts w:ascii="Times New Roman" w:hAnsi="Times New Roman" w:cs="Times New Roman"/>
          <w:sz w:val="24"/>
          <w:szCs w:val="24"/>
        </w:rPr>
        <w:t>04.</w:t>
      </w:r>
      <w:r w:rsidR="00C8615D">
        <w:rPr>
          <w:rFonts w:ascii="Times New Roman" w:hAnsi="Times New Roman" w:cs="Times New Roman"/>
          <w:sz w:val="24"/>
          <w:szCs w:val="24"/>
        </w:rPr>
        <w:t xml:space="preserve">05.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8615D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 «О  мерах по организации </w:t>
      </w:r>
      <w:r w:rsidR="00C8615D">
        <w:rPr>
          <w:rFonts w:ascii="Times New Roman" w:hAnsi="Times New Roman" w:cs="Times New Roman"/>
          <w:sz w:val="24"/>
          <w:szCs w:val="24"/>
        </w:rPr>
        <w:t>летнего</w:t>
      </w:r>
      <w:r>
        <w:rPr>
          <w:rFonts w:ascii="Times New Roman" w:hAnsi="Times New Roman" w:cs="Times New Roman"/>
          <w:sz w:val="24"/>
          <w:szCs w:val="24"/>
        </w:rPr>
        <w:t xml:space="preserve"> отдыха,  оздоровления и занятости   дет</w:t>
      </w:r>
      <w:r w:rsidR="00C8615D">
        <w:rPr>
          <w:rFonts w:ascii="Times New Roman" w:hAnsi="Times New Roman" w:cs="Times New Roman"/>
          <w:sz w:val="24"/>
          <w:szCs w:val="24"/>
        </w:rPr>
        <w:t>ей и подростков в  2016</w:t>
      </w:r>
      <w:r>
        <w:rPr>
          <w:rFonts w:ascii="Times New Roman" w:hAnsi="Times New Roman" w:cs="Times New Roman"/>
          <w:sz w:val="24"/>
          <w:szCs w:val="24"/>
        </w:rPr>
        <w:t xml:space="preserve"> г.»  и  </w:t>
      </w:r>
      <w:r w:rsidR="00C8615D">
        <w:rPr>
          <w:rFonts w:ascii="Times New Roman" w:hAnsi="Times New Roman" w:cs="Times New Roman"/>
          <w:sz w:val="24"/>
          <w:szCs w:val="24"/>
        </w:rPr>
        <w:t xml:space="preserve">распоряжение № </w:t>
      </w:r>
      <w:r w:rsidR="00D20358">
        <w:rPr>
          <w:rFonts w:ascii="Times New Roman" w:hAnsi="Times New Roman" w:cs="Times New Roman"/>
          <w:sz w:val="24"/>
          <w:szCs w:val="24"/>
        </w:rPr>
        <w:t xml:space="preserve"> </w:t>
      </w:r>
      <w:r w:rsidR="00C8615D">
        <w:rPr>
          <w:rFonts w:ascii="Times New Roman" w:hAnsi="Times New Roman" w:cs="Times New Roman"/>
          <w:sz w:val="24"/>
          <w:szCs w:val="24"/>
        </w:rPr>
        <w:t xml:space="preserve">  от  04.05.2016 г</w:t>
      </w:r>
      <w:r>
        <w:rPr>
          <w:rFonts w:ascii="Times New Roman" w:hAnsi="Times New Roman" w:cs="Times New Roman"/>
          <w:sz w:val="24"/>
          <w:szCs w:val="24"/>
        </w:rPr>
        <w:t xml:space="preserve">  «Об  утверждении состава   муниципальной комиссии  по  распределению  путевок   в  загородные  оздоровительные  лагеря</w:t>
      </w:r>
      <w:r w:rsidR="00C8615D">
        <w:rPr>
          <w:rFonts w:ascii="Times New Roman" w:hAnsi="Times New Roman" w:cs="Times New Roman"/>
          <w:sz w:val="24"/>
          <w:szCs w:val="24"/>
        </w:rPr>
        <w:t xml:space="preserve">  и вопросам  организации летнего отдыха, оздоровления и занятости  детей</w:t>
      </w:r>
      <w:proofErr w:type="gramEnd"/>
      <w:r w:rsidR="00C8615D">
        <w:rPr>
          <w:rFonts w:ascii="Times New Roman" w:hAnsi="Times New Roman" w:cs="Times New Roman"/>
          <w:sz w:val="24"/>
          <w:szCs w:val="24"/>
        </w:rPr>
        <w:t xml:space="preserve"> и подростков   в 2016</w:t>
      </w:r>
      <w:r>
        <w:rPr>
          <w:rFonts w:ascii="Times New Roman" w:hAnsi="Times New Roman" w:cs="Times New Roman"/>
          <w:sz w:val="24"/>
          <w:szCs w:val="24"/>
        </w:rPr>
        <w:t xml:space="preserve"> г».  Первым </w:t>
      </w:r>
      <w:r w:rsidR="005652D4">
        <w:rPr>
          <w:rFonts w:ascii="Times New Roman" w:hAnsi="Times New Roman" w:cs="Times New Roman"/>
          <w:sz w:val="24"/>
          <w:szCs w:val="24"/>
        </w:rPr>
        <w:t xml:space="preserve"> постановлением  определен  муниципальный  координатор</w:t>
      </w:r>
      <w:r>
        <w:rPr>
          <w:rFonts w:ascii="Times New Roman" w:hAnsi="Times New Roman" w:cs="Times New Roman"/>
          <w:sz w:val="24"/>
          <w:szCs w:val="24"/>
        </w:rPr>
        <w:t xml:space="preserve">  по организации летнего  отдыха  и оздоровления  -  уп</w:t>
      </w:r>
      <w:r w:rsidR="005652D4">
        <w:rPr>
          <w:rFonts w:ascii="Times New Roman" w:hAnsi="Times New Roman" w:cs="Times New Roman"/>
          <w:sz w:val="24"/>
          <w:szCs w:val="24"/>
        </w:rPr>
        <w:t>равление  образования  района. Это  связано  с  тем,</w:t>
      </w:r>
      <w:r w:rsidR="00D20358">
        <w:rPr>
          <w:rFonts w:ascii="Times New Roman" w:hAnsi="Times New Roman" w:cs="Times New Roman"/>
          <w:sz w:val="24"/>
          <w:szCs w:val="24"/>
        </w:rPr>
        <w:t xml:space="preserve"> </w:t>
      </w:r>
      <w:r w:rsidR="005652D4">
        <w:rPr>
          <w:rFonts w:ascii="Times New Roman" w:hAnsi="Times New Roman" w:cs="Times New Roman"/>
          <w:sz w:val="24"/>
          <w:szCs w:val="24"/>
        </w:rPr>
        <w:t>что  распоряжением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52D4">
        <w:rPr>
          <w:rFonts w:ascii="Times New Roman" w:hAnsi="Times New Roman" w:cs="Times New Roman"/>
          <w:sz w:val="24"/>
          <w:szCs w:val="24"/>
        </w:rPr>
        <w:t>Красноярского края    от  07.04.2016  № 262-</w:t>
      </w:r>
      <w:r w:rsidR="005652D4">
        <w:rPr>
          <w:rFonts w:ascii="Times New Roman" w:hAnsi="Times New Roman" w:cs="Times New Roman"/>
          <w:sz w:val="24"/>
          <w:szCs w:val="24"/>
        </w:rPr>
        <w:lastRenderedPageBreak/>
        <w:t xml:space="preserve">росуществлять  координацию  организации  отдыха и  оздоровления детей  в 2016 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2D4">
        <w:rPr>
          <w:rFonts w:ascii="Times New Roman" w:hAnsi="Times New Roman" w:cs="Times New Roman"/>
          <w:sz w:val="24"/>
          <w:szCs w:val="24"/>
        </w:rPr>
        <w:t>поручено  министерству  образования Красноярского края.</w:t>
      </w:r>
    </w:p>
    <w:p w:rsidR="005C6821" w:rsidRDefault="00EB74E1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10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81031">
        <w:rPr>
          <w:rFonts w:ascii="Times New Roman" w:hAnsi="Times New Roman" w:cs="Times New Roman"/>
          <w:sz w:val="24"/>
          <w:szCs w:val="24"/>
        </w:rPr>
        <w:t>По данным  управления образования   адм</w:t>
      </w:r>
      <w:r w:rsidR="005652D4">
        <w:rPr>
          <w:rFonts w:ascii="Times New Roman" w:hAnsi="Times New Roman" w:cs="Times New Roman"/>
          <w:sz w:val="24"/>
          <w:szCs w:val="24"/>
        </w:rPr>
        <w:t>инистрации района  в июне   2016</w:t>
      </w:r>
      <w:r w:rsidR="00381031">
        <w:rPr>
          <w:rFonts w:ascii="Times New Roman" w:hAnsi="Times New Roman" w:cs="Times New Roman"/>
          <w:sz w:val="24"/>
          <w:szCs w:val="24"/>
        </w:rPr>
        <w:t xml:space="preserve"> г.  в лагерях с дневным  пребыванием  при  8-ми школах  планируется  оздоровить </w:t>
      </w:r>
      <w:r w:rsidR="005652D4">
        <w:rPr>
          <w:rFonts w:ascii="Times New Roman" w:hAnsi="Times New Roman" w:cs="Times New Roman"/>
          <w:sz w:val="24"/>
          <w:szCs w:val="24"/>
        </w:rPr>
        <w:t>246 детей (АППГ - 461  ребе</w:t>
      </w:r>
      <w:r w:rsidR="006D7638">
        <w:rPr>
          <w:rFonts w:ascii="Times New Roman" w:hAnsi="Times New Roman" w:cs="Times New Roman"/>
          <w:sz w:val="24"/>
          <w:szCs w:val="24"/>
        </w:rPr>
        <w:t xml:space="preserve">нок):  </w:t>
      </w:r>
      <w:r w:rsidR="005652D4">
        <w:rPr>
          <w:rFonts w:ascii="Times New Roman" w:hAnsi="Times New Roman" w:cs="Times New Roman"/>
          <w:sz w:val="24"/>
          <w:szCs w:val="24"/>
        </w:rPr>
        <w:t xml:space="preserve">  в  Александровской СОШ </w:t>
      </w:r>
      <w:r w:rsidR="001E4E2D">
        <w:rPr>
          <w:rFonts w:ascii="Times New Roman" w:hAnsi="Times New Roman" w:cs="Times New Roman"/>
          <w:sz w:val="24"/>
          <w:szCs w:val="24"/>
        </w:rPr>
        <w:t>-</w:t>
      </w:r>
      <w:r w:rsidR="005652D4">
        <w:rPr>
          <w:rFonts w:ascii="Times New Roman" w:hAnsi="Times New Roman" w:cs="Times New Roman"/>
          <w:sz w:val="24"/>
          <w:szCs w:val="24"/>
        </w:rPr>
        <w:t xml:space="preserve">15 детей,   </w:t>
      </w:r>
      <w:proofErr w:type="spellStart"/>
      <w:r w:rsidR="005652D4">
        <w:rPr>
          <w:rFonts w:ascii="Times New Roman" w:hAnsi="Times New Roman" w:cs="Times New Roman"/>
          <w:sz w:val="24"/>
          <w:szCs w:val="24"/>
        </w:rPr>
        <w:t>Боготольской</w:t>
      </w:r>
      <w:proofErr w:type="spellEnd"/>
      <w:r w:rsidR="005652D4">
        <w:rPr>
          <w:rFonts w:ascii="Times New Roman" w:hAnsi="Times New Roman" w:cs="Times New Roman"/>
          <w:sz w:val="24"/>
          <w:szCs w:val="24"/>
        </w:rPr>
        <w:t xml:space="preserve"> и</w:t>
      </w:r>
      <w:r w:rsidR="001E4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2D4">
        <w:rPr>
          <w:rFonts w:ascii="Times New Roman" w:hAnsi="Times New Roman" w:cs="Times New Roman"/>
          <w:sz w:val="24"/>
          <w:szCs w:val="24"/>
        </w:rPr>
        <w:t>Болшекосульской</w:t>
      </w:r>
      <w:proofErr w:type="spellEnd"/>
      <w:r w:rsidR="005652D4">
        <w:rPr>
          <w:rFonts w:ascii="Times New Roman" w:hAnsi="Times New Roman" w:cs="Times New Roman"/>
          <w:sz w:val="24"/>
          <w:szCs w:val="24"/>
        </w:rPr>
        <w:t xml:space="preserve"> СОШ  по  43 ребенка,  </w:t>
      </w:r>
      <w:proofErr w:type="spellStart"/>
      <w:r w:rsidR="005652D4">
        <w:rPr>
          <w:rFonts w:ascii="Times New Roman" w:hAnsi="Times New Roman" w:cs="Times New Roman"/>
          <w:sz w:val="24"/>
          <w:szCs w:val="24"/>
        </w:rPr>
        <w:t>Критовской</w:t>
      </w:r>
      <w:proofErr w:type="spellEnd"/>
      <w:r w:rsidR="005652D4">
        <w:rPr>
          <w:rFonts w:ascii="Times New Roman" w:hAnsi="Times New Roman" w:cs="Times New Roman"/>
          <w:sz w:val="24"/>
          <w:szCs w:val="24"/>
        </w:rPr>
        <w:t xml:space="preserve"> и   Юрьевской СОШ по  40 детей,  в  </w:t>
      </w:r>
      <w:proofErr w:type="spellStart"/>
      <w:r w:rsidR="005652D4">
        <w:rPr>
          <w:rFonts w:ascii="Times New Roman" w:hAnsi="Times New Roman" w:cs="Times New Roman"/>
          <w:sz w:val="24"/>
          <w:szCs w:val="24"/>
        </w:rPr>
        <w:t>Краснозаводской</w:t>
      </w:r>
      <w:proofErr w:type="spellEnd"/>
      <w:r w:rsidR="005652D4">
        <w:rPr>
          <w:rFonts w:ascii="Times New Roman" w:hAnsi="Times New Roman" w:cs="Times New Roman"/>
          <w:sz w:val="24"/>
          <w:szCs w:val="24"/>
        </w:rPr>
        <w:t xml:space="preserve"> СОШ  </w:t>
      </w:r>
      <w:r w:rsidR="001E4E2D">
        <w:rPr>
          <w:rFonts w:ascii="Times New Roman" w:hAnsi="Times New Roman" w:cs="Times New Roman"/>
          <w:sz w:val="24"/>
          <w:szCs w:val="24"/>
        </w:rPr>
        <w:t>-</w:t>
      </w:r>
      <w:r w:rsidR="005652D4">
        <w:rPr>
          <w:rFonts w:ascii="Times New Roman" w:hAnsi="Times New Roman" w:cs="Times New Roman"/>
          <w:sz w:val="24"/>
          <w:szCs w:val="24"/>
        </w:rPr>
        <w:t xml:space="preserve">25 детей,   </w:t>
      </w:r>
      <w:r w:rsidR="001E4E2D">
        <w:rPr>
          <w:rFonts w:ascii="Times New Roman" w:hAnsi="Times New Roman" w:cs="Times New Roman"/>
          <w:sz w:val="24"/>
          <w:szCs w:val="24"/>
        </w:rPr>
        <w:t>во Владимировской СОШ-  20 детей (</w:t>
      </w:r>
      <w:proofErr w:type="spellStart"/>
      <w:r w:rsidR="001E4E2D">
        <w:rPr>
          <w:rFonts w:ascii="Times New Roman" w:hAnsi="Times New Roman" w:cs="Times New Roman"/>
          <w:sz w:val="24"/>
          <w:szCs w:val="24"/>
        </w:rPr>
        <w:t>вт.ч</w:t>
      </w:r>
      <w:proofErr w:type="spellEnd"/>
      <w:r w:rsidR="001E4E2D">
        <w:rPr>
          <w:rFonts w:ascii="Times New Roman" w:hAnsi="Times New Roman" w:cs="Times New Roman"/>
          <w:sz w:val="24"/>
          <w:szCs w:val="24"/>
        </w:rPr>
        <w:t xml:space="preserve">. дети  со  ст. </w:t>
      </w:r>
      <w:proofErr w:type="spellStart"/>
      <w:r w:rsidR="001E4E2D">
        <w:rPr>
          <w:rFonts w:ascii="Times New Roman" w:hAnsi="Times New Roman" w:cs="Times New Roman"/>
          <w:sz w:val="24"/>
          <w:szCs w:val="24"/>
        </w:rPr>
        <w:t>Вагино</w:t>
      </w:r>
      <w:proofErr w:type="spellEnd"/>
      <w:proofErr w:type="gramEnd"/>
      <w:r w:rsidR="001E4E2D">
        <w:rPr>
          <w:rFonts w:ascii="Times New Roman" w:hAnsi="Times New Roman" w:cs="Times New Roman"/>
          <w:sz w:val="24"/>
          <w:szCs w:val="24"/>
        </w:rPr>
        <w:t xml:space="preserve">),  в Чайковской СОШ - 20 детей (в т.ч. дети  из </w:t>
      </w:r>
      <w:proofErr w:type="spellStart"/>
      <w:r w:rsidR="001E4E2D">
        <w:rPr>
          <w:rFonts w:ascii="Times New Roman" w:hAnsi="Times New Roman" w:cs="Times New Roman"/>
          <w:sz w:val="24"/>
          <w:szCs w:val="24"/>
        </w:rPr>
        <w:t>Булатовской</w:t>
      </w:r>
      <w:proofErr w:type="spellEnd"/>
      <w:r w:rsidR="001E4E2D">
        <w:rPr>
          <w:rFonts w:ascii="Times New Roman" w:hAnsi="Times New Roman" w:cs="Times New Roman"/>
          <w:sz w:val="24"/>
          <w:szCs w:val="24"/>
        </w:rPr>
        <w:t xml:space="preserve"> СОШ). Таким  </w:t>
      </w:r>
      <w:proofErr w:type="gramStart"/>
      <w:r w:rsidR="001E4E2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1E4E2D">
        <w:rPr>
          <w:rFonts w:ascii="Times New Roman" w:hAnsi="Times New Roman" w:cs="Times New Roman"/>
          <w:sz w:val="24"/>
          <w:szCs w:val="24"/>
        </w:rPr>
        <w:t xml:space="preserve">  будет  оздоровлено  57 % учащихся 1-4 х  классов   всех  школ  района,  за  исключением 50 детей </w:t>
      </w:r>
      <w:proofErr w:type="spellStart"/>
      <w:r w:rsidR="001E4E2D"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 w:rsidR="001E4E2D">
        <w:rPr>
          <w:rFonts w:ascii="Times New Roman" w:hAnsi="Times New Roman" w:cs="Times New Roman"/>
          <w:sz w:val="24"/>
          <w:szCs w:val="24"/>
        </w:rPr>
        <w:t xml:space="preserve"> СОШ    из-за  невозможности открытия  лагеря  </w:t>
      </w:r>
      <w:r w:rsidR="005C6821">
        <w:rPr>
          <w:rFonts w:ascii="Times New Roman" w:hAnsi="Times New Roman" w:cs="Times New Roman"/>
          <w:sz w:val="24"/>
          <w:szCs w:val="24"/>
        </w:rPr>
        <w:t xml:space="preserve">в связи  с  имеющимся предписанием  </w:t>
      </w:r>
      <w:proofErr w:type="spellStart"/>
      <w:r w:rsidR="005C68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5C6821">
        <w:rPr>
          <w:rFonts w:ascii="Times New Roman" w:hAnsi="Times New Roman" w:cs="Times New Roman"/>
          <w:sz w:val="24"/>
          <w:szCs w:val="24"/>
        </w:rPr>
        <w:t>.</w:t>
      </w:r>
      <w:r w:rsidR="001E4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192" w:rsidRDefault="006D7638" w:rsidP="003810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7D8">
        <w:rPr>
          <w:rFonts w:ascii="Times New Roman" w:hAnsi="Times New Roman" w:cs="Times New Roman"/>
          <w:sz w:val="24"/>
          <w:szCs w:val="24"/>
        </w:rPr>
        <w:t xml:space="preserve">      </w:t>
      </w:r>
      <w:r w:rsidR="001157D8" w:rsidRPr="001157D8">
        <w:rPr>
          <w:rFonts w:ascii="Times New Roman" w:hAnsi="Times New Roman" w:cs="Times New Roman"/>
          <w:sz w:val="24"/>
          <w:szCs w:val="24"/>
        </w:rPr>
        <w:t>С</w:t>
      </w:r>
      <w:r w:rsidR="00381031" w:rsidRPr="001157D8">
        <w:rPr>
          <w:rFonts w:ascii="Times New Roman" w:hAnsi="Times New Roman" w:cs="Times New Roman"/>
          <w:sz w:val="24"/>
          <w:szCs w:val="24"/>
        </w:rPr>
        <w:t>убсидия</w:t>
      </w:r>
      <w:r w:rsidRPr="001157D8">
        <w:rPr>
          <w:rFonts w:ascii="Times New Roman" w:hAnsi="Times New Roman" w:cs="Times New Roman"/>
          <w:sz w:val="24"/>
          <w:szCs w:val="24"/>
        </w:rPr>
        <w:t xml:space="preserve">  на  оплату питания  в лагерях с  дневным  пребыванием  составляет  </w:t>
      </w:r>
      <w:r w:rsidR="001157D8" w:rsidRPr="001157D8">
        <w:rPr>
          <w:rFonts w:ascii="Times New Roman" w:hAnsi="Times New Roman" w:cs="Times New Roman"/>
          <w:sz w:val="24"/>
          <w:szCs w:val="24"/>
        </w:rPr>
        <w:t>из  краевого  бюджета</w:t>
      </w:r>
      <w:r w:rsidRPr="001157D8">
        <w:rPr>
          <w:rFonts w:ascii="Times New Roman" w:hAnsi="Times New Roman" w:cs="Times New Roman"/>
          <w:sz w:val="24"/>
          <w:szCs w:val="24"/>
        </w:rPr>
        <w:t xml:space="preserve">  502, 3 тыс.  рублей.  </w:t>
      </w:r>
      <w:proofErr w:type="spellStart"/>
      <w:r w:rsidRPr="001157D8">
        <w:rPr>
          <w:rFonts w:ascii="Times New Roman" w:hAnsi="Times New Roman" w:cs="Times New Roman"/>
          <w:sz w:val="24"/>
          <w:szCs w:val="24"/>
        </w:rPr>
        <w:t>С</w:t>
      </w:r>
      <w:r w:rsidR="00381031" w:rsidRPr="001157D8">
        <w:rPr>
          <w:rFonts w:ascii="Times New Roman" w:hAnsi="Times New Roman" w:cs="Times New Roman"/>
          <w:sz w:val="24"/>
          <w:szCs w:val="24"/>
        </w:rPr>
        <w:t>офинансирование</w:t>
      </w:r>
      <w:proofErr w:type="spellEnd"/>
      <w:r w:rsidRPr="001157D8">
        <w:rPr>
          <w:rFonts w:ascii="Times New Roman" w:hAnsi="Times New Roman" w:cs="Times New Roman"/>
          <w:sz w:val="24"/>
          <w:szCs w:val="24"/>
        </w:rPr>
        <w:t xml:space="preserve">  из  местного  бюджета  2</w:t>
      </w:r>
      <w:r w:rsidR="00381031" w:rsidRPr="001157D8">
        <w:rPr>
          <w:rFonts w:ascii="Times New Roman" w:hAnsi="Times New Roman" w:cs="Times New Roman"/>
          <w:sz w:val="24"/>
          <w:szCs w:val="24"/>
        </w:rPr>
        <w:t>1</w:t>
      </w:r>
      <w:r w:rsidRPr="001157D8">
        <w:rPr>
          <w:rFonts w:ascii="Times New Roman" w:hAnsi="Times New Roman" w:cs="Times New Roman"/>
          <w:sz w:val="24"/>
          <w:szCs w:val="24"/>
        </w:rPr>
        <w:t xml:space="preserve">8143   рублей  изыскано </w:t>
      </w:r>
      <w:r w:rsidR="00381031" w:rsidRPr="001157D8">
        <w:rPr>
          <w:rFonts w:ascii="Times New Roman" w:hAnsi="Times New Roman" w:cs="Times New Roman"/>
          <w:sz w:val="24"/>
          <w:szCs w:val="24"/>
        </w:rPr>
        <w:t>в</w:t>
      </w:r>
      <w:r w:rsidRPr="001157D8">
        <w:rPr>
          <w:rFonts w:ascii="Times New Roman" w:hAnsi="Times New Roman" w:cs="Times New Roman"/>
          <w:sz w:val="24"/>
          <w:szCs w:val="24"/>
        </w:rPr>
        <w:t>нутри муниципальной  программы</w:t>
      </w:r>
      <w:r w:rsidR="00381031" w:rsidRPr="001157D8">
        <w:rPr>
          <w:rFonts w:ascii="Times New Roman" w:hAnsi="Times New Roman" w:cs="Times New Roman"/>
          <w:sz w:val="24"/>
          <w:szCs w:val="24"/>
        </w:rPr>
        <w:t xml:space="preserve"> «Развитие  образования  </w:t>
      </w:r>
      <w:proofErr w:type="spellStart"/>
      <w:r w:rsidR="00381031" w:rsidRPr="001157D8">
        <w:rPr>
          <w:rFonts w:ascii="Times New Roman" w:hAnsi="Times New Roman" w:cs="Times New Roman"/>
          <w:sz w:val="24"/>
          <w:szCs w:val="24"/>
        </w:rPr>
        <w:t>Бог</w:t>
      </w:r>
      <w:r w:rsidRPr="001157D8">
        <w:rPr>
          <w:rFonts w:ascii="Times New Roman" w:hAnsi="Times New Roman" w:cs="Times New Roman"/>
          <w:sz w:val="24"/>
          <w:szCs w:val="24"/>
        </w:rPr>
        <w:t>отольского</w:t>
      </w:r>
      <w:proofErr w:type="spellEnd"/>
      <w:r w:rsidRPr="001157D8">
        <w:rPr>
          <w:rFonts w:ascii="Times New Roman" w:hAnsi="Times New Roman" w:cs="Times New Roman"/>
          <w:sz w:val="24"/>
          <w:szCs w:val="24"/>
        </w:rPr>
        <w:t xml:space="preserve"> района»  со  средств,  предусмотренных </w:t>
      </w:r>
      <w:r w:rsidR="00381031" w:rsidRPr="001157D8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 w:rsidRPr="001157D8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1157D8">
        <w:rPr>
          <w:rFonts w:ascii="Times New Roman" w:hAnsi="Times New Roman" w:cs="Times New Roman"/>
          <w:sz w:val="24"/>
          <w:szCs w:val="24"/>
        </w:rPr>
        <w:t xml:space="preserve">    путевок  в  загородные  оздоровительные  лагеря,  </w:t>
      </w:r>
      <w:r w:rsidR="00381031" w:rsidRPr="001157D8">
        <w:rPr>
          <w:rFonts w:ascii="Times New Roman" w:hAnsi="Times New Roman" w:cs="Times New Roman"/>
          <w:sz w:val="24"/>
          <w:szCs w:val="24"/>
        </w:rPr>
        <w:t xml:space="preserve"> приобретение  культу</w:t>
      </w:r>
      <w:r w:rsidRPr="001157D8">
        <w:rPr>
          <w:rFonts w:ascii="Times New Roman" w:hAnsi="Times New Roman" w:cs="Times New Roman"/>
          <w:sz w:val="24"/>
          <w:szCs w:val="24"/>
        </w:rPr>
        <w:t>рно -  спортивного  инвентаря,</w:t>
      </w:r>
      <w:r w:rsidR="00381031" w:rsidRPr="001157D8">
        <w:rPr>
          <w:rFonts w:ascii="Times New Roman" w:hAnsi="Times New Roman" w:cs="Times New Roman"/>
          <w:sz w:val="24"/>
          <w:szCs w:val="24"/>
        </w:rPr>
        <w:t xml:space="preserve">  расходных  </w:t>
      </w:r>
      <w:r w:rsidRPr="001157D8">
        <w:rPr>
          <w:rFonts w:ascii="Times New Roman" w:hAnsi="Times New Roman" w:cs="Times New Roman"/>
          <w:sz w:val="24"/>
          <w:szCs w:val="24"/>
        </w:rPr>
        <w:t>материалов</w:t>
      </w:r>
      <w:r w:rsidR="00B353A2">
        <w:rPr>
          <w:rFonts w:ascii="Times New Roman" w:hAnsi="Times New Roman" w:cs="Times New Roman"/>
          <w:sz w:val="24"/>
          <w:szCs w:val="24"/>
        </w:rPr>
        <w:t>,   реализацию   летних  проектов,   подвоз  учащихся  к  месту отдыха.</w:t>
      </w:r>
      <w:r w:rsidR="00381031" w:rsidRPr="001157D8">
        <w:rPr>
          <w:rFonts w:ascii="Times New Roman" w:hAnsi="Times New Roman" w:cs="Times New Roman"/>
          <w:sz w:val="24"/>
          <w:szCs w:val="24"/>
        </w:rPr>
        <w:t xml:space="preserve">  </w:t>
      </w:r>
      <w:r w:rsidR="00381031" w:rsidRPr="001157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4192" w:rsidRDefault="00884192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81031" w:rsidRPr="001157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53A2">
        <w:rPr>
          <w:rFonts w:ascii="Times New Roman" w:hAnsi="Times New Roman" w:cs="Times New Roman"/>
          <w:sz w:val="24"/>
          <w:szCs w:val="24"/>
        </w:rPr>
        <w:t>Стоимость  путевки  в  загородный  лагерь  в  2016 г.  утверждена   в сумме  15156 руб.,  при  этом  70%  стоимости  путевки  (10609,2) финансируется  из  краевого  бюджета,</w:t>
      </w:r>
      <w:r w:rsidR="00381031" w:rsidRPr="001157D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381031" w:rsidRPr="0011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3A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B353A2">
        <w:rPr>
          <w:rFonts w:ascii="Times New Roman" w:hAnsi="Times New Roman" w:cs="Times New Roman"/>
          <w:sz w:val="24"/>
          <w:szCs w:val="24"/>
        </w:rPr>
        <w:t xml:space="preserve">  в  сумме  4546,8  руб. за  счет  родителей.  Субсидия  из</w:t>
      </w:r>
      <w:r w:rsidR="00573141">
        <w:rPr>
          <w:rFonts w:ascii="Times New Roman" w:hAnsi="Times New Roman" w:cs="Times New Roman"/>
          <w:sz w:val="24"/>
          <w:szCs w:val="24"/>
        </w:rPr>
        <w:t xml:space="preserve"> </w:t>
      </w:r>
      <w:r w:rsidR="00B353A2">
        <w:rPr>
          <w:rFonts w:ascii="Times New Roman" w:hAnsi="Times New Roman" w:cs="Times New Roman"/>
          <w:sz w:val="24"/>
          <w:szCs w:val="24"/>
        </w:rPr>
        <w:t>краевого</w:t>
      </w:r>
      <w:r w:rsidR="00573141">
        <w:rPr>
          <w:rFonts w:ascii="Times New Roman" w:hAnsi="Times New Roman" w:cs="Times New Roman"/>
          <w:sz w:val="24"/>
          <w:szCs w:val="24"/>
        </w:rPr>
        <w:t xml:space="preserve"> </w:t>
      </w:r>
      <w:r w:rsidR="00B353A2">
        <w:rPr>
          <w:rFonts w:ascii="Times New Roman" w:hAnsi="Times New Roman" w:cs="Times New Roman"/>
          <w:sz w:val="24"/>
          <w:szCs w:val="24"/>
        </w:rPr>
        <w:t>бюджета</w:t>
      </w:r>
      <w:r w:rsidR="00573141">
        <w:rPr>
          <w:rFonts w:ascii="Times New Roman" w:hAnsi="Times New Roman" w:cs="Times New Roman"/>
          <w:sz w:val="24"/>
          <w:szCs w:val="24"/>
        </w:rPr>
        <w:t xml:space="preserve">  </w:t>
      </w:r>
      <w:r w:rsidR="00B353A2">
        <w:rPr>
          <w:rFonts w:ascii="Times New Roman" w:hAnsi="Times New Roman" w:cs="Times New Roman"/>
          <w:sz w:val="24"/>
          <w:szCs w:val="24"/>
        </w:rPr>
        <w:t>на  приобретение  32 путевок  составляет  331,</w:t>
      </w:r>
      <w:r w:rsidR="00573141">
        <w:rPr>
          <w:rFonts w:ascii="Times New Roman" w:hAnsi="Times New Roman" w:cs="Times New Roman"/>
          <w:sz w:val="24"/>
          <w:szCs w:val="24"/>
        </w:rPr>
        <w:t xml:space="preserve">5 тыс. руб.,  из  местного бюджета 8,0 тыс. </w:t>
      </w:r>
      <w:proofErr w:type="spellStart"/>
      <w:r w:rsidR="00573141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="00573141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57314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73141">
        <w:rPr>
          <w:rFonts w:ascii="Times New Roman" w:hAnsi="Times New Roman" w:cs="Times New Roman"/>
          <w:sz w:val="24"/>
          <w:szCs w:val="24"/>
        </w:rPr>
        <w:t xml:space="preserve">  внебюджетных  источников -145,5 тыс.  руб. </w:t>
      </w:r>
      <w:r w:rsidR="00B353A2">
        <w:rPr>
          <w:rFonts w:ascii="Times New Roman" w:hAnsi="Times New Roman" w:cs="Times New Roman"/>
          <w:sz w:val="24"/>
          <w:szCs w:val="24"/>
        </w:rPr>
        <w:t xml:space="preserve">  В  управлении  образования района  имеется  32  заявления  от  родителей на  приобретение  путевок  в загородные  оздоровительные  лагеря.</w:t>
      </w:r>
      <w:r w:rsidR="000E7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управлении    образования  администрации района   имеются  заявления  о </w:t>
      </w:r>
      <w:r w:rsidR="00B369CC">
        <w:rPr>
          <w:rFonts w:ascii="Times New Roman" w:hAnsi="Times New Roman" w:cs="Times New Roman"/>
          <w:sz w:val="24"/>
          <w:szCs w:val="24"/>
        </w:rPr>
        <w:t>намерении  сотрудничать</w:t>
      </w:r>
      <w:r>
        <w:rPr>
          <w:rFonts w:ascii="Times New Roman" w:hAnsi="Times New Roman" w:cs="Times New Roman"/>
          <w:sz w:val="24"/>
          <w:szCs w:val="24"/>
        </w:rPr>
        <w:t xml:space="preserve">   от  3-х  учреждений:  оздоровительного </w:t>
      </w:r>
      <w:r w:rsidR="005E6DDE">
        <w:rPr>
          <w:rFonts w:ascii="Times New Roman" w:hAnsi="Times New Roman" w:cs="Times New Roman"/>
          <w:sz w:val="24"/>
          <w:szCs w:val="24"/>
        </w:rPr>
        <w:t xml:space="preserve"> лагеря</w:t>
      </w:r>
      <w:r>
        <w:rPr>
          <w:rFonts w:ascii="Times New Roman" w:hAnsi="Times New Roman" w:cs="Times New Roman"/>
          <w:sz w:val="24"/>
          <w:szCs w:val="24"/>
        </w:rPr>
        <w:t xml:space="preserve">  «Достоинство»  Назаро</w:t>
      </w:r>
      <w:r w:rsidR="005E6DDE">
        <w:rPr>
          <w:rFonts w:ascii="Times New Roman" w:hAnsi="Times New Roman" w:cs="Times New Roman"/>
          <w:sz w:val="24"/>
          <w:szCs w:val="24"/>
        </w:rPr>
        <w:t>вского района,   оздоровительного  лагеря</w:t>
      </w:r>
      <w:r>
        <w:rPr>
          <w:rFonts w:ascii="Times New Roman" w:hAnsi="Times New Roman" w:cs="Times New Roman"/>
          <w:sz w:val="24"/>
          <w:szCs w:val="24"/>
        </w:rPr>
        <w:t xml:space="preserve">   «Дружба»</w:t>
      </w:r>
      <w:r w:rsidR="005E6DDE">
        <w:rPr>
          <w:rFonts w:ascii="Times New Roman" w:hAnsi="Times New Roman" w:cs="Times New Roman"/>
          <w:sz w:val="24"/>
          <w:szCs w:val="24"/>
        </w:rPr>
        <w:t xml:space="preserve">  ОАО РЖД   </w:t>
      </w:r>
      <w:proofErr w:type="spellStart"/>
      <w:r w:rsidR="005E6DDE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5E6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DDE">
        <w:rPr>
          <w:rFonts w:ascii="Times New Roman" w:hAnsi="Times New Roman" w:cs="Times New Roman"/>
          <w:sz w:val="24"/>
          <w:szCs w:val="24"/>
        </w:rPr>
        <w:t>района,  санатория</w:t>
      </w:r>
      <w:r>
        <w:rPr>
          <w:rFonts w:ascii="Times New Roman" w:hAnsi="Times New Roman" w:cs="Times New Roman"/>
          <w:sz w:val="24"/>
          <w:szCs w:val="24"/>
        </w:rPr>
        <w:t xml:space="preserve"> -  профилакто</w:t>
      </w:r>
      <w:r w:rsidR="005E6DDE">
        <w:rPr>
          <w:rFonts w:ascii="Times New Roman" w:hAnsi="Times New Roman" w:cs="Times New Roman"/>
          <w:sz w:val="24"/>
          <w:szCs w:val="24"/>
        </w:rPr>
        <w:t>рия</w:t>
      </w:r>
      <w:r>
        <w:rPr>
          <w:rFonts w:ascii="Times New Roman" w:hAnsi="Times New Roman" w:cs="Times New Roman"/>
          <w:sz w:val="24"/>
          <w:szCs w:val="24"/>
        </w:rPr>
        <w:t xml:space="preserve">  «Родник»</w:t>
      </w:r>
      <w:r w:rsidR="005E6DDE">
        <w:rPr>
          <w:rFonts w:ascii="Times New Roman" w:hAnsi="Times New Roman" w:cs="Times New Roman"/>
          <w:sz w:val="24"/>
          <w:szCs w:val="24"/>
        </w:rPr>
        <w:t xml:space="preserve">    г.  Ачинска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36C2">
        <w:rPr>
          <w:rFonts w:ascii="Times New Roman" w:hAnsi="Times New Roman" w:cs="Times New Roman"/>
          <w:sz w:val="24"/>
          <w:szCs w:val="24"/>
        </w:rPr>
        <w:t xml:space="preserve">  </w:t>
      </w:r>
      <w:r w:rsidR="00B369CC">
        <w:rPr>
          <w:rFonts w:ascii="Times New Roman" w:hAnsi="Times New Roman" w:cs="Times New Roman"/>
          <w:sz w:val="24"/>
          <w:szCs w:val="24"/>
        </w:rPr>
        <w:t>Решение   по  результатам  торгов будет  принято  в   начале  июня, путевки  будут  приобретаться    на 2-ой  или  3-ий  сезоны.</w:t>
      </w:r>
    </w:p>
    <w:p w:rsidR="001157D8" w:rsidRPr="001157D8" w:rsidRDefault="00884192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E78D6">
        <w:rPr>
          <w:rFonts w:ascii="Times New Roman" w:hAnsi="Times New Roman" w:cs="Times New Roman"/>
          <w:sz w:val="24"/>
          <w:szCs w:val="24"/>
        </w:rPr>
        <w:t>Помимо этого,   министерством  образования  края  для  опекаемых детей  ра</w:t>
      </w:r>
      <w:r w:rsidR="00E71590">
        <w:rPr>
          <w:rFonts w:ascii="Times New Roman" w:hAnsi="Times New Roman" w:cs="Times New Roman"/>
          <w:sz w:val="24"/>
          <w:szCs w:val="24"/>
        </w:rPr>
        <w:t xml:space="preserve">йона  выделено 12 </w:t>
      </w:r>
      <w:r w:rsidR="000E78D6">
        <w:rPr>
          <w:rFonts w:ascii="Times New Roman" w:hAnsi="Times New Roman" w:cs="Times New Roman"/>
          <w:sz w:val="24"/>
          <w:szCs w:val="24"/>
        </w:rPr>
        <w:t xml:space="preserve"> путевок </w:t>
      </w:r>
      <w:r w:rsidR="00E71590">
        <w:rPr>
          <w:rFonts w:ascii="Times New Roman" w:hAnsi="Times New Roman" w:cs="Times New Roman"/>
          <w:sz w:val="24"/>
          <w:szCs w:val="24"/>
        </w:rPr>
        <w:t>в  оздоровительный   лагерь  «Сокол»  Назаровского района  (4  путевки  на  1-ый  сезон,  8  путевок  на  второй  сезон).  Путевки  финансируются   из  сре</w:t>
      </w:r>
      <w:proofErr w:type="gramStart"/>
      <w:r w:rsidR="00E71590">
        <w:rPr>
          <w:rFonts w:ascii="Times New Roman" w:hAnsi="Times New Roman" w:cs="Times New Roman"/>
          <w:sz w:val="24"/>
          <w:szCs w:val="24"/>
        </w:rPr>
        <w:t>дств  кр</w:t>
      </w:r>
      <w:proofErr w:type="gramEnd"/>
      <w:r w:rsidR="00E71590">
        <w:rPr>
          <w:rFonts w:ascii="Times New Roman" w:hAnsi="Times New Roman" w:cs="Times New Roman"/>
          <w:sz w:val="24"/>
          <w:szCs w:val="24"/>
        </w:rPr>
        <w:t>аевого бюджета,  подвоз детей  за  счет  опекунов.</w:t>
      </w:r>
    </w:p>
    <w:p w:rsidR="00381031" w:rsidRPr="00CA29C3" w:rsidRDefault="00B369CC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 w:rsidRPr="00CA29C3">
        <w:rPr>
          <w:rFonts w:ascii="Times New Roman" w:hAnsi="Times New Roman" w:cs="Times New Roman"/>
          <w:sz w:val="24"/>
          <w:szCs w:val="24"/>
        </w:rPr>
        <w:t xml:space="preserve">    </w:t>
      </w:r>
      <w:r w:rsidR="00381031" w:rsidRPr="00CA29C3">
        <w:rPr>
          <w:rFonts w:ascii="Times New Roman" w:hAnsi="Times New Roman" w:cs="Times New Roman"/>
          <w:sz w:val="24"/>
          <w:szCs w:val="24"/>
        </w:rPr>
        <w:t>Совместно  с  Центром  занятости  населен</w:t>
      </w:r>
      <w:r w:rsidRPr="00CA29C3">
        <w:rPr>
          <w:rFonts w:ascii="Times New Roman" w:hAnsi="Times New Roman" w:cs="Times New Roman"/>
          <w:sz w:val="24"/>
          <w:szCs w:val="24"/>
        </w:rPr>
        <w:t>ия г.  Боготола  в  июне   2016</w:t>
      </w:r>
      <w:r w:rsidR="00381031" w:rsidRPr="00CA29C3">
        <w:rPr>
          <w:rFonts w:ascii="Times New Roman" w:hAnsi="Times New Roman" w:cs="Times New Roman"/>
          <w:sz w:val="24"/>
          <w:szCs w:val="24"/>
        </w:rPr>
        <w:t xml:space="preserve"> г.  запланировано  трудоустройство </w:t>
      </w:r>
      <w:r w:rsidRPr="00CA29C3">
        <w:rPr>
          <w:rFonts w:ascii="Times New Roman" w:hAnsi="Times New Roman" w:cs="Times New Roman"/>
          <w:sz w:val="24"/>
          <w:szCs w:val="24"/>
        </w:rPr>
        <w:t>25</w:t>
      </w:r>
      <w:r w:rsidR="00381031" w:rsidRPr="00CA29C3">
        <w:rPr>
          <w:rFonts w:ascii="Times New Roman" w:hAnsi="Times New Roman" w:cs="Times New Roman"/>
          <w:sz w:val="24"/>
          <w:szCs w:val="24"/>
        </w:rPr>
        <w:t xml:space="preserve"> ста</w:t>
      </w:r>
      <w:r w:rsidRPr="00CA29C3">
        <w:rPr>
          <w:rFonts w:ascii="Times New Roman" w:hAnsi="Times New Roman" w:cs="Times New Roman"/>
          <w:sz w:val="24"/>
          <w:szCs w:val="24"/>
        </w:rPr>
        <w:t>ршеклассников в трудо</w:t>
      </w:r>
      <w:r w:rsidR="005637A6">
        <w:rPr>
          <w:rFonts w:ascii="Times New Roman" w:hAnsi="Times New Roman" w:cs="Times New Roman"/>
          <w:sz w:val="24"/>
          <w:szCs w:val="24"/>
        </w:rPr>
        <w:t xml:space="preserve">вые бригады </w:t>
      </w:r>
      <w:proofErr w:type="gramStart"/>
      <w:r w:rsidR="005637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637A6">
        <w:rPr>
          <w:rFonts w:ascii="Times New Roman" w:hAnsi="Times New Roman" w:cs="Times New Roman"/>
          <w:sz w:val="24"/>
          <w:szCs w:val="24"/>
        </w:rPr>
        <w:t xml:space="preserve">по  5 человек  в </w:t>
      </w:r>
      <w:proofErr w:type="spellStart"/>
      <w:r w:rsidR="005637A6">
        <w:rPr>
          <w:rFonts w:ascii="Times New Roman" w:hAnsi="Times New Roman" w:cs="Times New Roman"/>
          <w:sz w:val="24"/>
          <w:szCs w:val="24"/>
        </w:rPr>
        <w:t>Б</w:t>
      </w:r>
      <w:r w:rsidRPr="00CA29C3">
        <w:rPr>
          <w:rFonts w:ascii="Times New Roman" w:hAnsi="Times New Roman" w:cs="Times New Roman"/>
          <w:sz w:val="24"/>
          <w:szCs w:val="24"/>
        </w:rPr>
        <w:t>оготольской</w:t>
      </w:r>
      <w:proofErr w:type="spellEnd"/>
      <w:r w:rsidRPr="00CA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9C3">
        <w:rPr>
          <w:rFonts w:ascii="Times New Roman" w:hAnsi="Times New Roman" w:cs="Times New Roman"/>
          <w:sz w:val="24"/>
          <w:szCs w:val="24"/>
        </w:rPr>
        <w:t>Большекосульской</w:t>
      </w:r>
      <w:proofErr w:type="spellEnd"/>
      <w:r w:rsidRPr="00CA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9C3">
        <w:rPr>
          <w:rFonts w:ascii="Times New Roman" w:hAnsi="Times New Roman" w:cs="Times New Roman"/>
          <w:sz w:val="24"/>
          <w:szCs w:val="24"/>
        </w:rPr>
        <w:t>Булатовской</w:t>
      </w:r>
      <w:proofErr w:type="spellEnd"/>
      <w:r w:rsidRPr="00CA29C3">
        <w:rPr>
          <w:rFonts w:ascii="Times New Roman" w:hAnsi="Times New Roman" w:cs="Times New Roman"/>
          <w:sz w:val="24"/>
          <w:szCs w:val="24"/>
        </w:rPr>
        <w:t xml:space="preserve"> школах</w:t>
      </w:r>
      <w:r w:rsidR="00CA29C3" w:rsidRPr="00CA29C3">
        <w:rPr>
          <w:rFonts w:ascii="Times New Roman" w:hAnsi="Times New Roman" w:cs="Times New Roman"/>
          <w:sz w:val="24"/>
          <w:szCs w:val="24"/>
        </w:rPr>
        <w:t xml:space="preserve">,  10 человек  в  </w:t>
      </w:r>
      <w:proofErr w:type="spellStart"/>
      <w:r w:rsidR="00CA29C3" w:rsidRPr="00CA29C3">
        <w:rPr>
          <w:rFonts w:ascii="Times New Roman" w:hAnsi="Times New Roman" w:cs="Times New Roman"/>
          <w:sz w:val="24"/>
          <w:szCs w:val="24"/>
        </w:rPr>
        <w:t>Критовской</w:t>
      </w:r>
      <w:proofErr w:type="spellEnd"/>
      <w:r w:rsidR="00CA29C3" w:rsidRPr="00CA29C3">
        <w:rPr>
          <w:rFonts w:ascii="Times New Roman" w:hAnsi="Times New Roman" w:cs="Times New Roman"/>
          <w:sz w:val="24"/>
          <w:szCs w:val="24"/>
        </w:rPr>
        <w:t xml:space="preserve"> школе</w:t>
      </w:r>
      <w:r w:rsidR="00381031" w:rsidRPr="00CA29C3">
        <w:rPr>
          <w:rFonts w:ascii="Times New Roman" w:hAnsi="Times New Roman" w:cs="Times New Roman"/>
          <w:sz w:val="24"/>
          <w:szCs w:val="24"/>
        </w:rPr>
        <w:t xml:space="preserve">.  На эти  цели  в муниципальной программе  «Развитие  образования </w:t>
      </w:r>
      <w:proofErr w:type="spellStart"/>
      <w:r w:rsidR="00381031" w:rsidRPr="00CA29C3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381031" w:rsidRPr="00CA29C3">
        <w:rPr>
          <w:rFonts w:ascii="Times New Roman" w:hAnsi="Times New Roman" w:cs="Times New Roman"/>
          <w:sz w:val="24"/>
          <w:szCs w:val="24"/>
        </w:rPr>
        <w:t xml:space="preserve"> района»  предусмотрено </w:t>
      </w:r>
      <w:proofErr w:type="spellStart"/>
      <w:r w:rsidR="00381031" w:rsidRPr="00CA29C3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381031" w:rsidRPr="00CA29C3">
        <w:rPr>
          <w:rFonts w:ascii="Times New Roman" w:hAnsi="Times New Roman" w:cs="Times New Roman"/>
          <w:sz w:val="24"/>
          <w:szCs w:val="24"/>
        </w:rPr>
        <w:t xml:space="preserve">  в  размере  50,0 тыс. рублей.  </w:t>
      </w:r>
    </w:p>
    <w:p w:rsidR="00381031" w:rsidRPr="00986A3B" w:rsidRDefault="00381031" w:rsidP="0038103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6A3B">
        <w:rPr>
          <w:rFonts w:ascii="Times New Roman" w:hAnsi="Times New Roman" w:cs="Times New Roman"/>
          <w:sz w:val="24"/>
          <w:szCs w:val="24"/>
        </w:rPr>
        <w:t xml:space="preserve">          В  образовательных учреждениях </w:t>
      </w:r>
      <w:r w:rsidR="001E0F9A" w:rsidRPr="00986A3B">
        <w:rPr>
          <w:rFonts w:ascii="Times New Roman" w:hAnsi="Times New Roman" w:cs="Times New Roman"/>
          <w:sz w:val="24"/>
          <w:szCs w:val="24"/>
        </w:rPr>
        <w:t>района  в  2015-2016  учебном  году обучалось  1076  учащихся,  из них  5</w:t>
      </w:r>
      <w:r w:rsidRPr="00986A3B">
        <w:rPr>
          <w:rFonts w:ascii="Times New Roman" w:hAnsi="Times New Roman" w:cs="Times New Roman"/>
          <w:sz w:val="24"/>
          <w:szCs w:val="24"/>
        </w:rPr>
        <w:t xml:space="preserve">  состоят  на учете за  совер</w:t>
      </w:r>
      <w:r w:rsidR="001E0F9A" w:rsidRPr="00986A3B">
        <w:rPr>
          <w:rFonts w:ascii="Times New Roman" w:hAnsi="Times New Roman" w:cs="Times New Roman"/>
          <w:sz w:val="24"/>
          <w:szCs w:val="24"/>
        </w:rPr>
        <w:t>шение  противоправных деяний,  6</w:t>
      </w:r>
      <w:r w:rsidRPr="00986A3B">
        <w:rPr>
          <w:rFonts w:ascii="Times New Roman" w:hAnsi="Times New Roman" w:cs="Times New Roman"/>
          <w:sz w:val="24"/>
          <w:szCs w:val="24"/>
        </w:rPr>
        <w:t xml:space="preserve"> несовершеннолетних живут в семьях, находящихся  в соц</w:t>
      </w:r>
      <w:r w:rsidR="001E0F9A" w:rsidRPr="00986A3B">
        <w:rPr>
          <w:rFonts w:ascii="Times New Roman" w:hAnsi="Times New Roman" w:cs="Times New Roman"/>
          <w:sz w:val="24"/>
          <w:szCs w:val="24"/>
        </w:rPr>
        <w:t>иально   опасном  положении,  19</w:t>
      </w:r>
      <w:r w:rsidRPr="00986A3B">
        <w:rPr>
          <w:rFonts w:ascii="Times New Roman" w:hAnsi="Times New Roman" w:cs="Times New Roman"/>
          <w:sz w:val="24"/>
          <w:szCs w:val="24"/>
        </w:rPr>
        <w:t xml:space="preserve">  учащихся  состоят на  </w:t>
      </w:r>
      <w:proofErr w:type="spellStart"/>
      <w:r w:rsidRPr="00986A3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986A3B">
        <w:rPr>
          <w:rFonts w:ascii="Times New Roman" w:hAnsi="Times New Roman" w:cs="Times New Roman"/>
          <w:sz w:val="24"/>
          <w:szCs w:val="24"/>
        </w:rPr>
        <w:t xml:space="preserve">  учете, </w:t>
      </w:r>
      <w:r w:rsidR="005712C7" w:rsidRPr="00986A3B">
        <w:rPr>
          <w:rFonts w:ascii="Times New Roman" w:hAnsi="Times New Roman" w:cs="Times New Roman"/>
          <w:sz w:val="24"/>
          <w:szCs w:val="24"/>
        </w:rPr>
        <w:t xml:space="preserve"> 18</w:t>
      </w:r>
      <w:r w:rsidRPr="00986A3B">
        <w:rPr>
          <w:rFonts w:ascii="Times New Roman" w:hAnsi="Times New Roman" w:cs="Times New Roman"/>
          <w:sz w:val="24"/>
          <w:szCs w:val="24"/>
        </w:rPr>
        <w:t xml:space="preserve">  учащихся проживают  в  се</w:t>
      </w:r>
      <w:r w:rsidR="00986A3B" w:rsidRPr="00986A3B">
        <w:rPr>
          <w:rFonts w:ascii="Times New Roman" w:hAnsi="Times New Roman" w:cs="Times New Roman"/>
          <w:sz w:val="24"/>
          <w:szCs w:val="24"/>
        </w:rPr>
        <w:t xml:space="preserve">мьях  </w:t>
      </w:r>
      <w:r w:rsidR="00986A3B" w:rsidRPr="00986A3B">
        <w:rPr>
          <w:rFonts w:ascii="Times New Roman" w:hAnsi="Times New Roman" w:cs="Times New Roman"/>
          <w:sz w:val="24"/>
          <w:szCs w:val="24"/>
        </w:rPr>
        <w:lastRenderedPageBreak/>
        <w:t xml:space="preserve">«группы  риска»,  </w:t>
      </w:r>
      <w:proofErr w:type="spellStart"/>
      <w:r w:rsidR="00986A3B" w:rsidRPr="00986A3B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986A3B" w:rsidRPr="00986A3B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="00986A3B" w:rsidRPr="00986A3B">
        <w:rPr>
          <w:rFonts w:ascii="Times New Roman" w:hAnsi="Times New Roman" w:cs="Times New Roman"/>
          <w:sz w:val="24"/>
          <w:szCs w:val="24"/>
        </w:rPr>
        <w:t xml:space="preserve">  4,5 %  учащихся школ  района  тре</w:t>
      </w:r>
      <w:r w:rsidR="00986A3B">
        <w:rPr>
          <w:rFonts w:ascii="Times New Roman" w:hAnsi="Times New Roman" w:cs="Times New Roman"/>
          <w:sz w:val="24"/>
          <w:szCs w:val="24"/>
        </w:rPr>
        <w:t xml:space="preserve">буют  особого  внимания.   </w:t>
      </w:r>
      <w:r w:rsidR="00986A3B" w:rsidRPr="00986A3B">
        <w:rPr>
          <w:rFonts w:ascii="Times New Roman" w:hAnsi="Times New Roman" w:cs="Times New Roman"/>
          <w:sz w:val="24"/>
          <w:szCs w:val="24"/>
        </w:rPr>
        <w:t xml:space="preserve"> </w:t>
      </w:r>
      <w:r w:rsidR="00986A3B">
        <w:rPr>
          <w:rFonts w:ascii="Times New Roman" w:hAnsi="Times New Roman" w:cs="Times New Roman"/>
          <w:sz w:val="24"/>
          <w:szCs w:val="24"/>
        </w:rPr>
        <w:t xml:space="preserve"> Задача управления образования   администрации района,</w:t>
      </w:r>
      <w:r w:rsidRPr="00986A3B">
        <w:rPr>
          <w:rFonts w:ascii="Times New Roman" w:hAnsi="Times New Roman" w:cs="Times New Roman"/>
          <w:sz w:val="24"/>
          <w:szCs w:val="24"/>
        </w:rPr>
        <w:t xml:space="preserve">  об</w:t>
      </w:r>
      <w:r w:rsidR="00986A3B">
        <w:rPr>
          <w:rFonts w:ascii="Times New Roman" w:hAnsi="Times New Roman" w:cs="Times New Roman"/>
          <w:sz w:val="24"/>
          <w:szCs w:val="24"/>
        </w:rPr>
        <w:t xml:space="preserve">разовательных учреждений  </w:t>
      </w:r>
      <w:r w:rsidRPr="00986A3B">
        <w:rPr>
          <w:rFonts w:ascii="Times New Roman" w:hAnsi="Times New Roman" w:cs="Times New Roman"/>
          <w:sz w:val="24"/>
          <w:szCs w:val="24"/>
        </w:rPr>
        <w:t xml:space="preserve">- организовать  максимальную летнюю занятость, отдых  учащихся  особой  категории. </w:t>
      </w:r>
    </w:p>
    <w:p w:rsidR="00540085" w:rsidRDefault="00381031" w:rsidP="00381031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63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683F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563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A1A6D" w:rsidRPr="00563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 </w:t>
      </w:r>
      <w:r w:rsidR="00EA1A6D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361BE4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>оо</w:t>
      </w:r>
      <w:r w:rsidR="00EA1A6D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>тветствии  с  законом</w:t>
      </w:r>
      <w:r w:rsidR="00361BE4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EA1A6D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Красноярского края  от  09.12.2010 г.  №  11-5393   «О</w:t>
      </w:r>
      <w:r w:rsidR="00361BE4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социальной  поддержке  семей,   имеющих детей  в  Красноярском  крае»</w:t>
      </w:r>
      <w:r w:rsidRPr="00563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1BE4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>инистерством  социальной п</w:t>
      </w:r>
      <w:r w:rsidR="00361BE4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олитики  </w:t>
      </w:r>
      <w:r w:rsidR="00DC5428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="00DC5428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Боготольскому</w:t>
      </w:r>
      <w:proofErr w:type="spellEnd"/>
      <w:r w:rsidR="00DC5428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району</w:t>
      </w:r>
      <w:r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оздоровле</w:t>
      </w:r>
      <w:r w:rsidR="00DC5428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ние  детей  в летний период </w:t>
      </w:r>
      <w:r w:rsidR="00361BE4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DC5428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>2016</w:t>
      </w:r>
      <w:r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года</w:t>
      </w:r>
      <w:r w:rsidR="00361BE4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выделено  29 </w:t>
      </w:r>
      <w:r w:rsidR="00DC5428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бесплатных </w:t>
      </w:r>
      <w:r w:rsidR="00EA1A6D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>путевок</w:t>
      </w:r>
      <w:r w:rsidR="00361BE4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(АППГ -29)</w:t>
      </w:r>
      <w:r w:rsidR="00EA1A6D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21 ребенок  из малоимущих  семей,  5 детей  из многодетных  семей,  4 несовершеннолетних, находящихся  в  социально опасном  положении  7-16летнего  возраста </w:t>
      </w:r>
      <w:r w:rsidR="005637A6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 августе </w:t>
      </w:r>
      <w:r w:rsidR="00EA1A6D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будут</w:t>
      </w:r>
      <w:proofErr w:type="gramEnd"/>
      <w:r w:rsidR="00EA1A6D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отдыхать  и  оздоравливаться  в  лагере  «Достоинство»  Назаровского  района.  </w:t>
      </w:r>
      <w:r w:rsidR="005637A6" w:rsidRPr="00563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Детям  предоставляется  бесплатный  проезд  до  местонахождения  оздоровительного лагеря  и  обратно</w:t>
      </w:r>
      <w:r w:rsidR="00DF51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</w:p>
    <w:p w:rsidR="00381031" w:rsidRPr="008B1569" w:rsidRDefault="00540085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8B1569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F515D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Отделением  профилактики  безнадзорности  детей  и  подростков</w:t>
      </w:r>
      <w:r w:rsidR="00381031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МБУ</w:t>
      </w:r>
      <w:r w:rsidR="005637A6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Комплексный центр  социального обслуживания населения  «Надежда»</w:t>
      </w:r>
      <w:r w:rsidR="00381031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F515D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летний период  разработан  план  работы   с  несовершеннолетними</w:t>
      </w:r>
      <w:r w:rsidR="008B1569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  <w:r w:rsidR="00DF515D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81031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целью  предупреждения   противоправных  деяний,  безнадзорности  несовершеннолетних, </w:t>
      </w:r>
      <w:r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кураторам  случая  </w:t>
      </w:r>
      <w:r w:rsidR="00381031" w:rsidRPr="008B1569">
        <w:rPr>
          <w:rFonts w:ascii="Times New Roman" w:eastAsiaTheme="minorHAnsi" w:hAnsi="Times New Roman" w:cs="Times New Roman"/>
          <w:sz w:val="24"/>
          <w:szCs w:val="24"/>
          <w:lang w:eastAsia="en-US"/>
        </w:rPr>
        <w:t>в  летние период  необходимо   проводить  ежемесячный  мониторинг  занятости  несовершеннолетних, находящихся в  социально  опасном положении.</w:t>
      </w:r>
    </w:p>
    <w:p w:rsidR="00381031" w:rsidRPr="004B587C" w:rsidRDefault="00381031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 w:rsidRPr="004B587C">
        <w:rPr>
          <w:rFonts w:ascii="Times New Roman" w:hAnsi="Times New Roman" w:cs="Times New Roman"/>
          <w:sz w:val="24"/>
          <w:szCs w:val="24"/>
        </w:rPr>
        <w:t xml:space="preserve">           Министерством  здравоохранения края  для  оздоровлен</w:t>
      </w:r>
      <w:r w:rsidR="0022043C" w:rsidRPr="004B587C">
        <w:rPr>
          <w:rFonts w:ascii="Times New Roman" w:hAnsi="Times New Roman" w:cs="Times New Roman"/>
          <w:sz w:val="24"/>
          <w:szCs w:val="24"/>
        </w:rPr>
        <w:t xml:space="preserve">ия  детей </w:t>
      </w:r>
      <w:r w:rsidRPr="004B587C">
        <w:rPr>
          <w:rFonts w:ascii="Times New Roman" w:hAnsi="Times New Roman" w:cs="Times New Roman"/>
          <w:sz w:val="24"/>
          <w:szCs w:val="24"/>
        </w:rPr>
        <w:t xml:space="preserve">  района  на  </w:t>
      </w:r>
      <w:r w:rsidR="0022043C" w:rsidRPr="004B587C">
        <w:rPr>
          <w:rFonts w:ascii="Times New Roman" w:hAnsi="Times New Roman" w:cs="Times New Roman"/>
          <w:sz w:val="24"/>
          <w:szCs w:val="24"/>
        </w:rPr>
        <w:t xml:space="preserve">весь  </w:t>
      </w:r>
      <w:r w:rsidRPr="004B587C">
        <w:rPr>
          <w:rFonts w:ascii="Times New Roman" w:hAnsi="Times New Roman" w:cs="Times New Roman"/>
          <w:sz w:val="24"/>
          <w:szCs w:val="24"/>
        </w:rPr>
        <w:t>летний  период  выделено  10  путевок    в санатории  края</w:t>
      </w:r>
      <w:r w:rsidR="0022043C" w:rsidRPr="004B587C">
        <w:rPr>
          <w:rFonts w:ascii="Times New Roman" w:hAnsi="Times New Roman" w:cs="Times New Roman"/>
          <w:sz w:val="24"/>
          <w:szCs w:val="24"/>
        </w:rPr>
        <w:t xml:space="preserve"> («Тесь», «Березка»).</w:t>
      </w:r>
      <w:r w:rsidRPr="004B587C">
        <w:rPr>
          <w:rFonts w:ascii="Times New Roman" w:hAnsi="Times New Roman" w:cs="Times New Roman"/>
          <w:sz w:val="24"/>
          <w:szCs w:val="24"/>
        </w:rPr>
        <w:t xml:space="preserve">  Путевки  предоставляются бесплатно,  сопровождение  детей  до  санатория  осуществляется  за счет средств  родителей.</w:t>
      </w:r>
    </w:p>
    <w:p w:rsidR="00381031" w:rsidRPr="004B587C" w:rsidRDefault="00381031" w:rsidP="0038103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8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="004B587C" w:rsidRPr="004B58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4B587C">
        <w:rPr>
          <w:rFonts w:ascii="Times New Roman" w:hAnsi="Times New Roman" w:cs="Times New Roman"/>
          <w:sz w:val="24"/>
          <w:szCs w:val="24"/>
        </w:rPr>
        <w:t>В   соответствии  с  распоряжение</w:t>
      </w:r>
      <w:r w:rsidR="004B587C" w:rsidRPr="004B587C">
        <w:rPr>
          <w:rFonts w:ascii="Times New Roman" w:hAnsi="Times New Roman" w:cs="Times New Roman"/>
          <w:sz w:val="24"/>
          <w:szCs w:val="24"/>
        </w:rPr>
        <w:t xml:space="preserve">м  № 108-р  от  </w:t>
      </w:r>
      <w:r w:rsidRPr="004B587C">
        <w:rPr>
          <w:rFonts w:ascii="Times New Roman" w:hAnsi="Times New Roman" w:cs="Times New Roman"/>
          <w:sz w:val="24"/>
          <w:szCs w:val="24"/>
        </w:rPr>
        <w:t>04.</w:t>
      </w:r>
      <w:r w:rsidR="004B587C" w:rsidRPr="004B587C">
        <w:rPr>
          <w:rFonts w:ascii="Times New Roman" w:hAnsi="Times New Roman" w:cs="Times New Roman"/>
          <w:sz w:val="24"/>
          <w:szCs w:val="24"/>
        </w:rPr>
        <w:t>05.2016</w:t>
      </w:r>
      <w:r w:rsidRPr="004B587C">
        <w:rPr>
          <w:rFonts w:ascii="Times New Roman" w:hAnsi="Times New Roman" w:cs="Times New Roman"/>
          <w:sz w:val="24"/>
          <w:szCs w:val="24"/>
        </w:rPr>
        <w:t xml:space="preserve"> г.  «Об  утверждении состава   муниципальной комиссии  по  распределению  путевок   в  загородные  оздоровительные  лагеря</w:t>
      </w:r>
      <w:r w:rsidR="004B587C" w:rsidRPr="004B587C">
        <w:rPr>
          <w:rFonts w:ascii="Times New Roman" w:hAnsi="Times New Roman" w:cs="Times New Roman"/>
          <w:sz w:val="24"/>
          <w:szCs w:val="24"/>
        </w:rPr>
        <w:t xml:space="preserve"> и вопросам  организации летнего отдыха, оздоровления и занятости  детей и подростков   в 2016 г», </w:t>
      </w:r>
      <w:r w:rsidRPr="004B587C">
        <w:rPr>
          <w:rFonts w:ascii="Times New Roman" w:hAnsi="Times New Roman" w:cs="Times New Roman"/>
          <w:sz w:val="24"/>
          <w:szCs w:val="24"/>
        </w:rPr>
        <w:t xml:space="preserve"> распределением путевок в оздоровительные лагеря занимается комиссия.   В первую очередь  путевки  выделяются детям из семей, находящихся в социально </w:t>
      </w:r>
      <w:proofErr w:type="gramStart"/>
      <w:r w:rsidRPr="004B587C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4B587C">
        <w:rPr>
          <w:rFonts w:ascii="Times New Roman" w:hAnsi="Times New Roman" w:cs="Times New Roman"/>
          <w:sz w:val="24"/>
          <w:szCs w:val="24"/>
        </w:rPr>
        <w:t>пасном положении,  в трудной жизненной ситуации, многодетным семьям, а также детям безработных граждан</w:t>
      </w:r>
      <w:r w:rsidRPr="004B587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B587C">
        <w:rPr>
          <w:rFonts w:ascii="Times New Roman" w:hAnsi="Times New Roman" w:cs="Times New Roman"/>
          <w:sz w:val="24"/>
          <w:szCs w:val="24"/>
        </w:rPr>
        <w:t>Для того чтобы  путевки не пропали, в  случае отказа  детей от поездки в лагерь,   при распределении путевок  необходимо  создавать резерв  и числа детей, родители которых  подали заявления на путевки.</w:t>
      </w:r>
    </w:p>
    <w:p w:rsidR="00724C2C" w:rsidRPr="00724C2C" w:rsidRDefault="00381031" w:rsidP="007C7929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82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24C2C">
        <w:rPr>
          <w:rFonts w:ascii="Times New Roman" w:hAnsi="Times New Roman" w:cs="Times New Roman"/>
          <w:sz w:val="24"/>
          <w:szCs w:val="24"/>
        </w:rPr>
        <w:t>Трудоустройство  несовершеннолетних в  т.ч.  в летний период  осуществляет  КГКУ  «Центр  занятости  населения  г.  Боготола».  Летом 20</w:t>
      </w:r>
      <w:r w:rsidR="007C7929" w:rsidRPr="00724C2C">
        <w:rPr>
          <w:rFonts w:ascii="Times New Roman" w:hAnsi="Times New Roman" w:cs="Times New Roman"/>
          <w:sz w:val="24"/>
          <w:szCs w:val="24"/>
        </w:rPr>
        <w:t>16</w:t>
      </w:r>
      <w:r w:rsidRPr="00724C2C">
        <w:rPr>
          <w:rFonts w:ascii="Times New Roman" w:hAnsi="Times New Roman" w:cs="Times New Roman"/>
          <w:sz w:val="24"/>
          <w:szCs w:val="24"/>
        </w:rPr>
        <w:t xml:space="preserve">  года   Центром  занятости  населения   при взаимодействии   с  образовательными  учреждениями  района, </w:t>
      </w:r>
      <w:r w:rsidR="000A786E" w:rsidRPr="00724C2C">
        <w:rPr>
          <w:rFonts w:ascii="Times New Roman" w:hAnsi="Times New Roman" w:cs="Times New Roman"/>
          <w:sz w:val="24"/>
          <w:szCs w:val="24"/>
        </w:rPr>
        <w:t xml:space="preserve"> </w:t>
      </w:r>
      <w:r w:rsidR="007C7929" w:rsidRPr="00724C2C">
        <w:rPr>
          <w:rFonts w:ascii="Times New Roman" w:hAnsi="Times New Roman" w:cs="Times New Roman"/>
          <w:sz w:val="24"/>
          <w:szCs w:val="24"/>
        </w:rPr>
        <w:t xml:space="preserve"> МБУ  молодежным  центром  «Факел» </w:t>
      </w:r>
      <w:r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планируется  </w:t>
      </w:r>
      <w:r w:rsidR="007C7929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трудоустроить   133  </w:t>
      </w:r>
      <w:r w:rsidR="007858FD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подростка,  в т.ч.  2  подростка, находящихся  в «группе риска».</w:t>
      </w:r>
      <w:r w:rsidR="00A75536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  связи    с возможным  увеличением  с  01  июля  2016 г. минимального  </w:t>
      </w:r>
      <w:proofErr w:type="gramStart"/>
      <w:r w:rsidR="00A75536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размера оплаты  труда</w:t>
      </w:r>
      <w:proofErr w:type="gramEnd"/>
      <w:r w:rsidR="00A75536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 трудиться все подростки  будут  только  июне.   За  счет </w:t>
      </w:r>
      <w:r w:rsidR="000A786E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средств </w:t>
      </w:r>
      <w:r w:rsidR="00A75536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местного  бюджета 54  подростка  будут  трудоустроены  с  01  по  14 июня,  ориентировочно  работать  будут  по  2 часа.  За счет  краевого бюджета  54  подростка  будут  трудо</w:t>
      </w:r>
      <w:r w:rsidR="000A786E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устроены   с  15  по  30 июня.  Н</w:t>
      </w:r>
      <w:r w:rsidR="00A75536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>есовершеннолетние  14-15  лет  будут  работать   по  4  часа</w:t>
      </w:r>
      <w:r w:rsidR="00802F35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75536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>в д</w:t>
      </w:r>
      <w:r w:rsidR="00802F35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>ень,  несовершеннолетние  16-17</w:t>
      </w:r>
      <w:r w:rsidR="00A75536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летнего  возраста </w:t>
      </w:r>
      <w:r w:rsidR="00802F35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будут  работать  по  6  часов  в  день.</w:t>
      </w:r>
      <w:r w:rsidR="000A786E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Количество  мест  в отряде </w:t>
      </w:r>
      <w:r w:rsidR="000A786E" w:rsidRPr="00724C2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главы района распределено  по  запросам  территории,  в  краевом  отряде  согласно  итогам  краевого конкурса  проектов ТОС.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Территория</w:t>
            </w:r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Местные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Краевые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 Боготол</w:t>
            </w:r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пос. Чайковский</w:t>
            </w:r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 Красный   Завод</w:t>
            </w:r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Юрьевка</w:t>
            </w:r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Александровка</w:t>
            </w:r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Б.Косуль</w:t>
            </w:r>
            <w:proofErr w:type="spellEnd"/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Критово</w:t>
            </w:r>
            <w:proofErr w:type="spellEnd"/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Вагино</w:t>
            </w:r>
            <w:proofErr w:type="spellEnd"/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Медяково</w:t>
            </w:r>
            <w:proofErr w:type="spellEnd"/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24C2C" w:rsidRPr="00724C2C" w:rsidTr="00724C2C"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Всего</w:t>
            </w:r>
          </w:p>
        </w:tc>
        <w:tc>
          <w:tcPr>
            <w:tcW w:w="3190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54</w:t>
            </w:r>
          </w:p>
        </w:tc>
        <w:tc>
          <w:tcPr>
            <w:tcW w:w="3191" w:type="dxa"/>
          </w:tcPr>
          <w:p w:rsidR="00724C2C" w:rsidRPr="00724C2C" w:rsidRDefault="00724C2C" w:rsidP="007C792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54</w:t>
            </w:r>
          </w:p>
        </w:tc>
      </w:tr>
    </w:tbl>
    <w:p w:rsidR="00C151FA" w:rsidRDefault="00C151FA" w:rsidP="007C7929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B6C62" w:rsidRPr="008C05CA" w:rsidRDefault="009B6C62" w:rsidP="007C7929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В   летний период  2016 г. отделом  культуры  и  молодежной  политики  администрации  района  запланирована </w:t>
      </w:r>
      <w:r w:rsidR="00381031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занятость  детей и  подростков  во  всех  учреждениях культуры.    В клубных учреждениях на  постоянной основе  ра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ботают  92  формирования  для  несовершеннолетних.  В летний период   будут  проводиться  кинопоказы,  мероприятия  для детей   в  сельских библиотеках, клубах</w:t>
      </w:r>
      <w:proofErr w:type="gramStart"/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="00880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880192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880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азличные  культурно  - досуговые  мероприятия, в т.ч.  спортивные.   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Районным  Домом  культуры  будет  реализовываться  проект  «Зеленый патруль».   Отряд  </w:t>
      </w:r>
      <w:r w:rsidR="009B2A12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15 человек  займется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благоустройством  родника,   уборкой   бобрового заказника  на  территории  </w:t>
      </w:r>
      <w:proofErr w:type="spellStart"/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Вагинского</w:t>
      </w:r>
      <w:proofErr w:type="spellEnd"/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сельсовета.  Центральная библиотечная</w:t>
      </w:r>
      <w:r w:rsidR="009B2A12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в  летний  период  реализует  2 проекта: «</w:t>
      </w:r>
      <w:proofErr w:type="spellStart"/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Библиолужайка</w:t>
      </w:r>
      <w:proofErr w:type="spellEnd"/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» (</w:t>
      </w:r>
      <w:proofErr w:type="spellStart"/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Вагинская</w:t>
      </w:r>
      <w:proofErr w:type="spellEnd"/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библиотека),  «Читай беседка» (</w:t>
      </w:r>
      <w:proofErr w:type="spellStart"/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Критовская</w:t>
      </w:r>
      <w:proofErr w:type="spellEnd"/>
      <w:r w:rsidR="009B2A12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библиотека)</w:t>
      </w:r>
      <w:r w:rsidR="009B2A12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80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Кроме   трудовой  и  досуговой   занятости в  летний  период  отделом  культуры  и  молодежной  политики  администрации район,  Молодежным  центром  «Факел»,  учреждениями  культуры  запланировано  проведение   районных  мероприятий: 1 июня – мероприятия  посвященные Дню  защиты детей;  5 июня  открытие, 26  муниципальное  закрытие ТОС; 22 июня  - районная акция  «Свеча памяти»,  24 июня   </w:t>
      </w:r>
      <w:r w:rsidR="005B391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районный день  молодежи,  вручение  премии  «</w:t>
      </w:r>
      <w:proofErr w:type="spellStart"/>
      <w:r w:rsidR="005B391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Неми</w:t>
      </w:r>
      <w:proofErr w:type="spellEnd"/>
      <w:r w:rsidR="005B3911">
        <w:rPr>
          <w:rFonts w:ascii="Times New Roman" w:eastAsiaTheme="minorHAnsi" w:hAnsi="Times New Roman" w:cs="Times New Roman"/>
          <w:sz w:val="24"/>
          <w:szCs w:val="24"/>
          <w:lang w:eastAsia="en-US"/>
        </w:rPr>
        <w:t>»,  24 июля  районный молодежный  «Урбан  форум»,  в июле  кинофестиваль «Кино на  траве»,  12  августа  муниципальный этап военн</w:t>
      </w:r>
      <w:proofErr w:type="gramStart"/>
      <w:r w:rsidR="005B3911">
        <w:rPr>
          <w:rFonts w:ascii="Times New Roman" w:eastAsiaTheme="minorHAnsi" w:hAnsi="Times New Roman" w:cs="Times New Roman"/>
          <w:sz w:val="24"/>
          <w:szCs w:val="24"/>
          <w:lang w:eastAsia="en-US"/>
        </w:rPr>
        <w:t>о-</w:t>
      </w:r>
      <w:proofErr w:type="gramEnd"/>
      <w:r w:rsidR="005B39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патриотической игры  «Сибирский щит»</w:t>
      </w:r>
      <w:r w:rsidR="008459A3">
        <w:rPr>
          <w:rFonts w:ascii="Times New Roman" w:eastAsiaTheme="minorHAnsi" w:hAnsi="Times New Roman" w:cs="Times New Roman"/>
          <w:sz w:val="24"/>
          <w:szCs w:val="24"/>
          <w:lang w:eastAsia="en-US"/>
        </w:rPr>
        <w:t>,  фестиваль  КВН,   межмуниципальная акция  «</w:t>
      </w:r>
      <w:proofErr w:type="spellStart"/>
      <w:r w:rsidR="008459A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Доброход</w:t>
      </w:r>
      <w:proofErr w:type="spellEnd"/>
      <w:r w:rsidR="008459A3">
        <w:rPr>
          <w:rFonts w:ascii="Times New Roman" w:eastAsiaTheme="minorHAnsi" w:hAnsi="Times New Roman" w:cs="Times New Roman"/>
          <w:sz w:val="24"/>
          <w:szCs w:val="24"/>
          <w:lang w:eastAsia="en-US"/>
        </w:rPr>
        <w:t>»,  конференция  «Моя территория».</w:t>
      </w:r>
    </w:p>
    <w:p w:rsidR="00381031" w:rsidRPr="008C05CA" w:rsidRDefault="009B2A12" w:rsidP="007C7929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В  июле  9</w:t>
      </w:r>
      <w:r w:rsidR="00381031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подростков  района  в рамках  проекта   ТИМ Юниор  на базе  детского оздоровительного  лагеря «Восток»  отдохнут  и  прой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дут  тренинги  по  теме  смены.   </w:t>
      </w:r>
      <w:r w:rsidR="00381031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Минис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терством  культуры  края  выделено  10  путевок </w:t>
      </w:r>
      <w:r w:rsidR="00381031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лагерь 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«Гренада»  г. Красноярска </w:t>
      </w:r>
      <w:r w:rsidR="00381031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 прог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рамме  «Одаренн</w:t>
      </w:r>
      <w:r w:rsidR="00DC3921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ые дети»,   </w:t>
      </w:r>
      <w:proofErr w:type="spellStart"/>
      <w:r w:rsidR="00DC3921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софинансирование</w:t>
      </w:r>
      <w:proofErr w:type="spellEnd"/>
      <w:r w:rsidR="00DC3921"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родителей </w:t>
      </w:r>
      <w:r w:rsidRPr="008C05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5500 рублей.  </w:t>
      </w:r>
    </w:p>
    <w:p w:rsidR="00381031" w:rsidRPr="00EB74E1" w:rsidRDefault="00381031" w:rsidP="00381031">
      <w:pPr>
        <w:jc w:val="both"/>
        <w:rPr>
          <w:rFonts w:ascii="Times New Roman" w:hAnsi="Times New Roman" w:cs="Times New Roman"/>
          <w:sz w:val="24"/>
          <w:szCs w:val="24"/>
        </w:rPr>
      </w:pPr>
      <w:r w:rsidRPr="00EB74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</w:t>
      </w:r>
      <w:proofErr w:type="gramStart"/>
      <w:r w:rsidRPr="00EB74E1">
        <w:rPr>
          <w:rFonts w:ascii="Times New Roman" w:eastAsiaTheme="minorHAnsi" w:hAnsi="Times New Roman" w:cs="Times New Roman"/>
          <w:sz w:val="24"/>
          <w:szCs w:val="24"/>
          <w:lang w:eastAsia="en-US"/>
        </w:rPr>
        <w:t>С целью  предупреждения   противоправных  деяний,  безнадзорности,  беспризорности несовершеннолетних, оказания помощи  в  организации  летнего  отдыха в  июне -  сентябре</w:t>
      </w:r>
      <w:r w:rsidR="00EB74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субъектам  системы профилактики  безнадзорности  и  правонарушений несовершеннолетних, организующих  летний  отдых, занятость  детей и  подростков  </w:t>
      </w:r>
      <w:r w:rsidR="00EB74E1">
        <w:rPr>
          <w:rFonts w:ascii="Times New Roman" w:eastAsia="Times New Roman" w:hAnsi="Times New Roman" w:cs="Times New Roman"/>
          <w:sz w:val="24"/>
          <w:szCs w:val="24"/>
        </w:rPr>
        <w:t xml:space="preserve">управлению  образования администрации района,  отделу  социальной  защиты  населения  администрации района,  МБУ  Комплексный центр социального  обслуживания населения  «Надежда»,  </w:t>
      </w:r>
      <w:r w:rsidR="00EB74E1">
        <w:rPr>
          <w:rFonts w:ascii="Times New Roman" w:hAnsi="Times New Roman" w:cs="Times New Roman"/>
          <w:sz w:val="24"/>
          <w:szCs w:val="24"/>
        </w:rPr>
        <w:t xml:space="preserve">краевому государственному казенному </w:t>
      </w:r>
      <w:r w:rsidR="00EB74E1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учреждению «Центр занятости населения г. Боготола», </w:t>
      </w:r>
      <w:r w:rsidR="00EB74E1">
        <w:rPr>
          <w:rFonts w:ascii="Times New Roman" w:eastAsia="Times New Roman" w:hAnsi="Times New Roman" w:cs="Times New Roman"/>
          <w:sz w:val="24"/>
          <w:szCs w:val="24"/>
        </w:rPr>
        <w:t>отделу  культуры  и</w:t>
      </w:r>
      <w:proofErr w:type="gramEnd"/>
      <w:r w:rsidR="00EB74E1">
        <w:rPr>
          <w:rFonts w:ascii="Times New Roman" w:eastAsia="Times New Roman" w:hAnsi="Times New Roman" w:cs="Times New Roman"/>
          <w:sz w:val="24"/>
          <w:szCs w:val="24"/>
        </w:rPr>
        <w:t xml:space="preserve">  молодежной  политики  администрации района</w:t>
      </w:r>
      <w:r w:rsidRPr="00EB74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необходимо   проводить  ежемесячный  мониторинг отдыха,  оздоровления  и   занятости  несовершеннолетних, в  т. ч.  находящихся в  социально  опасном положении,  «группе  риска». </w:t>
      </w:r>
    </w:p>
    <w:p w:rsidR="00381031" w:rsidRPr="00EB74E1" w:rsidRDefault="00381031" w:rsidP="0038103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1031" w:rsidRPr="005C6821" w:rsidRDefault="00381031" w:rsidP="00381031">
      <w:pPr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5C682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</w:p>
    <w:p w:rsidR="00381031" w:rsidRPr="00EB74E1" w:rsidRDefault="00381031" w:rsidP="0038103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B74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Ответственный    секретарь  КДН  и ЗП                  </w:t>
      </w:r>
      <w:r w:rsidR="00AF7AA7" w:rsidRPr="00EB74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</w:t>
      </w:r>
      <w:r w:rsidRPr="00EB74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Н.А.  </w:t>
      </w:r>
      <w:proofErr w:type="spellStart"/>
      <w:r w:rsidRPr="00EB74E1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Граборова</w:t>
      </w:r>
      <w:proofErr w:type="spellEnd"/>
    </w:p>
    <w:p w:rsidR="00381031" w:rsidRPr="00EB74E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381031" w:rsidRDefault="0038103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D47651" w:rsidRDefault="00D4765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D47651" w:rsidRDefault="00D4765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D47651" w:rsidRDefault="00D4765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D47651" w:rsidRDefault="00D4765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D47651" w:rsidRDefault="00D4765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Default="005331F9" w:rsidP="005331F9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5331F9" w:rsidRPr="00C628E8" w:rsidRDefault="005331F9" w:rsidP="005331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28E8">
        <w:rPr>
          <w:rFonts w:ascii="Georgia" w:eastAsia="Times New Roman" w:hAnsi="Georgia" w:cs="Times New Roman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 2</w:t>
      </w:r>
      <w:r w:rsidRPr="00C62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331F9" w:rsidRPr="00C628E8" w:rsidRDefault="005331F9" w:rsidP="005331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2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к постановлению  КДН и ЗП</w:t>
      </w:r>
    </w:p>
    <w:p w:rsidR="005331F9" w:rsidRPr="00C628E8" w:rsidRDefault="005331F9" w:rsidP="005331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62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от «</w:t>
      </w:r>
      <w:r w:rsidRPr="00C628E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18»  мая   2016 г. №   53</w:t>
      </w:r>
    </w:p>
    <w:p w:rsidR="005331F9" w:rsidRDefault="005331F9" w:rsidP="005331F9">
      <w:pPr>
        <w:rPr>
          <w:rFonts w:ascii="Times New Roman" w:hAnsi="Times New Roman" w:cs="Times New Roman"/>
          <w:sz w:val="28"/>
          <w:szCs w:val="28"/>
        </w:rPr>
      </w:pPr>
    </w:p>
    <w:p w:rsidR="005331F9" w:rsidRPr="00B55DB4" w:rsidRDefault="005331F9" w:rsidP="006A4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DB4">
        <w:rPr>
          <w:rFonts w:ascii="Times New Roman" w:hAnsi="Times New Roman" w:cs="Times New Roman"/>
          <w:sz w:val="28"/>
          <w:szCs w:val="28"/>
        </w:rPr>
        <w:t xml:space="preserve">Ответственные лица  на летний  период  времени 2016 г.                                         </w:t>
      </w:r>
      <w:r w:rsidR="006A44B5" w:rsidRPr="00B55DB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5DB4">
        <w:rPr>
          <w:rFonts w:ascii="Times New Roman" w:hAnsi="Times New Roman" w:cs="Times New Roman"/>
          <w:sz w:val="28"/>
          <w:szCs w:val="28"/>
        </w:rPr>
        <w:t>для  осуществления  взаимодействия  с  субъектами  системы  профилактики   по   организации  летнего отдыха</w:t>
      </w:r>
      <w:r w:rsidR="006A44B5" w:rsidRPr="00B55DB4">
        <w:rPr>
          <w:rFonts w:ascii="Times New Roman" w:hAnsi="Times New Roman" w:cs="Times New Roman"/>
          <w:sz w:val="28"/>
          <w:szCs w:val="28"/>
        </w:rPr>
        <w:t xml:space="preserve"> и занятости  несовершеннолетних.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4"/>
        <w:gridCol w:w="2273"/>
        <w:gridCol w:w="2070"/>
        <w:gridCol w:w="1749"/>
        <w:gridCol w:w="2395"/>
      </w:tblGrid>
      <w:tr w:rsidR="005331F9" w:rsidRPr="00B55DB4" w:rsidTr="00533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5331F9" w:rsidRPr="00B55DB4" w:rsidTr="00533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Васькина   Елена  Всеволодовна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 образования  администрации района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8 39157                  2-02-35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0F0F0"/>
              </w:rPr>
            </w:pPr>
            <w:r w:rsidRPr="00B55DB4">
              <w:rPr>
                <w:sz w:val="28"/>
                <w:szCs w:val="28"/>
              </w:rPr>
              <w:br/>
            </w: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muo56@yandex.ru</w:t>
            </w:r>
          </w:p>
        </w:tc>
      </w:tr>
      <w:tr w:rsidR="005331F9" w:rsidRPr="00B55DB4" w:rsidTr="00533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Снопкова</w:t>
            </w:r>
            <w:proofErr w:type="spellEnd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 xml:space="preserve">  Алена  Петровна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</w:t>
            </w:r>
            <w:proofErr w:type="gramStart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отдела   социальной  защиты  населения  администрации района</w:t>
            </w:r>
            <w:proofErr w:type="gramEnd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8 39157</w:t>
            </w: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2-03-65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0F0F0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0F0F0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szn23@krasmail.ru</w:t>
            </w:r>
          </w:p>
        </w:tc>
      </w:tr>
      <w:tr w:rsidR="005331F9" w:rsidRPr="00B55DB4" w:rsidTr="00533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 xml:space="preserve">Артемкина Наталья  Валерьевна </w:t>
            </w: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Хлыстунова</w:t>
            </w:r>
            <w:proofErr w:type="spellEnd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 xml:space="preserve">  Надежда  Григорьевна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.  начальника  отдела культуры и молодежной   политики    администрации  района</w:t>
            </w: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зам. главного  врача  КГБУЗ «</w:t>
            </w:r>
            <w:proofErr w:type="spellStart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Боготольская</w:t>
            </w:r>
            <w:proofErr w:type="spellEnd"/>
            <w:r w:rsidRPr="00B55DB4">
              <w:rPr>
                <w:rFonts w:ascii="Times New Roman" w:hAnsi="Times New Roman" w:cs="Times New Roman"/>
                <w:sz w:val="28"/>
                <w:szCs w:val="28"/>
              </w:rPr>
              <w:t xml:space="preserve">  межрайонная больница»</w:t>
            </w:r>
          </w:p>
          <w:p w:rsidR="005331F9" w:rsidRPr="00B55DB4" w:rsidRDefault="005331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8 39157</w:t>
            </w: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2-54-01</w:t>
            </w: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>8 39157</w:t>
            </w:r>
          </w:p>
          <w:p w:rsidR="005331F9" w:rsidRPr="00B55DB4" w:rsidRDefault="005331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t xml:space="preserve">    3-32-40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0F0F0"/>
              </w:rPr>
            </w:pPr>
            <w:r w:rsidRPr="00B55DB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331F9" w:rsidRPr="00B55DB4" w:rsidRDefault="005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D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uma29@mail.ru</w:t>
            </w:r>
          </w:p>
        </w:tc>
      </w:tr>
    </w:tbl>
    <w:p w:rsidR="005331F9" w:rsidRPr="00B55DB4" w:rsidRDefault="005331F9" w:rsidP="005331F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31F9" w:rsidRPr="00B55DB4" w:rsidRDefault="005331F9" w:rsidP="005331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47651" w:rsidRPr="00B55DB4" w:rsidRDefault="00D4765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8"/>
          <w:szCs w:val="28"/>
        </w:rPr>
      </w:pPr>
    </w:p>
    <w:p w:rsidR="00D47651" w:rsidRDefault="00D47651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  <w:bookmarkStart w:id="0" w:name="_GoBack"/>
      <w:bookmarkEnd w:id="0"/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Default="00C628E8" w:rsidP="00381031">
      <w:pPr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</w:p>
    <w:p w:rsidR="00C628E8" w:rsidRPr="00C628E8" w:rsidRDefault="00C628E8" w:rsidP="003810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28E8">
        <w:rPr>
          <w:rFonts w:ascii="Georgia" w:eastAsia="Times New Roman" w:hAnsi="Georgia" w:cs="Times New Roman"/>
          <w:color w:val="000000" w:themeColor="text1"/>
          <w:sz w:val="21"/>
          <w:szCs w:val="21"/>
        </w:rPr>
        <w:lastRenderedPageBreak/>
        <w:t xml:space="preserve">                                                                                                                           </w:t>
      </w:r>
      <w:r w:rsidR="00FC23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 3</w:t>
      </w:r>
      <w:r w:rsidRPr="00C62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628E8" w:rsidRPr="00C628E8" w:rsidRDefault="00C628E8" w:rsidP="003810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2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к постановлению  КДН и ЗП</w:t>
      </w:r>
    </w:p>
    <w:p w:rsidR="00C628E8" w:rsidRPr="00C628E8" w:rsidRDefault="00C628E8" w:rsidP="003810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62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от «</w:t>
      </w:r>
      <w:r w:rsidRPr="00C628E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18»  мая   2016 г. №   53</w:t>
      </w:r>
    </w:p>
    <w:p w:rsidR="00381031" w:rsidRDefault="00381031" w:rsidP="003810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28E8" w:rsidRDefault="00C628E8" w:rsidP="003810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28E8" w:rsidRDefault="00C628E8" w:rsidP="00C628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8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Мониторинг   организации  отдыха,  оздоровления и занятости  несовершеннолетних,  находящихся  в  социально  опасном  положении  и  «группе  риска».</w:t>
      </w:r>
    </w:p>
    <w:p w:rsidR="00C628E8" w:rsidRDefault="00C628E8" w:rsidP="00C628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628E8" w:rsidRDefault="00C628E8" w:rsidP="00C628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местожительства</w:t>
            </w: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  отдыха, оздоровления, занятости.</w:t>
            </w: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8E8" w:rsidTr="00C628E8">
        <w:tc>
          <w:tcPr>
            <w:tcW w:w="1242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28E8" w:rsidRDefault="00C628E8" w:rsidP="00C628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628E8" w:rsidRPr="00C628E8" w:rsidRDefault="00C628E8" w:rsidP="00C628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628E8" w:rsidRPr="00C628E8" w:rsidRDefault="00C628E8" w:rsidP="00C628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628E8" w:rsidRPr="00C628E8" w:rsidRDefault="00C628E8" w:rsidP="00C628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1031" w:rsidRPr="00C628E8" w:rsidRDefault="00381031" w:rsidP="003810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1031" w:rsidRPr="00C628E8" w:rsidRDefault="00381031" w:rsidP="003810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82EFF" w:rsidRDefault="00D239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                                            ________________________</w:t>
      </w:r>
    </w:p>
    <w:p w:rsidR="00D23959" w:rsidRDefault="00D239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959" w:rsidRDefault="00D239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959" w:rsidRDefault="00D239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959" w:rsidRPr="00D23959" w:rsidRDefault="00D2395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Исполнитель</w:t>
      </w:r>
    </w:p>
    <w:sectPr w:rsidR="00D23959" w:rsidRPr="00D23959" w:rsidSect="003810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7B"/>
    <w:rsid w:val="00007353"/>
    <w:rsid w:val="00033CFE"/>
    <w:rsid w:val="00060FB3"/>
    <w:rsid w:val="000A786E"/>
    <w:rsid w:val="000E78D6"/>
    <w:rsid w:val="001050A1"/>
    <w:rsid w:val="001157D8"/>
    <w:rsid w:val="00132D8F"/>
    <w:rsid w:val="001561CA"/>
    <w:rsid w:val="001E0F9A"/>
    <w:rsid w:val="001E4E2D"/>
    <w:rsid w:val="0022043C"/>
    <w:rsid w:val="00246A5C"/>
    <w:rsid w:val="00337084"/>
    <w:rsid w:val="00361BE4"/>
    <w:rsid w:val="00381031"/>
    <w:rsid w:val="00462BF8"/>
    <w:rsid w:val="00475D7B"/>
    <w:rsid w:val="004812EA"/>
    <w:rsid w:val="004B587C"/>
    <w:rsid w:val="005331F9"/>
    <w:rsid w:val="00540085"/>
    <w:rsid w:val="005637A6"/>
    <w:rsid w:val="005652D4"/>
    <w:rsid w:val="005712C7"/>
    <w:rsid w:val="00573141"/>
    <w:rsid w:val="005B3911"/>
    <w:rsid w:val="005C6821"/>
    <w:rsid w:val="005E6DDE"/>
    <w:rsid w:val="00624F8F"/>
    <w:rsid w:val="00683143"/>
    <w:rsid w:val="00683F9E"/>
    <w:rsid w:val="006A44B5"/>
    <w:rsid w:val="006D7638"/>
    <w:rsid w:val="006E2C52"/>
    <w:rsid w:val="00722585"/>
    <w:rsid w:val="00724C2C"/>
    <w:rsid w:val="007858FD"/>
    <w:rsid w:val="007C7929"/>
    <w:rsid w:val="007D36E4"/>
    <w:rsid w:val="00802F35"/>
    <w:rsid w:val="008459A3"/>
    <w:rsid w:val="00880192"/>
    <w:rsid w:val="00884192"/>
    <w:rsid w:val="008B1569"/>
    <w:rsid w:val="008C05CA"/>
    <w:rsid w:val="00986A3B"/>
    <w:rsid w:val="009B2A12"/>
    <w:rsid w:val="009B6C62"/>
    <w:rsid w:val="00A3412D"/>
    <w:rsid w:val="00A358EC"/>
    <w:rsid w:val="00A536C2"/>
    <w:rsid w:val="00A75536"/>
    <w:rsid w:val="00AF7AA7"/>
    <w:rsid w:val="00B12889"/>
    <w:rsid w:val="00B33F3B"/>
    <w:rsid w:val="00B353A2"/>
    <w:rsid w:val="00B369CC"/>
    <w:rsid w:val="00B55DB4"/>
    <w:rsid w:val="00C11344"/>
    <w:rsid w:val="00C151FA"/>
    <w:rsid w:val="00C628E8"/>
    <w:rsid w:val="00C8615D"/>
    <w:rsid w:val="00CA29C3"/>
    <w:rsid w:val="00CB5170"/>
    <w:rsid w:val="00D14E72"/>
    <w:rsid w:val="00D20358"/>
    <w:rsid w:val="00D23959"/>
    <w:rsid w:val="00D47651"/>
    <w:rsid w:val="00DA2230"/>
    <w:rsid w:val="00DC3921"/>
    <w:rsid w:val="00DC5428"/>
    <w:rsid w:val="00DF515D"/>
    <w:rsid w:val="00E22F5E"/>
    <w:rsid w:val="00E71590"/>
    <w:rsid w:val="00EA1A6D"/>
    <w:rsid w:val="00EB4588"/>
    <w:rsid w:val="00EB74E1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031"/>
    <w:pPr>
      <w:spacing w:after="0" w:line="240" w:lineRule="auto"/>
    </w:pPr>
  </w:style>
  <w:style w:type="table" w:styleId="a4">
    <w:name w:val="Table Grid"/>
    <w:basedOn w:val="a1"/>
    <w:uiPriority w:val="59"/>
    <w:rsid w:val="00C62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031"/>
    <w:pPr>
      <w:spacing w:after="0" w:line="240" w:lineRule="auto"/>
    </w:pPr>
  </w:style>
  <w:style w:type="table" w:styleId="a4">
    <w:name w:val="Table Grid"/>
    <w:basedOn w:val="a1"/>
    <w:uiPriority w:val="59"/>
    <w:rsid w:val="00C62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9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2016-05-20T07:46:00Z</dcterms:created>
  <dcterms:modified xsi:type="dcterms:W3CDTF">2016-05-23T08:27:00Z</dcterms:modified>
</cp:coreProperties>
</file>