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AFD" w:rsidRDefault="00912AFD" w:rsidP="00912AFD">
      <w:pPr>
        <w:shd w:val="clear" w:color="auto" w:fill="FFFFFF"/>
        <w:ind w:left="1200" w:right="1075" w:firstLine="1637"/>
        <w:jc w:val="right"/>
        <w:rPr>
          <w:sz w:val="28"/>
          <w:szCs w:val="28"/>
        </w:rPr>
      </w:pPr>
    </w:p>
    <w:p w:rsidR="00AF5273" w:rsidRDefault="00912AFD" w:rsidP="00AF5273">
      <w:pPr>
        <w:shd w:val="clear" w:color="auto" w:fill="FFFFFF"/>
        <w:ind w:right="1075"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РОССИЙСКАЯ ФЕДЕРАЦИЯ </w:t>
      </w:r>
    </w:p>
    <w:p w:rsidR="00AF5273" w:rsidRDefault="00912AFD" w:rsidP="00AF5273">
      <w:pPr>
        <w:shd w:val="clear" w:color="auto" w:fill="FFFFFF"/>
        <w:ind w:right="1075" w:firstLine="56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АДМИНИСТРАЦИЯ БОГОТОЛЬСКОГО СЕЛЬСОВЕТА БОГОТОЛЬСКОГО РАЙОНА</w:t>
      </w:r>
    </w:p>
    <w:p w:rsidR="00912AFD" w:rsidRDefault="00912AFD" w:rsidP="00AF5273">
      <w:pPr>
        <w:shd w:val="clear" w:color="auto" w:fill="FFFFFF"/>
        <w:ind w:right="1075" w:firstLine="567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КРАСНОЯРСКОГО КРАЯ</w:t>
      </w:r>
    </w:p>
    <w:p w:rsidR="00AF5273" w:rsidRDefault="00AF5273" w:rsidP="00AF5273">
      <w:pPr>
        <w:shd w:val="clear" w:color="auto" w:fill="FFFFFF"/>
        <w:ind w:left="1200" w:right="1075" w:firstLine="1637"/>
        <w:jc w:val="center"/>
      </w:pPr>
    </w:p>
    <w:p w:rsidR="00912AFD" w:rsidRDefault="00912AFD" w:rsidP="00912AFD">
      <w:pPr>
        <w:shd w:val="clear" w:color="auto" w:fill="FFFFFF"/>
        <w:spacing w:before="34"/>
        <w:ind w:right="6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17ABF" w:rsidRDefault="00D17ABF" w:rsidP="00912AFD">
      <w:pPr>
        <w:shd w:val="clear" w:color="auto" w:fill="FFFFFF"/>
        <w:spacing w:before="34"/>
        <w:ind w:right="67"/>
        <w:jc w:val="center"/>
      </w:pPr>
    </w:p>
    <w:p w:rsidR="00912AFD" w:rsidRDefault="00AF5273" w:rsidP="00912AFD">
      <w:pPr>
        <w:shd w:val="clear" w:color="auto" w:fill="FFFFFF"/>
        <w:tabs>
          <w:tab w:val="left" w:leader="dot" w:pos="370"/>
          <w:tab w:val="left" w:pos="3912"/>
          <w:tab w:val="left" w:pos="8218"/>
        </w:tabs>
      </w:pPr>
      <w:r>
        <w:rPr>
          <w:sz w:val="28"/>
          <w:szCs w:val="28"/>
        </w:rPr>
        <w:t>20.10.2014</w:t>
      </w:r>
      <w:r w:rsidR="00912AFD">
        <w:rPr>
          <w:rFonts w:ascii="Arial" w:cs="Arial"/>
          <w:sz w:val="28"/>
          <w:szCs w:val="28"/>
        </w:rPr>
        <w:tab/>
      </w:r>
      <w:r w:rsidR="00912AFD">
        <w:rPr>
          <w:spacing w:val="-1"/>
          <w:sz w:val="28"/>
          <w:szCs w:val="28"/>
        </w:rPr>
        <w:t>с</w:t>
      </w:r>
      <w:proofErr w:type="gramStart"/>
      <w:r w:rsidR="00912AFD">
        <w:rPr>
          <w:spacing w:val="-1"/>
          <w:sz w:val="28"/>
          <w:szCs w:val="28"/>
        </w:rPr>
        <w:t>.Б</w:t>
      </w:r>
      <w:proofErr w:type="gramEnd"/>
      <w:r w:rsidR="00912AFD">
        <w:rPr>
          <w:spacing w:val="-1"/>
          <w:sz w:val="28"/>
          <w:szCs w:val="28"/>
        </w:rPr>
        <w:t>оготол</w:t>
      </w:r>
      <w:r w:rsidR="00912AFD">
        <w:rPr>
          <w:rFonts w:ascii="Arial" w:hAnsi="Arial" w:cs="Arial"/>
          <w:sz w:val="28"/>
          <w:szCs w:val="28"/>
        </w:rPr>
        <w:tab/>
      </w:r>
      <w:r w:rsidR="00912AFD">
        <w:rPr>
          <w:sz w:val="28"/>
          <w:szCs w:val="28"/>
        </w:rPr>
        <w:t>№</w:t>
      </w:r>
      <w:r>
        <w:rPr>
          <w:sz w:val="28"/>
          <w:szCs w:val="28"/>
        </w:rPr>
        <w:t xml:space="preserve"> 114</w:t>
      </w:r>
    </w:p>
    <w:p w:rsidR="00494269" w:rsidRDefault="00494269" w:rsidP="00494269">
      <w:pPr>
        <w:pStyle w:val="a3"/>
        <w:shd w:val="clear" w:color="auto" w:fill="FFFFFF"/>
        <w:spacing w:after="0" w:afterAutospacing="0"/>
        <w:ind w:firstLine="567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О внесении изменений в постановление от 21.05.2012 №37 «Об утверждении Примерного положения об оплате труда работников муниципальных бюджетных учреждений культуры</w:t>
      </w:r>
    </w:p>
    <w:p w:rsidR="00500C0A" w:rsidRDefault="00912AFD" w:rsidP="00B857BE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7"/>
          <w:szCs w:val="27"/>
        </w:rPr>
      </w:pPr>
      <w:proofErr w:type="gramStart"/>
      <w:r>
        <w:rPr>
          <w:color w:val="000000"/>
          <w:sz w:val="27"/>
          <w:szCs w:val="27"/>
        </w:rPr>
        <w:t>В соответствии со статьей 12 Трудового кодекса Российской Федерации, статьей 15 Федерального закона от 06.10.2003 № 131-ФЗ «Об общих принципах организации местного самоуправления в Российской Федерации», Постановлением Правительства Красноярского края от 01.12.2009 № 621-п «Об утверждении Примерного положения об оплате труда работников краевых государственных бюджетных и казенных учреждений, подведомственных министерству культуры Красноярского края», Решением Боготольского</w:t>
      </w:r>
      <w:proofErr w:type="gramEnd"/>
      <w:r>
        <w:rPr>
          <w:color w:val="000000"/>
          <w:sz w:val="27"/>
          <w:szCs w:val="27"/>
        </w:rPr>
        <w:t xml:space="preserve"> </w:t>
      </w:r>
      <w:r w:rsidR="00465541">
        <w:rPr>
          <w:color w:val="000000"/>
          <w:sz w:val="27"/>
          <w:szCs w:val="27"/>
        </w:rPr>
        <w:t xml:space="preserve">сельского </w:t>
      </w:r>
      <w:r>
        <w:rPr>
          <w:color w:val="000000"/>
          <w:sz w:val="27"/>
          <w:szCs w:val="27"/>
        </w:rPr>
        <w:t>Совет</w:t>
      </w:r>
      <w:r w:rsidR="00465541">
        <w:rPr>
          <w:color w:val="000000"/>
          <w:sz w:val="27"/>
          <w:szCs w:val="27"/>
        </w:rPr>
        <w:t>а депутатов от 21.05.2012 №22-76</w:t>
      </w:r>
      <w:r>
        <w:rPr>
          <w:color w:val="000000"/>
          <w:sz w:val="27"/>
          <w:szCs w:val="27"/>
        </w:rPr>
        <w:t xml:space="preserve"> «</w:t>
      </w:r>
      <w:r w:rsidR="00465541">
        <w:rPr>
          <w:color w:val="000000"/>
          <w:sz w:val="27"/>
          <w:szCs w:val="27"/>
        </w:rPr>
        <w:t>О</w:t>
      </w:r>
      <w:r>
        <w:rPr>
          <w:color w:val="000000"/>
          <w:sz w:val="27"/>
          <w:szCs w:val="27"/>
        </w:rPr>
        <w:t>системах о</w:t>
      </w:r>
      <w:r w:rsidR="00465541">
        <w:rPr>
          <w:color w:val="000000"/>
          <w:sz w:val="27"/>
          <w:szCs w:val="27"/>
        </w:rPr>
        <w:t xml:space="preserve">платы труда работников </w:t>
      </w:r>
      <w:r>
        <w:rPr>
          <w:color w:val="000000"/>
          <w:sz w:val="27"/>
          <w:szCs w:val="27"/>
        </w:rPr>
        <w:t>муниципальных учрежден</w:t>
      </w:r>
      <w:r w:rsidR="004606DF">
        <w:rPr>
          <w:color w:val="000000"/>
          <w:sz w:val="27"/>
          <w:szCs w:val="27"/>
        </w:rPr>
        <w:t>ий</w:t>
      </w:r>
      <w:r w:rsidR="00465541">
        <w:rPr>
          <w:color w:val="000000"/>
          <w:sz w:val="27"/>
          <w:szCs w:val="27"/>
        </w:rPr>
        <w:t xml:space="preserve"> Боготольского сельсовета</w:t>
      </w:r>
      <w:r w:rsidR="004606DF">
        <w:rPr>
          <w:color w:val="000000"/>
          <w:sz w:val="27"/>
          <w:szCs w:val="27"/>
        </w:rPr>
        <w:t>», руководствуясь статьями 14,  31 Устава Боготольского сельсовета</w:t>
      </w:r>
      <w:r w:rsidR="00CC4960">
        <w:rPr>
          <w:color w:val="000000"/>
          <w:sz w:val="27"/>
          <w:szCs w:val="27"/>
        </w:rPr>
        <w:t>,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ПОСТАНОВЛЯЮ:</w:t>
      </w:r>
    </w:p>
    <w:p w:rsidR="00912AFD" w:rsidRDefault="00912AFD" w:rsidP="00B857BE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>
        <w:rPr>
          <w:color w:val="000000"/>
          <w:sz w:val="27"/>
          <w:szCs w:val="27"/>
        </w:rPr>
        <w:t>1. Внести в Постановление ад</w:t>
      </w:r>
      <w:r w:rsidR="00B857BE">
        <w:rPr>
          <w:color w:val="000000"/>
          <w:sz w:val="27"/>
          <w:szCs w:val="27"/>
        </w:rPr>
        <w:t>министрации Боготольского сельсовета</w:t>
      </w:r>
      <w:r w:rsidR="00500C0A">
        <w:rPr>
          <w:color w:val="000000"/>
          <w:sz w:val="27"/>
          <w:szCs w:val="27"/>
        </w:rPr>
        <w:t>от 21.05.2012 № 37 «Об утверждении Примерного</w:t>
      </w:r>
      <w:r w:rsidR="00500C0A">
        <w:rPr>
          <w:rStyle w:val="apple-converted-space"/>
          <w:b/>
          <w:bCs/>
          <w:color w:val="000000"/>
          <w:sz w:val="27"/>
          <w:szCs w:val="27"/>
        </w:rPr>
        <w:t> </w:t>
      </w:r>
      <w:r w:rsidR="00500C0A">
        <w:rPr>
          <w:color w:val="000000"/>
          <w:sz w:val="27"/>
          <w:szCs w:val="27"/>
        </w:rPr>
        <w:t>положения</w:t>
      </w:r>
      <w:r w:rsidR="00500C0A">
        <w:rPr>
          <w:rStyle w:val="apple-converted-space"/>
          <w:color w:val="000000"/>
          <w:sz w:val="27"/>
          <w:szCs w:val="27"/>
        </w:rPr>
        <w:t> </w:t>
      </w:r>
      <w:r w:rsidR="00500C0A">
        <w:rPr>
          <w:color w:val="000000"/>
          <w:sz w:val="27"/>
          <w:szCs w:val="27"/>
        </w:rPr>
        <w:t xml:space="preserve">об оплате труда работников муниципальных бюджетных учреждений культуры»  (в ред. от 01.10.2013 №52) </w:t>
      </w:r>
      <w:r>
        <w:rPr>
          <w:color w:val="000000"/>
          <w:sz w:val="27"/>
          <w:szCs w:val="27"/>
        </w:rPr>
        <w:t>следующие изменения: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раздел 2 изложить в новой редакции:</w:t>
      </w:r>
    </w:p>
    <w:p w:rsidR="00912AFD" w:rsidRDefault="00912AFD" w:rsidP="00912AF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«II. Минимальные размеры окладов (должностных окладов), ставок заработной платы, определяемые по квалификационным уровням профессиональных квалификационных групп и отдельным должностям,не включённым в профессиональные квалификационные группы</w:t>
      </w:r>
    </w:p>
    <w:p w:rsidR="00912AFD" w:rsidRDefault="00912AFD" w:rsidP="001C240A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>
        <w:rPr>
          <w:color w:val="000000"/>
          <w:sz w:val="27"/>
          <w:szCs w:val="27"/>
        </w:rPr>
        <w:t xml:space="preserve">2.1. </w:t>
      </w:r>
      <w:proofErr w:type="gramStart"/>
      <w:r>
        <w:rPr>
          <w:color w:val="000000"/>
          <w:sz w:val="27"/>
          <w:szCs w:val="27"/>
        </w:rPr>
        <w:t>Минимальные размеры окладов (должностных окладов), ставок заработной платы по должностям работников культуры, искусства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 кинематографии устанавливаются на основе отнесения занимаемых</w:t>
      </w:r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ими должностей к профессиональным квалификационным группам (далее – ПКГ), утверждённым приказом Министерства здравоохранения и социального развития Российской Федерации от 31.08.2007 № 570 «Об утверждении профессиональных квалификационных групп должностей работников культуры, искусства и кинематографии»:</w:t>
      </w:r>
      <w:proofErr w:type="gramEnd"/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lastRenderedPageBreak/>
        <w:t xml:space="preserve">должности, отнесённые к ПКГ «Должности </w:t>
      </w:r>
      <w:proofErr w:type="gramStart"/>
      <w:r>
        <w:rPr>
          <w:color w:val="000000"/>
          <w:sz w:val="27"/>
          <w:szCs w:val="27"/>
        </w:rPr>
        <w:t>технических исполнителей</w:t>
      </w:r>
      <w:proofErr w:type="gramEnd"/>
      <w:r>
        <w:rPr>
          <w:rStyle w:val="apple-converted-space"/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</w:rPr>
        <w:br/>
        <w:t>и артистов вспомогательного состава» 2512 рублей;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должности, отнесённые к ПКГ «Должности работников культуры, искусства и кинематографии среднего звена» 3663 рубля;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должности, отнесённые к ПКГ «Должности работников культуры, искусства и кинематографии ведущего звена» 4937 рублей;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должности, отнесённые к ПКГ «Должности руководящего состава учреждений культуры, искусства и кинематографии» 6446 рублей.</w:t>
      </w:r>
    </w:p>
    <w:p w:rsidR="00912AFD" w:rsidRDefault="00500C0A" w:rsidP="001C240A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>
        <w:rPr>
          <w:color w:val="000000"/>
          <w:sz w:val="27"/>
          <w:szCs w:val="27"/>
        </w:rPr>
        <w:t>2.</w:t>
      </w:r>
      <w:r w:rsidR="001C240A">
        <w:rPr>
          <w:color w:val="000000"/>
          <w:sz w:val="27"/>
          <w:szCs w:val="27"/>
        </w:rPr>
        <w:t>2</w:t>
      </w:r>
      <w:r w:rsidR="00912AFD">
        <w:rPr>
          <w:color w:val="000000"/>
          <w:sz w:val="27"/>
          <w:szCs w:val="27"/>
        </w:rPr>
        <w:t>. Минимальные размеры окладов (должностных окладов), ставок заработной платы по должностям общеотраслевых профессий рабочих устанавливаются на основе отнесения занимаемых ими должностей</w:t>
      </w:r>
      <w:r w:rsidR="00912AFD">
        <w:rPr>
          <w:rStyle w:val="apple-converted-space"/>
          <w:color w:val="000000"/>
          <w:sz w:val="27"/>
          <w:szCs w:val="27"/>
        </w:rPr>
        <w:t> </w:t>
      </w:r>
      <w:r w:rsidR="00912AFD">
        <w:rPr>
          <w:color w:val="000000"/>
          <w:sz w:val="27"/>
          <w:szCs w:val="27"/>
        </w:rPr>
        <w:br/>
        <w:t>к квалификационным уровням ПКГ, утверждённым приказом Министерства здравоохранения и социального развития Российской Федерации от 29.05.2008 № 248н «Об утверждении профессиональных квалификационных групп общеотраслевых профессий рабочих»: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должности, отнесённые к ПКГ «Общеотраслевые профессии рабочих первого уровня»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1 квалификационный уровень 2231 рубль;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2 квалификационный уровень 2338 рублей;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должности, отнесённые к ПКГ «Общеотраслевые профессии рабочих второго уровня»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1 квалификационный уровень 2597 рублей;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2 квалификационный уровень 3167 рублей;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3 квалификационный уровень 3480 рублей;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4 квалификационный уровень 4193 рубля.</w:t>
      </w:r>
    </w:p>
    <w:p w:rsidR="00912AFD" w:rsidRDefault="00500C0A" w:rsidP="001C240A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>
        <w:rPr>
          <w:color w:val="000000"/>
          <w:sz w:val="27"/>
          <w:szCs w:val="27"/>
        </w:rPr>
        <w:t>2.</w:t>
      </w:r>
      <w:r w:rsidR="001C240A">
        <w:rPr>
          <w:color w:val="000000"/>
          <w:sz w:val="27"/>
          <w:szCs w:val="27"/>
        </w:rPr>
        <w:t>3</w:t>
      </w:r>
      <w:r w:rsidR="00912AFD">
        <w:rPr>
          <w:color w:val="000000"/>
          <w:sz w:val="27"/>
          <w:szCs w:val="27"/>
        </w:rPr>
        <w:t>. Минимальные размеры окладов (должностных окладов), ставок заработной платы по должностям профессий работников культуры, искусства</w:t>
      </w:r>
      <w:r w:rsidR="00912AFD">
        <w:rPr>
          <w:rStyle w:val="apple-converted-space"/>
          <w:color w:val="000000"/>
          <w:sz w:val="27"/>
          <w:szCs w:val="27"/>
        </w:rPr>
        <w:t> </w:t>
      </w:r>
      <w:r w:rsidR="00912AFD">
        <w:rPr>
          <w:color w:val="000000"/>
          <w:sz w:val="27"/>
          <w:szCs w:val="27"/>
        </w:rPr>
        <w:br/>
        <w:t>и кинематографии, не вошедшим в квалификационные уровни ПКГ, устанавливаются в следующем размере: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художественный руководитель 6446 рублей;</w:t>
      </w:r>
    </w:p>
    <w:p w:rsidR="00500C0A" w:rsidRDefault="00500C0A" w:rsidP="001C240A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</w:t>
      </w:r>
      <w:r w:rsidR="001C240A">
        <w:rPr>
          <w:color w:val="000000"/>
          <w:sz w:val="27"/>
          <w:szCs w:val="27"/>
        </w:rPr>
        <w:t>4</w:t>
      </w:r>
      <w:r w:rsidR="00912AFD">
        <w:rPr>
          <w:color w:val="000000"/>
          <w:sz w:val="27"/>
          <w:szCs w:val="27"/>
        </w:rPr>
        <w:t xml:space="preserve">. Условия, при которых размеры окладов (должностных окладов), ставок заработной платы работников учреждений могут устанавливаться выше минимальных размеров окладов (должностных окладов), ставок заработной </w:t>
      </w:r>
      <w:r w:rsidR="00912AFD">
        <w:rPr>
          <w:color w:val="000000"/>
          <w:sz w:val="27"/>
          <w:szCs w:val="27"/>
        </w:rPr>
        <w:lastRenderedPageBreak/>
        <w:t xml:space="preserve">платы, определяются Постановлением главы </w:t>
      </w:r>
      <w:r>
        <w:rPr>
          <w:color w:val="000000"/>
          <w:sz w:val="27"/>
          <w:szCs w:val="27"/>
        </w:rPr>
        <w:t>сельсовета (администрации сельсовета).</w:t>
      </w:r>
    </w:p>
    <w:p w:rsidR="00912AFD" w:rsidRDefault="00500C0A" w:rsidP="001C240A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>
        <w:rPr>
          <w:color w:val="000000"/>
          <w:sz w:val="27"/>
          <w:szCs w:val="27"/>
        </w:rPr>
        <w:t>2.</w:t>
      </w:r>
      <w:r w:rsidR="001C240A">
        <w:rPr>
          <w:color w:val="000000"/>
          <w:sz w:val="27"/>
          <w:szCs w:val="27"/>
        </w:rPr>
        <w:t>5</w:t>
      </w:r>
      <w:r w:rsidR="00912AFD">
        <w:rPr>
          <w:color w:val="000000"/>
          <w:sz w:val="27"/>
          <w:szCs w:val="27"/>
        </w:rPr>
        <w:t>. Минимальные размеры окладов (должностных окладов), ставок заработной платы работников учреждений увеличиваются при условии нал</w:t>
      </w:r>
      <w:r w:rsidR="001C240A">
        <w:rPr>
          <w:color w:val="000000"/>
          <w:sz w:val="27"/>
          <w:szCs w:val="27"/>
        </w:rPr>
        <w:t>ичия квалификационной категории р</w:t>
      </w:r>
      <w:r w:rsidR="00912AFD">
        <w:rPr>
          <w:color w:val="000000"/>
          <w:sz w:val="27"/>
          <w:szCs w:val="27"/>
        </w:rPr>
        <w:t>аботникам учреждений, в том числе артистическому и художественному персоналу в зависимости от квалификационной категории, присвоенной работнику за профессиональное мастерство в следующих размерах:</w:t>
      </w:r>
    </w:p>
    <w:p w:rsidR="00912AFD" w:rsidRDefault="00912AFD" w:rsidP="00B76438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главный – на 25%;</w:t>
      </w:r>
    </w:p>
    <w:p w:rsidR="00912AFD" w:rsidRDefault="00912AFD" w:rsidP="00B76438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ведущий – на 20%;</w:t>
      </w:r>
    </w:p>
    <w:p w:rsidR="00912AFD" w:rsidRDefault="00912AFD" w:rsidP="00B76438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высшей категории – на 15%;</w:t>
      </w:r>
    </w:p>
    <w:p w:rsidR="00912AFD" w:rsidRDefault="00912AFD" w:rsidP="00B76438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первой категории – на 10%;</w:t>
      </w:r>
    </w:p>
    <w:p w:rsidR="00912AFD" w:rsidRDefault="00912AFD" w:rsidP="00B76438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второй категории – на 5%.</w:t>
      </w:r>
    </w:p>
    <w:p w:rsidR="00912AFD" w:rsidRDefault="00500C0A" w:rsidP="001C240A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>
        <w:rPr>
          <w:color w:val="000000"/>
          <w:sz w:val="27"/>
          <w:szCs w:val="27"/>
        </w:rPr>
        <w:t>2.</w:t>
      </w:r>
      <w:r w:rsidR="001C240A">
        <w:rPr>
          <w:color w:val="000000"/>
          <w:sz w:val="27"/>
          <w:szCs w:val="27"/>
        </w:rPr>
        <w:t>6</w:t>
      </w:r>
      <w:r w:rsidR="00912AFD">
        <w:rPr>
          <w:color w:val="000000"/>
          <w:sz w:val="27"/>
          <w:szCs w:val="27"/>
        </w:rPr>
        <w:t>. Выплаты компенсационного характера и персональные стимулирующие выплаты устанавливаются от оклада (должностного оклада), ставки заработной платы без учёта его уве</w:t>
      </w:r>
      <w:r>
        <w:rPr>
          <w:color w:val="000000"/>
          <w:sz w:val="27"/>
          <w:szCs w:val="27"/>
        </w:rPr>
        <w:t>личения, предусмотренного п. 2.</w:t>
      </w:r>
      <w:r w:rsidR="001C240A">
        <w:rPr>
          <w:color w:val="000000"/>
          <w:sz w:val="27"/>
          <w:szCs w:val="27"/>
        </w:rPr>
        <w:t>5</w:t>
      </w:r>
      <w:r w:rsidR="00912AFD">
        <w:rPr>
          <w:color w:val="000000"/>
          <w:sz w:val="27"/>
          <w:szCs w:val="27"/>
        </w:rPr>
        <w:t xml:space="preserve"> настоящего Примерного положения»;</w:t>
      </w:r>
    </w:p>
    <w:p w:rsidR="00912AFD" w:rsidRDefault="00912AFD" w:rsidP="001C240A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>
        <w:rPr>
          <w:color w:val="000000"/>
          <w:sz w:val="27"/>
          <w:szCs w:val="27"/>
        </w:rPr>
        <w:t>в разделе 3:</w:t>
      </w:r>
    </w:p>
    <w:p w:rsidR="00912AFD" w:rsidRDefault="00912AFD" w:rsidP="001C240A">
      <w:pPr>
        <w:pStyle w:val="a3"/>
        <w:shd w:val="clear" w:color="auto" w:fill="FFFFFF"/>
        <w:spacing w:after="0" w:afterAutospacing="0"/>
        <w:ind w:left="567" w:hanging="567"/>
        <w:rPr>
          <w:color w:val="000000"/>
        </w:rPr>
      </w:pPr>
      <w:r>
        <w:rPr>
          <w:color w:val="000000"/>
          <w:sz w:val="27"/>
          <w:szCs w:val="27"/>
        </w:rPr>
        <w:t>пункт 3.1 изложить в следующей редакции:</w:t>
      </w:r>
    </w:p>
    <w:p w:rsidR="00912AFD" w:rsidRDefault="00912AFD" w:rsidP="001C240A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>
        <w:rPr>
          <w:color w:val="000000"/>
          <w:sz w:val="27"/>
          <w:szCs w:val="27"/>
        </w:rPr>
        <w:t>«3.1. Работникам учреждений устанавливаются следующие виды выплат компенсационного характера: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выплаты работникам, занятым на тяжелых работах, работах с вредными и (или) опасными и иными особыми условиями труда;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выплаты за работу в учреждениях, расположенных в сельской местности;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выплаты за работу в местностях с особыми климатическими условиями</w:t>
      </w:r>
      <w:proofErr w:type="gramStart"/>
      <w:r>
        <w:rPr>
          <w:color w:val="000000"/>
          <w:sz w:val="27"/>
          <w:szCs w:val="27"/>
        </w:rPr>
        <w:t>.»;</w:t>
      </w:r>
      <w:proofErr w:type="gramEnd"/>
    </w:p>
    <w:p w:rsidR="00912AFD" w:rsidRDefault="00912AFD" w:rsidP="001C240A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>
        <w:rPr>
          <w:color w:val="000000"/>
          <w:sz w:val="27"/>
          <w:szCs w:val="27"/>
        </w:rPr>
        <w:t>дополнить пунктом 3.5 следующего содержания:</w:t>
      </w:r>
    </w:p>
    <w:p w:rsidR="00912AFD" w:rsidRDefault="00912AFD" w:rsidP="00CC4960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>
        <w:rPr>
          <w:color w:val="000000"/>
          <w:sz w:val="27"/>
          <w:szCs w:val="27"/>
        </w:rPr>
        <w:t>«3.5. Выплаты работникам учреждений, расположенных в сельской местности, устанавливаются в размере 25% от оклада (должностного оклада), ставки заработной платы</w:t>
      </w:r>
      <w:proofErr w:type="gramStart"/>
      <w:r>
        <w:rPr>
          <w:color w:val="000000"/>
          <w:sz w:val="27"/>
          <w:szCs w:val="27"/>
        </w:rPr>
        <w:t>.»;</w:t>
      </w:r>
      <w:proofErr w:type="gramEnd"/>
    </w:p>
    <w:p w:rsidR="001C240A" w:rsidRDefault="001C240A" w:rsidP="00912AFD">
      <w:pPr>
        <w:pStyle w:val="a3"/>
        <w:shd w:val="clear" w:color="auto" w:fill="FFFFFF"/>
        <w:spacing w:after="0" w:afterAutospacing="0"/>
        <w:rPr>
          <w:color w:val="000000"/>
          <w:sz w:val="27"/>
          <w:szCs w:val="27"/>
        </w:rPr>
      </w:pPr>
    </w:p>
    <w:p w:rsidR="00912AFD" w:rsidRDefault="00912AFD" w:rsidP="001C240A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>
        <w:rPr>
          <w:color w:val="000000"/>
          <w:sz w:val="27"/>
          <w:szCs w:val="27"/>
        </w:rPr>
        <w:t>в разделе 4: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 пункте 4.3.1 цифры «180» заменить цифрами «160»;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абзац второй пункта 4.3.3 исключить;</w:t>
      </w:r>
    </w:p>
    <w:p w:rsidR="00912AFD" w:rsidRDefault="00912AFD" w:rsidP="001C240A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>
        <w:rPr>
          <w:color w:val="000000"/>
          <w:sz w:val="27"/>
          <w:szCs w:val="27"/>
        </w:rPr>
        <w:t>раздел 5 изложить в следующей редакции:</w:t>
      </w:r>
    </w:p>
    <w:p w:rsidR="00912AFD" w:rsidRDefault="00912AFD" w:rsidP="001C240A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  <w:sz w:val="27"/>
          <w:szCs w:val="27"/>
        </w:rPr>
        <w:t>«</w:t>
      </w:r>
      <w:r>
        <w:rPr>
          <w:color w:val="000000"/>
          <w:sz w:val="27"/>
          <w:szCs w:val="27"/>
          <w:lang w:val="en-US"/>
        </w:rPr>
        <w:t>V</w:t>
      </w:r>
      <w:r>
        <w:rPr>
          <w:color w:val="000000"/>
          <w:sz w:val="27"/>
          <w:szCs w:val="27"/>
        </w:rPr>
        <w:t>. РАЗМЕР СРЕДСТВ, НАПРАВЛЯЕМЫХ НА ОПЛАТУ ТРУДА РУКОВОДИТЕЛЕЙ И РАБОТНИКОВ УЧРЕЖДЕНИЙ, ПОЛУЧЕННЫХ ОТ ПРИНОСЯЩЕЙ ДОХОД ДЕЯТЕЛЬНОСТИ</w:t>
      </w:r>
    </w:p>
    <w:p w:rsidR="00912AFD" w:rsidRDefault="00912AFD" w:rsidP="001C240A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>
        <w:rPr>
          <w:color w:val="000000"/>
          <w:sz w:val="27"/>
          <w:szCs w:val="27"/>
        </w:rPr>
        <w:t>5.1. Непосредственно на выплату заработной платы руководителям и работникам муниципальных учреждений культуры и образовательных учреждений дополнительного образования детей в области культуры (без учета страховых взносов) средства от приносящей доход деятельности могут направляться в объёме от общей суммы полученных средств, не превышающем: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 xml:space="preserve">50% - </w:t>
      </w:r>
      <w:r w:rsidR="00B76438">
        <w:rPr>
          <w:color w:val="000000"/>
          <w:sz w:val="27"/>
          <w:szCs w:val="27"/>
        </w:rPr>
        <w:t xml:space="preserve">для </w:t>
      </w:r>
      <w:r>
        <w:rPr>
          <w:color w:val="000000"/>
          <w:sz w:val="27"/>
          <w:szCs w:val="27"/>
        </w:rPr>
        <w:t>клубных учреждений;</w:t>
      </w:r>
    </w:p>
    <w:p w:rsidR="00912AFD" w:rsidRDefault="00912AFD" w:rsidP="001C240A">
      <w:pPr>
        <w:pStyle w:val="a3"/>
        <w:shd w:val="clear" w:color="auto" w:fill="FFFFFF"/>
        <w:spacing w:after="0" w:afterAutospacing="0"/>
        <w:ind w:firstLine="567"/>
        <w:jc w:val="both"/>
        <w:rPr>
          <w:color w:val="000000"/>
        </w:rPr>
      </w:pPr>
      <w:r>
        <w:rPr>
          <w:color w:val="000000"/>
          <w:sz w:val="27"/>
          <w:szCs w:val="27"/>
        </w:rPr>
        <w:t>5.2 Оплата труда руководителей и работников учреждений, полученных от приносящей доход деятельности, осуществляется в общем порядке, установленном действующим законодательством;</w:t>
      </w:r>
    </w:p>
    <w:p w:rsidR="00912AFD" w:rsidRDefault="00912AFD" w:rsidP="001C240A">
      <w:pPr>
        <w:pStyle w:val="a3"/>
        <w:shd w:val="clear" w:color="auto" w:fill="FFFFFF"/>
        <w:spacing w:after="0" w:afterAutospacing="0"/>
        <w:ind w:firstLine="567"/>
        <w:rPr>
          <w:color w:val="000000"/>
        </w:rPr>
      </w:pPr>
      <w:r>
        <w:rPr>
          <w:color w:val="000000"/>
          <w:sz w:val="27"/>
          <w:szCs w:val="27"/>
        </w:rPr>
        <w:t>5.3. Средства от приносящей доход деятельности могут направляться на выплаты стимулирующего характера руководителям учреждений с учётом недопущения превышения предельного объёма средств на выплаты стимулирующего характера руководителям учреждений, установленного приложением № 2 к Примерному положению»;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в приложении № 1 строку третью изложить в следующей редакции: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«</w:t>
      </w:r>
    </w:p>
    <w:tbl>
      <w:tblPr>
        <w:tblW w:w="8820" w:type="dxa"/>
        <w:tblCellSpacing w:w="0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39"/>
        <w:gridCol w:w="2500"/>
        <w:gridCol w:w="2915"/>
        <w:gridCol w:w="1166"/>
      </w:tblGrid>
      <w:tr w:rsidR="00912AFD" w:rsidTr="00D17ABF">
        <w:trPr>
          <w:trHeight w:val="1071"/>
          <w:tblCellSpacing w:w="0" w:type="dxa"/>
        </w:trPr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D17ABF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Директор(генеральный директор)учреждения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D17ABF" w:rsidP="00912AFD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С</w:t>
            </w:r>
            <w:r w:rsidR="00912AFD">
              <w:rPr>
                <w:sz w:val="20"/>
                <w:szCs w:val="20"/>
              </w:rPr>
              <w:t>ложностьорганизации иуправленияучреждением</w:t>
            </w:r>
          </w:p>
          <w:p w:rsidR="00912AFD" w:rsidRDefault="00912AFD" w:rsidP="00912AFD">
            <w:pPr>
              <w:pStyle w:val="a3"/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D17ABF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инициация предложений,проектов, направленных на улучшение качества предоставляемых услуг учреждения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  <w:r>
              <w:rPr>
                <w:sz w:val="20"/>
                <w:szCs w:val="20"/>
              </w:rPr>
              <w:t>до 20</w:t>
            </w:r>
          </w:p>
        </w:tc>
      </w:tr>
      <w:tr w:rsidR="00912AFD" w:rsidTr="00163D70">
        <w:trPr>
          <w:tblCellSpacing w:w="0" w:type="dxa"/>
        </w:trPr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D17ABF" w:rsidP="00D17ABF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П</w:t>
            </w:r>
            <w:r w:rsidR="00912AFD">
              <w:rPr>
                <w:sz w:val="20"/>
                <w:szCs w:val="20"/>
              </w:rPr>
              <w:t>ривлечениеэкономических и социальных партнёров дляреализации основных направлений деятельности учреждения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  <w:r>
              <w:rPr>
                <w:sz w:val="20"/>
                <w:szCs w:val="20"/>
              </w:rPr>
              <w:t>до 20</w:t>
            </w:r>
          </w:p>
        </w:tc>
      </w:tr>
      <w:tr w:rsidR="00912AFD" w:rsidTr="00163D70">
        <w:trPr>
          <w:tblCellSpacing w:w="0" w:type="dxa"/>
        </w:trPr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  <w:r>
              <w:rPr>
                <w:sz w:val="20"/>
                <w:szCs w:val="20"/>
              </w:rPr>
              <w:t>разработка и применение новых технологий при решении социокультурных задач, стоящих перед обществом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  <w:r>
              <w:rPr>
                <w:sz w:val="20"/>
                <w:szCs w:val="20"/>
              </w:rPr>
              <w:t>до 20</w:t>
            </w:r>
          </w:p>
        </w:tc>
      </w:tr>
      <w:tr w:rsidR="00912AFD" w:rsidTr="00163D70">
        <w:trPr>
          <w:tblCellSpacing w:w="0" w:type="dxa"/>
        </w:trPr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  <w:r>
              <w:rPr>
                <w:sz w:val="20"/>
                <w:szCs w:val="20"/>
              </w:rPr>
              <w:t xml:space="preserve">достижение конкретно измеримых положительных результатов в </w:t>
            </w:r>
            <w:r>
              <w:rPr>
                <w:sz w:val="20"/>
                <w:szCs w:val="20"/>
              </w:rPr>
              <w:lastRenderedPageBreak/>
              <w:t>социокультурной деятельности учреждения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  <w:r>
              <w:rPr>
                <w:sz w:val="20"/>
                <w:szCs w:val="20"/>
              </w:rPr>
              <w:lastRenderedPageBreak/>
              <w:t>до 20</w:t>
            </w:r>
          </w:p>
        </w:tc>
      </w:tr>
      <w:tr w:rsidR="00912AFD" w:rsidTr="00163D70">
        <w:trPr>
          <w:tblCellSpacing w:w="0" w:type="dxa"/>
        </w:trPr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  <w:r>
              <w:rPr>
                <w:sz w:val="20"/>
                <w:szCs w:val="20"/>
              </w:rPr>
              <w:t>отсутствие кредиторской задолженности по начисленным выплатам по оплате труда перед работниками (сотрудниками) учреждения (за исключением депонированных сумм)</w:t>
            </w: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  <w:r>
              <w:rPr>
                <w:sz w:val="20"/>
                <w:szCs w:val="20"/>
              </w:rPr>
              <w:t>до 30</w:t>
            </w:r>
          </w:p>
        </w:tc>
      </w:tr>
      <w:tr w:rsidR="00912AFD" w:rsidTr="00163D70">
        <w:trPr>
          <w:tblCellSpacing w:w="0" w:type="dxa"/>
        </w:trPr>
        <w:tc>
          <w:tcPr>
            <w:tcW w:w="17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</w:pPr>
          </w:p>
        </w:tc>
        <w:tc>
          <w:tcPr>
            <w:tcW w:w="30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выполнение показателей результативности деятельности учреждения:</w:t>
            </w:r>
          </w:p>
          <w:p w:rsidR="00912AFD" w:rsidRDefault="00912AFD" w:rsidP="00912AFD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от 95 до 98%</w:t>
            </w:r>
          </w:p>
          <w:p w:rsidR="00912AFD" w:rsidRDefault="00912AFD" w:rsidP="00912AFD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от 98 до 100%</w:t>
            </w:r>
          </w:p>
          <w:p w:rsidR="00912AFD" w:rsidRDefault="00912AFD" w:rsidP="00912AFD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более 100%</w:t>
            </w:r>
          </w:p>
          <w:p w:rsidR="00912AFD" w:rsidRDefault="00912AFD" w:rsidP="00912AFD">
            <w:pPr>
              <w:pStyle w:val="a3"/>
            </w:pPr>
          </w:p>
        </w:tc>
        <w:tc>
          <w:tcPr>
            <w:tcW w:w="15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B857BE">
            <w:pPr>
              <w:pStyle w:val="a3"/>
              <w:spacing w:after="0" w:afterAutospacing="0"/>
            </w:pPr>
          </w:p>
          <w:p w:rsidR="00B857BE" w:rsidRDefault="00B857BE" w:rsidP="00B857BE">
            <w:pPr>
              <w:pStyle w:val="a3"/>
              <w:spacing w:after="0" w:afterAutospacing="0"/>
              <w:rPr>
                <w:sz w:val="20"/>
                <w:szCs w:val="20"/>
              </w:rPr>
            </w:pPr>
          </w:p>
          <w:p w:rsidR="00912AFD" w:rsidRDefault="00912AFD" w:rsidP="00B857BE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до 30</w:t>
            </w:r>
          </w:p>
          <w:p w:rsidR="00912AFD" w:rsidRDefault="00912AFD" w:rsidP="00B857BE">
            <w:pPr>
              <w:pStyle w:val="a3"/>
              <w:spacing w:after="0" w:afterAutospacing="0"/>
            </w:pPr>
            <w:r>
              <w:rPr>
                <w:sz w:val="20"/>
                <w:szCs w:val="20"/>
              </w:rPr>
              <w:t>от 30 до 40</w:t>
            </w:r>
          </w:p>
          <w:p w:rsidR="00912AFD" w:rsidRDefault="00912AFD" w:rsidP="00B857BE">
            <w:pPr>
              <w:pStyle w:val="a3"/>
            </w:pPr>
            <w:r>
              <w:rPr>
                <w:sz w:val="20"/>
                <w:szCs w:val="20"/>
              </w:rPr>
              <w:t>от 40 до 50</w:t>
            </w:r>
          </w:p>
        </w:tc>
      </w:tr>
    </w:tbl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»;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7"/>
          <w:szCs w:val="27"/>
        </w:rPr>
        <w:t>приложение № 2 изложить в новой редакции согласно приложению к постановлению.</w:t>
      </w:r>
    </w:p>
    <w:p w:rsidR="00B857BE" w:rsidRDefault="00B857BE" w:rsidP="00B857BE">
      <w:pPr>
        <w:shd w:val="clear" w:color="auto" w:fill="FFFFFF"/>
        <w:tabs>
          <w:tab w:val="left" w:pos="1104"/>
        </w:tabs>
        <w:spacing w:before="211" w:line="374" w:lineRule="exact"/>
        <w:ind w:left="19" w:right="14" w:firstLine="754"/>
        <w:jc w:val="both"/>
      </w:pPr>
      <w:r>
        <w:rPr>
          <w:spacing w:val="-15"/>
          <w:sz w:val="28"/>
          <w:szCs w:val="28"/>
        </w:rPr>
        <w:t>3.</w:t>
      </w:r>
      <w:r>
        <w:rPr>
          <w:sz w:val="28"/>
          <w:szCs w:val="28"/>
        </w:rPr>
        <w:tab/>
        <w:t>Контроль над исполнением постановления возложить на заместителя Главы Боготольского сельсовета Н.В.Филиппову.</w:t>
      </w:r>
    </w:p>
    <w:p w:rsidR="00B857BE" w:rsidRDefault="00B857BE" w:rsidP="00B857BE">
      <w:pPr>
        <w:shd w:val="clear" w:color="auto" w:fill="FFFFFF"/>
        <w:tabs>
          <w:tab w:val="left" w:pos="1229"/>
        </w:tabs>
        <w:spacing w:before="197" w:after="811" w:line="370" w:lineRule="exact"/>
        <w:ind w:left="19" w:firstLine="749"/>
        <w:jc w:val="both"/>
      </w:pPr>
      <w:r>
        <w:rPr>
          <w:spacing w:val="-10"/>
          <w:sz w:val="28"/>
          <w:szCs w:val="28"/>
        </w:rPr>
        <w:t>4.</w:t>
      </w:r>
      <w:r>
        <w:rPr>
          <w:sz w:val="28"/>
          <w:szCs w:val="28"/>
        </w:rPr>
        <w:tab/>
        <w:t>Постановление вступает в силу в день, следующий за днем его</w:t>
      </w:r>
      <w:r>
        <w:rPr>
          <w:sz w:val="28"/>
          <w:szCs w:val="28"/>
        </w:rPr>
        <w:br/>
        <w:t>официального опубликования в общественно-политической газете «Земля</w:t>
      </w:r>
      <w:r>
        <w:rPr>
          <w:sz w:val="28"/>
          <w:szCs w:val="28"/>
        </w:rPr>
        <w:br/>
      </w:r>
      <w:r>
        <w:rPr>
          <w:spacing w:val="-1"/>
          <w:sz w:val="28"/>
          <w:szCs w:val="28"/>
        </w:rPr>
        <w:t>боготольская» и на официальном сайте администрации Боготольского района</w:t>
      </w:r>
      <w:r>
        <w:rPr>
          <w:spacing w:val="-1"/>
          <w:sz w:val="28"/>
          <w:szCs w:val="28"/>
        </w:rPr>
        <w:br/>
        <w:t xml:space="preserve">в сети Интернет </w:t>
      </w:r>
      <w:hyperlink r:id="rId4" w:history="1">
        <w:r>
          <w:rPr>
            <w:spacing w:val="-1"/>
            <w:sz w:val="28"/>
            <w:szCs w:val="28"/>
            <w:u w:val="single"/>
            <w:lang w:val="en-US"/>
          </w:rPr>
          <w:t>www</w:t>
        </w:r>
        <w:r w:rsidRPr="0056433E">
          <w:rPr>
            <w:spacing w:val="-1"/>
            <w:sz w:val="28"/>
            <w:szCs w:val="28"/>
            <w:u w:val="single"/>
          </w:rPr>
          <w:t>.</w:t>
        </w:r>
        <w:proofErr w:type="spellStart"/>
        <w:r>
          <w:rPr>
            <w:spacing w:val="-1"/>
            <w:sz w:val="28"/>
            <w:szCs w:val="28"/>
            <w:u w:val="single"/>
            <w:lang w:val="en-US"/>
          </w:rPr>
          <w:t>bogotol</w:t>
        </w:r>
        <w:proofErr w:type="spellEnd"/>
        <w:r w:rsidRPr="0056433E">
          <w:rPr>
            <w:spacing w:val="-1"/>
            <w:sz w:val="28"/>
            <w:szCs w:val="28"/>
            <w:u w:val="single"/>
          </w:rPr>
          <w:t>-</w:t>
        </w:r>
        <w:r>
          <w:rPr>
            <w:spacing w:val="-1"/>
            <w:sz w:val="28"/>
            <w:szCs w:val="28"/>
            <w:u w:val="single"/>
            <w:lang w:val="en-US"/>
          </w:rPr>
          <w:t>r</w:t>
        </w:r>
        <w:r w:rsidRPr="0056433E">
          <w:rPr>
            <w:spacing w:val="-1"/>
            <w:sz w:val="28"/>
            <w:szCs w:val="28"/>
            <w:u w:val="single"/>
          </w:rPr>
          <w:t>.</w:t>
        </w:r>
        <w:proofErr w:type="spellStart"/>
        <w:r>
          <w:rPr>
            <w:spacing w:val="-1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56433E">
        <w:rPr>
          <w:spacing w:val="-1"/>
          <w:sz w:val="28"/>
          <w:szCs w:val="28"/>
        </w:rPr>
        <w:t xml:space="preserve">, </w:t>
      </w:r>
      <w:r>
        <w:rPr>
          <w:spacing w:val="-1"/>
          <w:sz w:val="28"/>
          <w:szCs w:val="28"/>
        </w:rPr>
        <w:t>на странице администрации Боготольского</w:t>
      </w:r>
      <w:r>
        <w:rPr>
          <w:spacing w:val="-1"/>
          <w:sz w:val="28"/>
          <w:szCs w:val="28"/>
        </w:rPr>
        <w:br/>
      </w:r>
      <w:r>
        <w:rPr>
          <w:sz w:val="28"/>
          <w:szCs w:val="28"/>
        </w:rPr>
        <w:t>сельсовета и распространяется на правоотношения, возникшие с 1 октября</w:t>
      </w:r>
      <w:r>
        <w:rPr>
          <w:sz w:val="28"/>
          <w:szCs w:val="28"/>
        </w:rPr>
        <w:br/>
        <w:t>2014 года.</w:t>
      </w:r>
    </w:p>
    <w:p w:rsidR="00912AFD" w:rsidRPr="00B857BE" w:rsidRDefault="00B857BE" w:rsidP="00912AFD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B857BE">
        <w:rPr>
          <w:color w:val="000000"/>
          <w:sz w:val="28"/>
          <w:szCs w:val="28"/>
        </w:rPr>
        <w:t xml:space="preserve">Глава Боготольского сельсовета             </w:t>
      </w:r>
      <w:r w:rsidR="00AF5273">
        <w:rPr>
          <w:color w:val="000000"/>
          <w:sz w:val="28"/>
          <w:szCs w:val="28"/>
        </w:rPr>
        <w:t xml:space="preserve">                                </w:t>
      </w:r>
      <w:r>
        <w:rPr>
          <w:color w:val="000000"/>
          <w:sz w:val="28"/>
          <w:szCs w:val="28"/>
        </w:rPr>
        <w:t>С.А.Филиппов</w:t>
      </w: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477AC2" w:rsidRDefault="0024020F" w:rsidP="0024020F">
      <w:pPr>
        <w:pStyle w:val="a3"/>
        <w:shd w:val="clear" w:color="auto" w:fill="FFFFFF"/>
        <w:spacing w:after="0" w:afterAutospacing="0"/>
        <w:rPr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                                                                                                                                   </w:t>
      </w:r>
      <w:r w:rsidR="00912AFD" w:rsidRPr="00D00E96">
        <w:rPr>
          <w:color w:val="000000"/>
          <w:sz w:val="20"/>
          <w:szCs w:val="20"/>
        </w:rPr>
        <w:t>Приложение №</w:t>
      </w:r>
      <w:r w:rsidR="00477AC2">
        <w:rPr>
          <w:color w:val="000000"/>
          <w:sz w:val="20"/>
          <w:szCs w:val="20"/>
        </w:rPr>
        <w:t xml:space="preserve"> 2</w:t>
      </w:r>
    </w:p>
    <w:p w:rsidR="00912AFD" w:rsidRPr="00D00E96" w:rsidRDefault="00AF5273" w:rsidP="004C017B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  <w:bookmarkStart w:id="0" w:name="_GoBack"/>
      <w:bookmarkEnd w:id="0"/>
      <w:r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="00912AFD" w:rsidRPr="00D00E96">
        <w:rPr>
          <w:color w:val="000000"/>
          <w:sz w:val="20"/>
          <w:szCs w:val="20"/>
        </w:rPr>
        <w:t>к Примерному положению</w:t>
      </w:r>
    </w:p>
    <w:p w:rsidR="00912AFD" w:rsidRPr="00D00E96" w:rsidRDefault="00912AFD" w:rsidP="00D00E96">
      <w:pPr>
        <w:pStyle w:val="a3"/>
        <w:shd w:val="clear" w:color="auto" w:fill="FFFFFF"/>
        <w:spacing w:after="0" w:afterAutospacing="0"/>
        <w:jc w:val="right"/>
        <w:rPr>
          <w:color w:val="000000"/>
          <w:sz w:val="20"/>
          <w:szCs w:val="20"/>
        </w:rPr>
      </w:pPr>
      <w:r w:rsidRPr="00D00E96">
        <w:rPr>
          <w:color w:val="000000"/>
          <w:sz w:val="20"/>
          <w:szCs w:val="20"/>
        </w:rPr>
        <w:t>об оплате труда работников</w:t>
      </w:r>
    </w:p>
    <w:p w:rsidR="00912AFD" w:rsidRPr="00D00E96" w:rsidRDefault="00912AFD" w:rsidP="00D00E96">
      <w:pPr>
        <w:pStyle w:val="a3"/>
        <w:shd w:val="clear" w:color="auto" w:fill="FFFFFF"/>
        <w:spacing w:after="0" w:afterAutospacing="0"/>
        <w:jc w:val="right"/>
        <w:rPr>
          <w:color w:val="000000"/>
          <w:sz w:val="20"/>
          <w:szCs w:val="20"/>
        </w:rPr>
      </w:pPr>
      <w:r w:rsidRPr="00D00E96">
        <w:rPr>
          <w:color w:val="000000"/>
          <w:sz w:val="20"/>
          <w:szCs w:val="20"/>
        </w:rPr>
        <w:t>муниципальных бюджетных</w:t>
      </w:r>
    </w:p>
    <w:p w:rsidR="00912AFD" w:rsidRDefault="00912AFD" w:rsidP="00D00E96">
      <w:pPr>
        <w:pStyle w:val="a3"/>
        <w:shd w:val="clear" w:color="auto" w:fill="FFFFFF"/>
        <w:spacing w:after="0" w:afterAutospacing="0"/>
        <w:jc w:val="right"/>
        <w:rPr>
          <w:color w:val="000000"/>
          <w:sz w:val="20"/>
          <w:szCs w:val="20"/>
        </w:rPr>
      </w:pPr>
      <w:r w:rsidRPr="00D00E96">
        <w:rPr>
          <w:color w:val="000000"/>
          <w:sz w:val="20"/>
          <w:szCs w:val="20"/>
        </w:rPr>
        <w:t>учреждений культуры</w:t>
      </w:r>
    </w:p>
    <w:p w:rsidR="004C017B" w:rsidRDefault="004C017B" w:rsidP="0024020F">
      <w:pPr>
        <w:pStyle w:val="a3"/>
        <w:shd w:val="clear" w:color="auto" w:fill="FFFFFF"/>
        <w:spacing w:after="0" w:afterAutospacing="0"/>
        <w:jc w:val="center"/>
        <w:rPr>
          <w:color w:val="000000"/>
          <w:sz w:val="20"/>
          <w:szCs w:val="20"/>
        </w:rPr>
      </w:pPr>
    </w:p>
    <w:p w:rsidR="00477AC2" w:rsidRPr="00D00E96" w:rsidRDefault="00477AC2" w:rsidP="00D00E96">
      <w:pPr>
        <w:pStyle w:val="a3"/>
        <w:shd w:val="clear" w:color="auto" w:fill="FFFFFF"/>
        <w:spacing w:after="0" w:afterAutospacing="0"/>
        <w:jc w:val="right"/>
        <w:rPr>
          <w:color w:val="000000"/>
          <w:sz w:val="20"/>
          <w:szCs w:val="20"/>
        </w:rPr>
      </w:pPr>
    </w:p>
    <w:p w:rsidR="00912AFD" w:rsidRDefault="00912AFD" w:rsidP="00912AF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</w:rPr>
        <w:t>КОЛИЧЕСТВО ДОЛЖНОСТНЫХ ОКЛАДОВ РУКОВОДИТЕЛЕЙ УЧРЕЖДЕНИЙ,</w:t>
      </w:r>
    </w:p>
    <w:p w:rsidR="00912AFD" w:rsidRDefault="00912AFD" w:rsidP="00912AF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</w:rPr>
        <w:t>УЧИТЫВАЕМЫХ ПРИ ОПРЕДЕЛЕНИИ ОБЪЁМА СРЕДСТВ НА ВЫПЛАТЫ</w:t>
      </w:r>
    </w:p>
    <w:p w:rsidR="00912AFD" w:rsidRDefault="00912AFD" w:rsidP="00912AF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  <w:r>
        <w:rPr>
          <w:color w:val="000000"/>
        </w:rPr>
        <w:t>СТИМУЛИРУЮЩЕГО ХАРАКТЕРА РУКОВОДИТЕЛЯМ УЧРЕЖДЕНИЙ, В ГОД</w:t>
      </w:r>
    </w:p>
    <w:p w:rsidR="00912AFD" w:rsidRDefault="00912AFD" w:rsidP="00912AFD">
      <w:pPr>
        <w:pStyle w:val="a3"/>
        <w:shd w:val="clear" w:color="auto" w:fill="FFFFFF"/>
        <w:spacing w:after="0" w:afterAutospacing="0"/>
        <w:jc w:val="center"/>
        <w:rPr>
          <w:color w:val="000000"/>
        </w:rPr>
      </w:pPr>
    </w:p>
    <w:tbl>
      <w:tblPr>
        <w:tblW w:w="9360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00"/>
        <w:gridCol w:w="5351"/>
        <w:gridCol w:w="3109"/>
      </w:tblGrid>
      <w:tr w:rsidR="00912AFD" w:rsidTr="00B857BE">
        <w:trPr>
          <w:trHeight w:val="675"/>
          <w:tblCellSpacing w:w="0" w:type="dxa"/>
        </w:trPr>
        <w:tc>
          <w:tcPr>
            <w:tcW w:w="9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  <w:r>
              <w:rPr>
                <w:rStyle w:val="apple-converted-space"/>
                <w:color w:val="000000"/>
              </w:rPr>
              <w:t> 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5351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Учреждения</w:t>
            </w:r>
          </w:p>
        </w:tc>
        <w:tc>
          <w:tcPr>
            <w:tcW w:w="3109" w:type="dxa"/>
            <w:tcBorders>
              <w:top w:val="single" w:sz="6" w:space="0" w:color="00000A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Количество должностных окладов руководителя учреждения, подлежащих централизации, в год</w:t>
            </w:r>
          </w:p>
        </w:tc>
      </w:tr>
      <w:tr w:rsidR="00912AFD" w:rsidTr="00B857BE">
        <w:trPr>
          <w:trHeight w:val="45"/>
          <w:tblCellSpacing w:w="0" w:type="dxa"/>
        </w:trPr>
        <w:tc>
          <w:tcPr>
            <w:tcW w:w="90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857BE" w:rsidRPr="00CC4960" w:rsidTr="00B857BE">
        <w:trPr>
          <w:trHeight w:val="240"/>
          <w:tblCellSpacing w:w="0" w:type="dxa"/>
        </w:trPr>
        <w:tc>
          <w:tcPr>
            <w:tcW w:w="900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351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</w:tcPr>
          <w:p w:rsidR="00912AFD" w:rsidRDefault="00912AFD" w:rsidP="00912AFD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Учреждения культуры клубного типа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912AFD" w:rsidRPr="00CC4960" w:rsidRDefault="00CC4960" w:rsidP="00912AFD">
            <w:pPr>
              <w:pStyle w:val="a3"/>
              <w:jc w:val="right"/>
              <w:rPr>
                <w:color w:val="FF0000"/>
              </w:rPr>
            </w:pPr>
            <w:r w:rsidRPr="00CC4960">
              <w:t>30</w:t>
            </w:r>
            <w:r w:rsidR="00912AFD" w:rsidRPr="00CC4960">
              <w:t>,0</w:t>
            </w:r>
          </w:p>
        </w:tc>
      </w:tr>
    </w:tbl>
    <w:p w:rsidR="00912AFD" w:rsidRDefault="00912AFD" w:rsidP="00912AFD">
      <w:pPr>
        <w:pStyle w:val="a3"/>
        <w:shd w:val="clear" w:color="auto" w:fill="FFFFFF"/>
        <w:spacing w:after="0" w:afterAutospacing="0"/>
        <w:jc w:val="right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240" w:afterAutospacing="0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240" w:afterAutospacing="0"/>
        <w:rPr>
          <w:color w:val="000000"/>
        </w:rPr>
      </w:pPr>
    </w:p>
    <w:p w:rsidR="00912AFD" w:rsidRDefault="00912AFD" w:rsidP="00912AFD">
      <w:pPr>
        <w:pStyle w:val="a3"/>
        <w:shd w:val="clear" w:color="auto" w:fill="FFFFFF"/>
        <w:spacing w:after="240" w:afterAutospacing="0"/>
        <w:rPr>
          <w:color w:val="000000"/>
        </w:rPr>
      </w:pPr>
    </w:p>
    <w:p w:rsidR="00912AFD" w:rsidRDefault="00912AFD" w:rsidP="00912AFD"/>
    <w:p w:rsidR="004F7BCF" w:rsidRDefault="004F7BCF"/>
    <w:sectPr w:rsidR="004F7BCF" w:rsidSect="001C24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1CC3"/>
    <w:rsid w:val="0003648F"/>
    <w:rsid w:val="00062CF4"/>
    <w:rsid w:val="00065173"/>
    <w:rsid w:val="00073629"/>
    <w:rsid w:val="000B47B6"/>
    <w:rsid w:val="001202BB"/>
    <w:rsid w:val="001262D3"/>
    <w:rsid w:val="0013174E"/>
    <w:rsid w:val="00150172"/>
    <w:rsid w:val="001521E4"/>
    <w:rsid w:val="00162FF0"/>
    <w:rsid w:val="00171F02"/>
    <w:rsid w:val="001C240A"/>
    <w:rsid w:val="001D53B7"/>
    <w:rsid w:val="0024020F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606DF"/>
    <w:rsid w:val="00465541"/>
    <w:rsid w:val="00473E87"/>
    <w:rsid w:val="0047649F"/>
    <w:rsid w:val="00477AC2"/>
    <w:rsid w:val="004839DB"/>
    <w:rsid w:val="00494269"/>
    <w:rsid w:val="004A2FBD"/>
    <w:rsid w:val="004B5869"/>
    <w:rsid w:val="004C0026"/>
    <w:rsid w:val="004C017B"/>
    <w:rsid w:val="004E7A53"/>
    <w:rsid w:val="004F7BCF"/>
    <w:rsid w:val="00500C0A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AFD"/>
    <w:rsid w:val="00912CE2"/>
    <w:rsid w:val="009F4304"/>
    <w:rsid w:val="00A533EA"/>
    <w:rsid w:val="00A623D1"/>
    <w:rsid w:val="00AA57A5"/>
    <w:rsid w:val="00AB5099"/>
    <w:rsid w:val="00AF5273"/>
    <w:rsid w:val="00B058DD"/>
    <w:rsid w:val="00B36B58"/>
    <w:rsid w:val="00B63D90"/>
    <w:rsid w:val="00B76438"/>
    <w:rsid w:val="00B82713"/>
    <w:rsid w:val="00B857BE"/>
    <w:rsid w:val="00BA4156"/>
    <w:rsid w:val="00BC1CED"/>
    <w:rsid w:val="00BD0AAB"/>
    <w:rsid w:val="00BD1457"/>
    <w:rsid w:val="00CB2EC3"/>
    <w:rsid w:val="00CC4960"/>
    <w:rsid w:val="00D00E96"/>
    <w:rsid w:val="00D17ABF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A2E0D"/>
    <w:rsid w:val="00EE1CC3"/>
    <w:rsid w:val="00EF56B0"/>
    <w:rsid w:val="00F17A4C"/>
    <w:rsid w:val="00F34958"/>
    <w:rsid w:val="00F531A5"/>
    <w:rsid w:val="00F679F9"/>
    <w:rsid w:val="00F71BD5"/>
    <w:rsid w:val="00F90ADF"/>
    <w:rsid w:val="00FB64B1"/>
    <w:rsid w:val="00FD2BEA"/>
    <w:rsid w:val="00FD5AD1"/>
    <w:rsid w:val="00FD6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2A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12AFD"/>
  </w:style>
  <w:style w:type="character" w:styleId="a4">
    <w:name w:val="Hyperlink"/>
    <w:basedOn w:val="a0"/>
    <w:rsid w:val="00912A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7A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AF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12A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12AFD"/>
  </w:style>
  <w:style w:type="character" w:styleId="a4">
    <w:name w:val="Hyperlink"/>
    <w:basedOn w:val="a0"/>
    <w:rsid w:val="00912A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17A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A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6</Pages>
  <Words>1323</Words>
  <Characters>7547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20</cp:revision>
  <cp:lastPrinted>2014-10-21T00:27:00Z</cp:lastPrinted>
  <dcterms:created xsi:type="dcterms:W3CDTF">2014-09-25T03:29:00Z</dcterms:created>
  <dcterms:modified xsi:type="dcterms:W3CDTF">2014-10-21T00:28:00Z</dcterms:modified>
</cp:coreProperties>
</file>