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11B2">
      <w:pPr>
        <w:shd w:val="clear" w:color="auto" w:fill="FFFFFF"/>
        <w:spacing w:line="278" w:lineRule="exact"/>
        <w:ind w:right="336"/>
        <w:jc w:val="center"/>
      </w:pPr>
      <w:r>
        <w:rPr>
          <w:sz w:val="22"/>
          <w:szCs w:val="22"/>
        </w:rPr>
        <w:t>АДМИНИСТРАЦИЯ БОГОТОЛЬСКОГО СЕЛЬСОВЕТА</w:t>
      </w:r>
    </w:p>
    <w:p w:rsidR="00000000" w:rsidRDefault="001611B2">
      <w:pPr>
        <w:shd w:val="clear" w:color="auto" w:fill="FFFFFF"/>
        <w:spacing w:line="278" w:lineRule="exact"/>
        <w:ind w:right="331"/>
        <w:jc w:val="center"/>
      </w:pPr>
      <w:r>
        <w:rPr>
          <w:sz w:val="22"/>
          <w:szCs w:val="22"/>
        </w:rPr>
        <w:t>БОГОТОЛЬСКОГО РАЙНА</w:t>
      </w:r>
    </w:p>
    <w:p w:rsidR="00000000" w:rsidRDefault="001611B2">
      <w:pPr>
        <w:shd w:val="clear" w:color="auto" w:fill="FFFFFF"/>
        <w:spacing w:line="278" w:lineRule="exact"/>
        <w:ind w:right="336"/>
        <w:jc w:val="center"/>
      </w:pPr>
      <w:r>
        <w:rPr>
          <w:sz w:val="22"/>
          <w:szCs w:val="22"/>
        </w:rPr>
        <w:t>КРАСНОЯРСКОГО КРАЯ</w:t>
      </w:r>
    </w:p>
    <w:p w:rsidR="00000000" w:rsidRDefault="001611B2">
      <w:pPr>
        <w:shd w:val="clear" w:color="auto" w:fill="FFFFFF"/>
        <w:spacing w:before="293"/>
        <w:ind w:left="3739"/>
      </w:pPr>
      <w:r>
        <w:rPr>
          <w:sz w:val="22"/>
          <w:szCs w:val="22"/>
        </w:rPr>
        <w:t>ПОСТАНОВЛЕНИЕ</w:t>
      </w:r>
    </w:p>
    <w:p w:rsidR="00000000" w:rsidRDefault="001611B2">
      <w:pPr>
        <w:shd w:val="clear" w:color="auto" w:fill="FFFFFF"/>
        <w:tabs>
          <w:tab w:val="left" w:pos="2227"/>
          <w:tab w:val="left" w:pos="8760"/>
        </w:tabs>
        <w:spacing w:before="24" w:after="125"/>
      </w:pPr>
      <w:r>
        <w:rPr>
          <w:sz w:val="22"/>
          <w:szCs w:val="22"/>
        </w:rPr>
        <w:t>от 28.12.2010 г.</w:t>
      </w:r>
      <w:r>
        <w:rPr>
          <w:rFonts w:ascii="Arial" w:cs="Arial"/>
          <w:sz w:val="22"/>
          <w:szCs w:val="22"/>
        </w:rPr>
        <w:tab/>
      </w:r>
      <w:r>
        <w:rPr>
          <w:rFonts w:ascii="Arial" w:cs="Arial"/>
          <w:sz w:val="22"/>
          <w:szCs w:val="22"/>
        </w:rPr>
        <w:tab/>
      </w:r>
      <w:r>
        <w:rPr>
          <w:sz w:val="22"/>
          <w:szCs w:val="22"/>
        </w:rPr>
        <w:t>№57</w:t>
      </w:r>
    </w:p>
    <w:p w:rsidR="00000000" w:rsidRDefault="001611B2">
      <w:pPr>
        <w:shd w:val="clear" w:color="auto" w:fill="FFFFFF"/>
        <w:tabs>
          <w:tab w:val="left" w:pos="2227"/>
          <w:tab w:val="left" w:pos="8760"/>
        </w:tabs>
        <w:spacing w:before="24" w:after="125"/>
        <w:sectPr w:rsidR="00000000">
          <w:type w:val="continuous"/>
          <w:pgSz w:w="11909" w:h="16834"/>
          <w:pgMar w:top="1404" w:right="763" w:bottom="360" w:left="1210" w:header="720" w:footer="720" w:gutter="0"/>
          <w:cols w:space="60"/>
          <w:noEndnote/>
        </w:sectPr>
      </w:pPr>
    </w:p>
    <w:p w:rsidR="00000000" w:rsidRDefault="001611B2">
      <w:pPr>
        <w:shd w:val="clear" w:color="auto" w:fill="FFFFFF"/>
        <w:spacing w:before="158" w:line="254" w:lineRule="exact"/>
      </w:pPr>
      <w:r>
        <w:rPr>
          <w:spacing w:val="-1"/>
          <w:sz w:val="22"/>
          <w:szCs w:val="22"/>
        </w:rPr>
        <w:lastRenderedPageBreak/>
        <w:t xml:space="preserve">Об упорядочении расходов </w:t>
      </w:r>
      <w:r>
        <w:rPr>
          <w:sz w:val="22"/>
          <w:szCs w:val="22"/>
        </w:rPr>
        <w:t xml:space="preserve">учреждений администрации </w:t>
      </w:r>
      <w:r>
        <w:rPr>
          <w:spacing w:val="-1"/>
          <w:sz w:val="22"/>
          <w:szCs w:val="22"/>
        </w:rPr>
        <w:t>Боготольского сельсовета на 2011 год</w:t>
      </w:r>
    </w:p>
    <w:p w:rsidR="00000000" w:rsidRDefault="001611B2">
      <w:pPr>
        <w:shd w:val="clear" w:color="auto" w:fill="FFFFFF"/>
        <w:sectPr w:rsidR="00000000">
          <w:type w:val="continuous"/>
          <w:pgSz w:w="11909" w:h="16834"/>
          <w:pgMar w:top="1404" w:right="763" w:bottom="360" w:left="1210" w:header="720" w:footer="720" w:gutter="0"/>
          <w:cols w:num="2" w:space="720" w:equalWidth="0">
            <w:col w:w="3556" w:space="5659"/>
            <w:col w:w="720"/>
          </w:cols>
          <w:noEndnote/>
        </w:sectPr>
      </w:pPr>
      <w:r>
        <w:br w:type="column"/>
      </w:r>
    </w:p>
    <w:p w:rsidR="00000000" w:rsidRDefault="001611B2">
      <w:pPr>
        <w:shd w:val="clear" w:color="auto" w:fill="FFFFFF"/>
        <w:spacing w:before="235" w:line="264" w:lineRule="exact"/>
        <w:ind w:firstLine="326"/>
      </w:pPr>
      <w:r>
        <w:rPr>
          <w:sz w:val="22"/>
          <w:szCs w:val="22"/>
        </w:rPr>
        <w:lastRenderedPageBreak/>
        <w:t>В  целях упорядочения расходов  и экономии  бюджетных средств  на содержание  аппарата администрации сельсовета и подведомственных бюджетных учреждений</w:t>
      </w:r>
    </w:p>
    <w:p w:rsidR="00000000" w:rsidRDefault="001611B2">
      <w:pPr>
        <w:shd w:val="clear" w:color="auto" w:fill="FFFFFF"/>
        <w:spacing w:before="254"/>
      </w:pPr>
      <w:r>
        <w:rPr>
          <w:spacing w:val="-2"/>
          <w:sz w:val="22"/>
          <w:szCs w:val="22"/>
        </w:rPr>
        <w:t>ПОСТАНОВЛЯЮ:</w:t>
      </w:r>
    </w:p>
    <w:p w:rsidR="00000000" w:rsidRDefault="001611B2" w:rsidP="001611B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240" w:line="254" w:lineRule="exact"/>
        <w:ind w:left="720" w:right="14" w:hanging="360"/>
        <w:jc w:val="both"/>
        <w:rPr>
          <w:spacing w:val="-20"/>
          <w:sz w:val="22"/>
          <w:szCs w:val="22"/>
        </w:rPr>
      </w:pPr>
      <w:r>
        <w:rPr>
          <w:sz w:val="22"/>
          <w:szCs w:val="22"/>
        </w:rPr>
        <w:t>Доходы учреждений культуры от предпринимательской дея</w:t>
      </w:r>
      <w:r>
        <w:rPr>
          <w:sz w:val="22"/>
          <w:szCs w:val="22"/>
        </w:rPr>
        <w:t>тельности и платных услуг направить на развитие соответствующих учреждений.</w:t>
      </w:r>
    </w:p>
    <w:p w:rsidR="00000000" w:rsidRDefault="001611B2" w:rsidP="001611B2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54" w:lineRule="exact"/>
        <w:ind w:left="720" w:right="19" w:hanging="360"/>
        <w:jc w:val="both"/>
        <w:rPr>
          <w:spacing w:val="-9"/>
          <w:sz w:val="22"/>
          <w:szCs w:val="22"/>
        </w:rPr>
      </w:pPr>
      <w:r>
        <w:rPr>
          <w:sz w:val="22"/>
          <w:szCs w:val="22"/>
        </w:rPr>
        <w:t xml:space="preserve">Расходы подведомственных бюджетных учреждений на увеличение стоимости основных </w:t>
      </w:r>
      <w:r>
        <w:rPr>
          <w:spacing w:val="-1"/>
          <w:sz w:val="22"/>
          <w:szCs w:val="22"/>
        </w:rPr>
        <w:t xml:space="preserve">средств, материальных запасов производить </w:t>
      </w:r>
      <w:proofErr w:type="gramStart"/>
      <w:r>
        <w:rPr>
          <w:spacing w:val="-1"/>
          <w:sz w:val="22"/>
          <w:szCs w:val="22"/>
        </w:rPr>
        <w:t>согласно</w:t>
      </w:r>
      <w:proofErr w:type="gramEnd"/>
      <w:r>
        <w:rPr>
          <w:spacing w:val="-1"/>
          <w:sz w:val="22"/>
          <w:szCs w:val="22"/>
        </w:rPr>
        <w:t xml:space="preserve"> утвержденных смет.</w:t>
      </w:r>
    </w:p>
    <w:p w:rsidR="00000000" w:rsidRDefault="001611B2" w:rsidP="001611B2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54" w:lineRule="exact"/>
        <w:ind w:left="360"/>
        <w:rPr>
          <w:spacing w:val="-10"/>
          <w:sz w:val="22"/>
          <w:szCs w:val="22"/>
        </w:rPr>
      </w:pPr>
      <w:r>
        <w:rPr>
          <w:spacing w:val="-1"/>
          <w:sz w:val="22"/>
          <w:szCs w:val="22"/>
        </w:rPr>
        <w:t>В учреждениях культур</w:t>
      </w:r>
      <w:r>
        <w:rPr>
          <w:spacing w:val="-1"/>
          <w:sz w:val="22"/>
          <w:szCs w:val="22"/>
        </w:rPr>
        <w:t>ы установить следующие цены на входной билет:</w:t>
      </w:r>
    </w:p>
    <w:p w:rsidR="001611B2" w:rsidRDefault="001611B2">
      <w:pPr>
        <w:shd w:val="clear" w:color="auto" w:fill="FFFFFF"/>
        <w:spacing w:line="254" w:lineRule="exact"/>
        <w:ind w:left="1090" w:right="5491"/>
        <w:rPr>
          <w:sz w:val="22"/>
          <w:szCs w:val="22"/>
        </w:rPr>
      </w:pPr>
      <w:r>
        <w:rPr>
          <w:sz w:val="22"/>
          <w:szCs w:val="22"/>
        </w:rPr>
        <w:t xml:space="preserve">д. Владимировка - 5 рублей, </w:t>
      </w:r>
    </w:p>
    <w:p w:rsidR="001611B2" w:rsidRDefault="001611B2">
      <w:pPr>
        <w:shd w:val="clear" w:color="auto" w:fill="FFFFFF"/>
        <w:spacing w:line="254" w:lineRule="exact"/>
        <w:ind w:left="1090" w:right="5491"/>
        <w:rPr>
          <w:sz w:val="22"/>
          <w:szCs w:val="22"/>
        </w:rPr>
      </w:pPr>
      <w:r>
        <w:rPr>
          <w:sz w:val="22"/>
          <w:szCs w:val="22"/>
        </w:rPr>
        <w:t xml:space="preserve">п. Орга-5 рублей, </w:t>
      </w:r>
    </w:p>
    <w:p w:rsidR="001611B2" w:rsidRDefault="001611B2">
      <w:pPr>
        <w:shd w:val="clear" w:color="auto" w:fill="FFFFFF"/>
        <w:spacing w:line="254" w:lineRule="exact"/>
        <w:ind w:left="1090" w:right="5491"/>
        <w:rPr>
          <w:sz w:val="22"/>
          <w:szCs w:val="22"/>
        </w:rPr>
      </w:pPr>
      <w:r>
        <w:rPr>
          <w:sz w:val="22"/>
          <w:szCs w:val="22"/>
        </w:rPr>
        <w:t xml:space="preserve">с. Медяково - 5 рублей, </w:t>
      </w:r>
    </w:p>
    <w:p w:rsidR="00000000" w:rsidRDefault="001611B2">
      <w:pPr>
        <w:shd w:val="clear" w:color="auto" w:fill="FFFFFF"/>
        <w:spacing w:line="254" w:lineRule="exact"/>
        <w:ind w:left="1090" w:right="5491"/>
      </w:pPr>
      <w:r>
        <w:rPr>
          <w:sz w:val="22"/>
          <w:szCs w:val="22"/>
        </w:rPr>
        <w:t>п. Лозняки - 5 рублей.</w:t>
      </w:r>
    </w:p>
    <w:p w:rsidR="00000000" w:rsidRDefault="001611B2">
      <w:pPr>
        <w:shd w:val="clear" w:color="auto" w:fill="FFFFFF"/>
        <w:tabs>
          <w:tab w:val="left" w:pos="720"/>
        </w:tabs>
        <w:spacing w:line="254" w:lineRule="exact"/>
        <w:ind w:left="720" w:right="10" w:hanging="360"/>
        <w:jc w:val="both"/>
      </w:pPr>
      <w:r>
        <w:rPr>
          <w:spacing w:val="-8"/>
          <w:sz w:val="22"/>
          <w:szCs w:val="22"/>
        </w:rPr>
        <w:t>4.</w:t>
      </w:r>
      <w:r>
        <w:rPr>
          <w:sz w:val="22"/>
          <w:szCs w:val="22"/>
        </w:rPr>
        <w:tab/>
      </w:r>
      <w:r>
        <w:rPr>
          <w:sz w:val="22"/>
          <w:szCs w:val="22"/>
        </w:rPr>
        <w:t>Профинансировать подготовку и проведение следующих мероприятий в соответствии с</w:t>
      </w:r>
      <w:r>
        <w:rPr>
          <w:sz w:val="22"/>
          <w:szCs w:val="22"/>
        </w:rPr>
        <w:br/>
        <w:t>утвержденными сметами расходов и г</w:t>
      </w:r>
      <w:r>
        <w:rPr>
          <w:sz w:val="22"/>
          <w:szCs w:val="22"/>
        </w:rPr>
        <w:t>одового плана работ бюджетных учреждений:</w:t>
      </w:r>
    </w:p>
    <w:p w:rsidR="00000000" w:rsidRDefault="001611B2">
      <w:pPr>
        <w:shd w:val="clear" w:color="auto" w:fill="FFFFFF"/>
        <w:tabs>
          <w:tab w:val="left" w:pos="859"/>
        </w:tabs>
        <w:spacing w:before="5" w:line="254" w:lineRule="exact"/>
        <w:ind w:left="730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Проведение Нового года.</w:t>
      </w:r>
    </w:p>
    <w:p w:rsidR="00000000" w:rsidRDefault="001611B2" w:rsidP="001611B2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54" w:lineRule="exact"/>
        <w:ind w:left="720" w:right="10" w:hanging="360"/>
        <w:jc w:val="both"/>
        <w:rPr>
          <w:spacing w:val="-15"/>
          <w:sz w:val="22"/>
          <w:szCs w:val="22"/>
        </w:rPr>
      </w:pPr>
      <w:r>
        <w:rPr>
          <w:spacing w:val="-1"/>
          <w:sz w:val="22"/>
          <w:szCs w:val="22"/>
        </w:rPr>
        <w:t xml:space="preserve">Оплату услуг за прохождение технического осмотра автомобилей и оплату договоров об автогражданской ответственности производить по фактическим расходам, подтвержденными </w:t>
      </w:r>
      <w:r>
        <w:rPr>
          <w:sz w:val="22"/>
          <w:szCs w:val="22"/>
        </w:rPr>
        <w:t>соответствующим</w:t>
      </w:r>
      <w:r>
        <w:rPr>
          <w:sz w:val="22"/>
          <w:szCs w:val="22"/>
        </w:rPr>
        <w:t>и документами.</w:t>
      </w:r>
    </w:p>
    <w:p w:rsidR="00000000" w:rsidRDefault="001611B2" w:rsidP="001611B2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54" w:lineRule="exact"/>
        <w:ind w:left="360"/>
        <w:rPr>
          <w:spacing w:val="-13"/>
          <w:sz w:val="22"/>
          <w:szCs w:val="22"/>
        </w:rPr>
      </w:pPr>
      <w:r>
        <w:rPr>
          <w:spacing w:val="-1"/>
          <w:sz w:val="22"/>
          <w:szCs w:val="22"/>
        </w:rPr>
        <w:t xml:space="preserve">Установить лимит </w:t>
      </w:r>
      <w:proofErr w:type="gramStart"/>
      <w:r>
        <w:rPr>
          <w:spacing w:val="-1"/>
          <w:sz w:val="22"/>
          <w:szCs w:val="22"/>
        </w:rPr>
        <w:t>на</w:t>
      </w:r>
      <w:proofErr w:type="gramEnd"/>
      <w:r>
        <w:rPr>
          <w:spacing w:val="-1"/>
          <w:sz w:val="22"/>
          <w:szCs w:val="22"/>
        </w:rPr>
        <w:t>:</w:t>
      </w:r>
    </w:p>
    <w:p w:rsidR="00000000" w:rsidRDefault="001611B2">
      <w:pPr>
        <w:shd w:val="clear" w:color="auto" w:fill="FFFFFF"/>
        <w:tabs>
          <w:tab w:val="left" w:pos="859"/>
        </w:tabs>
        <w:spacing w:line="254" w:lineRule="exact"/>
        <w:ind w:left="730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электроэнергию </w:t>
      </w:r>
      <w:proofErr w:type="spellStart"/>
      <w:r>
        <w:rPr>
          <w:sz w:val="22"/>
          <w:szCs w:val="22"/>
        </w:rPr>
        <w:t>Владимировский</w:t>
      </w:r>
      <w:proofErr w:type="spellEnd"/>
      <w:r>
        <w:rPr>
          <w:sz w:val="22"/>
          <w:szCs w:val="22"/>
        </w:rPr>
        <w:t xml:space="preserve"> СК - 18000 КВт,</w:t>
      </w:r>
    </w:p>
    <w:p w:rsidR="001611B2" w:rsidRDefault="001611B2">
      <w:pPr>
        <w:shd w:val="clear" w:color="auto" w:fill="FFFFFF"/>
        <w:spacing w:line="254" w:lineRule="exact"/>
        <w:ind w:left="2438" w:right="2957"/>
        <w:rPr>
          <w:sz w:val="22"/>
          <w:szCs w:val="22"/>
        </w:rPr>
      </w:pPr>
      <w:r>
        <w:rPr>
          <w:sz w:val="22"/>
          <w:szCs w:val="22"/>
        </w:rPr>
        <w:t xml:space="preserve">Администрация сельсовета - 65511 КВт </w:t>
      </w:r>
      <w:proofErr w:type="spellStart"/>
      <w:r>
        <w:rPr>
          <w:sz w:val="22"/>
          <w:szCs w:val="22"/>
        </w:rPr>
        <w:t>Оргинский</w:t>
      </w:r>
      <w:proofErr w:type="spellEnd"/>
      <w:r>
        <w:rPr>
          <w:sz w:val="22"/>
          <w:szCs w:val="22"/>
        </w:rPr>
        <w:t xml:space="preserve"> СК - 10960 КВт </w:t>
      </w:r>
    </w:p>
    <w:p w:rsidR="001611B2" w:rsidRDefault="001611B2">
      <w:pPr>
        <w:shd w:val="clear" w:color="auto" w:fill="FFFFFF"/>
        <w:spacing w:line="254" w:lineRule="exact"/>
        <w:ind w:left="2438" w:right="2957"/>
        <w:rPr>
          <w:sz w:val="22"/>
          <w:szCs w:val="22"/>
        </w:rPr>
      </w:pPr>
      <w:proofErr w:type="spellStart"/>
      <w:r>
        <w:rPr>
          <w:sz w:val="22"/>
          <w:szCs w:val="22"/>
        </w:rPr>
        <w:t>Лозняковский</w:t>
      </w:r>
      <w:proofErr w:type="spellEnd"/>
      <w:r>
        <w:rPr>
          <w:sz w:val="22"/>
          <w:szCs w:val="22"/>
        </w:rPr>
        <w:t xml:space="preserve"> СК - 630 КВт </w:t>
      </w:r>
    </w:p>
    <w:p w:rsidR="00000000" w:rsidRDefault="001611B2">
      <w:pPr>
        <w:shd w:val="clear" w:color="auto" w:fill="FFFFFF"/>
        <w:spacing w:line="254" w:lineRule="exact"/>
        <w:ind w:left="2438" w:right="2957"/>
      </w:pPr>
      <w:r>
        <w:rPr>
          <w:sz w:val="22"/>
          <w:szCs w:val="22"/>
        </w:rPr>
        <w:t xml:space="preserve">Уличное освещение - 45627 КВт </w:t>
      </w:r>
      <w:proofErr w:type="spellStart"/>
      <w:r>
        <w:rPr>
          <w:sz w:val="22"/>
          <w:szCs w:val="22"/>
        </w:rPr>
        <w:t>Медяковский</w:t>
      </w:r>
      <w:proofErr w:type="spellEnd"/>
      <w:r>
        <w:rPr>
          <w:sz w:val="22"/>
          <w:szCs w:val="22"/>
        </w:rPr>
        <w:t xml:space="preserve"> СДК - 11750,00;</w:t>
      </w:r>
    </w:p>
    <w:p w:rsidR="00000000" w:rsidRDefault="001611B2">
      <w:pPr>
        <w:shd w:val="clear" w:color="auto" w:fill="FFFFFF"/>
        <w:tabs>
          <w:tab w:val="left" w:pos="859"/>
        </w:tabs>
        <w:spacing w:line="254" w:lineRule="exact"/>
        <w:ind w:left="730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уголь </w:t>
      </w:r>
      <w:proofErr w:type="spellStart"/>
      <w:r>
        <w:rPr>
          <w:sz w:val="22"/>
          <w:szCs w:val="22"/>
        </w:rPr>
        <w:t>Оргинский</w:t>
      </w:r>
      <w:proofErr w:type="spellEnd"/>
      <w:r>
        <w:rPr>
          <w:sz w:val="22"/>
          <w:szCs w:val="22"/>
        </w:rPr>
        <w:t xml:space="preserve"> СК</w:t>
      </w:r>
      <w:r>
        <w:rPr>
          <w:sz w:val="22"/>
          <w:szCs w:val="22"/>
        </w:rPr>
        <w:t xml:space="preserve"> - 45 т</w:t>
      </w:r>
    </w:p>
    <w:p w:rsidR="00000000" w:rsidRDefault="001611B2">
      <w:pPr>
        <w:shd w:val="clear" w:color="auto" w:fill="FFFFFF"/>
        <w:spacing w:line="254" w:lineRule="exact"/>
        <w:ind w:left="1512" w:right="5491"/>
      </w:pPr>
      <w:proofErr w:type="spellStart"/>
      <w:r>
        <w:rPr>
          <w:sz w:val="22"/>
          <w:szCs w:val="22"/>
        </w:rPr>
        <w:t>Лозняковский</w:t>
      </w:r>
      <w:proofErr w:type="spellEnd"/>
      <w:r>
        <w:rPr>
          <w:sz w:val="22"/>
          <w:szCs w:val="22"/>
        </w:rPr>
        <w:t xml:space="preserve"> СК 10</w:t>
      </w:r>
      <w:r>
        <w:rPr>
          <w:sz w:val="22"/>
          <w:szCs w:val="22"/>
        </w:rPr>
        <w:t xml:space="preserve">т </w:t>
      </w:r>
      <w:proofErr w:type="spellStart"/>
      <w:r>
        <w:rPr>
          <w:sz w:val="22"/>
          <w:szCs w:val="22"/>
        </w:rPr>
        <w:t>Медяковский</w:t>
      </w:r>
      <w:proofErr w:type="spellEnd"/>
      <w:r>
        <w:rPr>
          <w:sz w:val="22"/>
          <w:szCs w:val="22"/>
        </w:rPr>
        <w:t xml:space="preserve"> СДК- 83,3 т;</w:t>
      </w:r>
    </w:p>
    <w:p w:rsidR="00000000" w:rsidRDefault="001611B2">
      <w:pPr>
        <w:shd w:val="clear" w:color="auto" w:fill="FFFFFF"/>
        <w:tabs>
          <w:tab w:val="left" w:pos="859"/>
        </w:tabs>
        <w:spacing w:line="254" w:lineRule="exact"/>
        <w:ind w:left="730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дрова </w:t>
      </w:r>
      <w:proofErr w:type="spellStart"/>
      <w:r>
        <w:rPr>
          <w:sz w:val="22"/>
          <w:szCs w:val="22"/>
        </w:rPr>
        <w:t>Лозняковский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</w:t>
      </w:r>
      <w:proofErr w:type="spellEnd"/>
      <w:r>
        <w:rPr>
          <w:sz w:val="22"/>
          <w:szCs w:val="22"/>
        </w:rPr>
        <w:t xml:space="preserve"> - 6 м</w:t>
      </w:r>
      <w:r>
        <w:rPr>
          <w:sz w:val="22"/>
          <w:szCs w:val="22"/>
          <w:vertAlign w:val="superscript"/>
        </w:rPr>
        <w:t>3</w:t>
      </w:r>
    </w:p>
    <w:p w:rsidR="00000000" w:rsidRDefault="001611B2">
      <w:pPr>
        <w:shd w:val="clear" w:color="auto" w:fill="FFFFFF"/>
        <w:tabs>
          <w:tab w:val="left" w:pos="720"/>
        </w:tabs>
        <w:spacing w:line="254" w:lineRule="exact"/>
        <w:ind w:left="720" w:hanging="360"/>
        <w:jc w:val="both"/>
      </w:pPr>
      <w:r>
        <w:rPr>
          <w:spacing w:val="-15"/>
          <w:sz w:val="22"/>
          <w:szCs w:val="22"/>
        </w:rPr>
        <w:t>7.</w:t>
      </w:r>
      <w:r>
        <w:rPr>
          <w:sz w:val="22"/>
          <w:szCs w:val="22"/>
        </w:rPr>
        <w:tab/>
      </w:r>
      <w:r>
        <w:rPr>
          <w:sz w:val="22"/>
          <w:szCs w:val="22"/>
        </w:rPr>
        <w:t>Профинансировать в соответствии с утвержденными сметами расходов следующие</w:t>
      </w:r>
      <w:r>
        <w:rPr>
          <w:sz w:val="22"/>
          <w:szCs w:val="22"/>
        </w:rPr>
        <w:br/>
      </w:r>
      <w:r>
        <w:rPr>
          <w:spacing w:val="-1"/>
          <w:sz w:val="22"/>
          <w:szCs w:val="22"/>
        </w:rPr>
        <w:t>мероприятия по благоустройству территории Боготольского сельсовета:</w:t>
      </w:r>
    </w:p>
    <w:p w:rsidR="00000000" w:rsidRDefault="001611B2" w:rsidP="001611B2">
      <w:pPr>
        <w:numPr>
          <w:ilvl w:val="0"/>
          <w:numId w:val="3"/>
        </w:numPr>
        <w:shd w:val="clear" w:color="auto" w:fill="FFFFFF"/>
        <w:tabs>
          <w:tab w:val="left" w:pos="859"/>
          <w:tab w:val="left" w:pos="6379"/>
        </w:tabs>
        <w:spacing w:line="254" w:lineRule="exact"/>
        <w:ind w:left="730"/>
        <w:rPr>
          <w:sz w:val="22"/>
          <w:szCs w:val="22"/>
        </w:rPr>
      </w:pPr>
      <w:r>
        <w:rPr>
          <w:spacing w:val="-1"/>
          <w:sz w:val="22"/>
          <w:szCs w:val="22"/>
        </w:rPr>
        <w:t>очистка улиц от снега</w:t>
      </w:r>
      <w:r>
        <w:rPr>
          <w:rFonts w:ascii="Arial" w:hAnsi="Arial" w:cs="Arial"/>
          <w:sz w:val="22"/>
          <w:szCs w:val="22"/>
        </w:rPr>
        <w:tab/>
      </w:r>
    </w:p>
    <w:p w:rsidR="00000000" w:rsidRDefault="001611B2" w:rsidP="001611B2">
      <w:pPr>
        <w:numPr>
          <w:ilvl w:val="0"/>
          <w:numId w:val="3"/>
        </w:numPr>
        <w:shd w:val="clear" w:color="auto" w:fill="FFFFFF"/>
        <w:tabs>
          <w:tab w:val="left" w:pos="859"/>
        </w:tabs>
        <w:spacing w:line="254" w:lineRule="exact"/>
        <w:ind w:left="730"/>
        <w:rPr>
          <w:sz w:val="22"/>
          <w:szCs w:val="22"/>
        </w:rPr>
      </w:pPr>
      <w:r>
        <w:rPr>
          <w:spacing w:val="-1"/>
          <w:sz w:val="22"/>
          <w:szCs w:val="22"/>
        </w:rPr>
        <w:t>освещение улиц</w:t>
      </w:r>
    </w:p>
    <w:p w:rsidR="00000000" w:rsidRDefault="001611B2" w:rsidP="001611B2">
      <w:pPr>
        <w:numPr>
          <w:ilvl w:val="0"/>
          <w:numId w:val="3"/>
        </w:numPr>
        <w:shd w:val="clear" w:color="auto" w:fill="FFFFFF"/>
        <w:tabs>
          <w:tab w:val="left" w:pos="859"/>
        </w:tabs>
        <w:spacing w:line="254" w:lineRule="exact"/>
        <w:ind w:left="730"/>
        <w:rPr>
          <w:sz w:val="22"/>
          <w:szCs w:val="22"/>
        </w:rPr>
      </w:pPr>
      <w:r>
        <w:rPr>
          <w:sz w:val="22"/>
          <w:szCs w:val="22"/>
        </w:rPr>
        <w:t>техническое обслуживание сетей уличного освещения.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1"/>
        <w:gridCol w:w="2515"/>
      </w:tblGrid>
      <w:tr w:rsidR="00000000" w:rsidRPr="001611B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1611B2" w:rsidRDefault="001611B2" w:rsidP="001611B2">
            <w:pPr>
              <w:framePr w:h="826" w:hSpace="38" w:wrap="auto" w:vAnchor="text" w:hAnchor="text" w:x="5166" w:y="1043"/>
              <w:shd w:val="clear" w:color="auto" w:fill="FFFFFF"/>
              <w:jc w:val="center"/>
              <w:rPr>
                <w:rFonts w:eastAsiaTheme="minorEastAsia"/>
              </w:rPr>
            </w:pPr>
            <w:r w:rsidRPr="001611B2">
              <w:rPr>
                <w:rFonts w:eastAsiaTheme="minorEastAsia"/>
                <w:b/>
                <w:bCs/>
                <w:i/>
                <w:iCs/>
                <w:w w:val="63"/>
                <w:sz w:val="18"/>
                <w:szCs w:val="18"/>
              </w:rPr>
              <w:t xml:space="preserve">     ;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1611B2" w:rsidRDefault="001611B2">
            <w:pPr>
              <w:framePr w:h="826" w:hSpace="38" w:wrap="auto" w:vAnchor="text" w:hAnchor="text" w:x="5166" w:y="1043"/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1611B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1611B2" w:rsidRDefault="001611B2">
            <w:pPr>
              <w:framePr w:h="826" w:hSpace="38" w:wrap="auto" w:vAnchor="text" w:hAnchor="text" w:x="5166" w:y="1043"/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1611B2" w:rsidRDefault="001611B2">
            <w:pPr>
              <w:framePr w:h="826" w:hSpace="38" w:wrap="auto" w:vAnchor="text" w:hAnchor="text" w:x="5166" w:y="1043"/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1611B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1611B2" w:rsidRDefault="001611B2" w:rsidP="001611B2">
            <w:pPr>
              <w:framePr w:h="826" w:hSpace="38" w:wrap="auto" w:vAnchor="text" w:hAnchor="text" w:x="5166" w:y="1043"/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1611B2" w:rsidRDefault="001611B2">
            <w:pPr>
              <w:framePr w:h="826" w:hSpace="38" w:wrap="auto" w:vAnchor="text" w:hAnchor="text" w:x="5166" w:y="1043"/>
              <w:shd w:val="clear" w:color="auto" w:fill="FFFFFF"/>
              <w:rPr>
                <w:rFonts w:eastAsiaTheme="minorEastAsia"/>
                <w:sz w:val="22"/>
                <w:szCs w:val="22"/>
              </w:rPr>
            </w:pPr>
            <w:r w:rsidRPr="001611B2">
              <w:rPr>
                <w:rFonts w:eastAsiaTheme="minorEastAsia"/>
                <w:sz w:val="22"/>
                <w:szCs w:val="22"/>
              </w:rPr>
              <w:t>С.А. Филиппов.</w:t>
            </w:r>
          </w:p>
        </w:tc>
      </w:tr>
    </w:tbl>
    <w:p w:rsidR="00000000" w:rsidRDefault="001611B2" w:rsidP="001611B2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54" w:lineRule="exact"/>
        <w:ind w:left="720" w:hanging="360"/>
        <w:jc w:val="both"/>
        <w:rPr>
          <w:spacing w:val="-15"/>
          <w:sz w:val="22"/>
          <w:szCs w:val="22"/>
        </w:rPr>
      </w:pPr>
      <w:r>
        <w:rPr>
          <w:spacing w:val="-1"/>
          <w:sz w:val="22"/>
          <w:szCs w:val="22"/>
        </w:rPr>
        <w:t xml:space="preserve">Установить ответственность за соблюдением установленных лимитов на заместителя главы </w:t>
      </w:r>
      <w:r>
        <w:rPr>
          <w:sz w:val="22"/>
          <w:szCs w:val="22"/>
        </w:rPr>
        <w:t>администрации и руководителей</w:t>
      </w:r>
      <w:r>
        <w:rPr>
          <w:sz w:val="22"/>
          <w:szCs w:val="22"/>
        </w:rPr>
        <w:t xml:space="preserve"> бюджетных учреждений.</w:t>
      </w:r>
    </w:p>
    <w:p w:rsidR="00000000" w:rsidRDefault="001611B2" w:rsidP="001611B2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54" w:lineRule="exact"/>
        <w:ind w:left="360"/>
        <w:rPr>
          <w:spacing w:val="-10"/>
          <w:sz w:val="22"/>
          <w:szCs w:val="22"/>
        </w:rPr>
      </w:pPr>
      <w:r>
        <w:rPr>
          <w:spacing w:val="-1"/>
          <w:sz w:val="22"/>
          <w:szCs w:val="22"/>
        </w:rPr>
        <w:t>Контроль над выполнением настоящего постановления оставляю за собой.</w:t>
      </w:r>
    </w:p>
    <w:p w:rsidR="00000000" w:rsidRDefault="001611B2" w:rsidP="001611B2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54" w:lineRule="exact"/>
        <w:ind w:left="720" w:hanging="360"/>
        <w:jc w:val="both"/>
        <w:rPr>
          <w:spacing w:val="-13"/>
          <w:sz w:val="22"/>
          <w:szCs w:val="22"/>
        </w:rPr>
      </w:pPr>
      <w:r>
        <w:rPr>
          <w:sz w:val="22"/>
          <w:szCs w:val="22"/>
        </w:rPr>
        <w:t>Постановление вступает в силу со дня подписания и распространяется</w:t>
      </w:r>
      <w:r>
        <w:rPr>
          <w:sz w:val="22"/>
          <w:szCs w:val="22"/>
        </w:rPr>
        <w:t xml:space="preserve"> на правоотношения, возникшие с 1 января 2011 года. </w:t>
      </w:r>
    </w:p>
    <w:p w:rsidR="001611B2" w:rsidRDefault="001611B2">
      <w:pPr>
        <w:shd w:val="clear" w:color="auto" w:fill="FFFFFF"/>
        <w:spacing w:before="245"/>
        <w:ind w:left="1685"/>
      </w:pPr>
      <w:r>
        <w:rPr>
          <w:sz w:val="22"/>
          <w:szCs w:val="22"/>
        </w:rPr>
        <w:t>Глава Боготольского се</w:t>
      </w:r>
      <w:r>
        <w:rPr>
          <w:sz w:val="22"/>
          <w:szCs w:val="22"/>
        </w:rPr>
        <w:t>льс</w:t>
      </w:r>
      <w:r>
        <w:rPr>
          <w:sz w:val="22"/>
          <w:szCs w:val="22"/>
        </w:rPr>
        <w:t xml:space="preserve">овета                                  </w:t>
      </w:r>
    </w:p>
    <w:sectPr w:rsidR="001611B2">
      <w:type w:val="continuous"/>
      <w:pgSz w:w="11909" w:h="16834"/>
      <w:pgMar w:top="1404" w:right="1075" w:bottom="360" w:left="121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4EC306"/>
    <w:lvl w:ilvl="0">
      <w:numFmt w:val="bullet"/>
      <w:lvlText w:val="*"/>
      <w:lvlJc w:val="left"/>
    </w:lvl>
  </w:abstractNum>
  <w:abstractNum w:abstractNumId="1">
    <w:nsid w:val="09FE0BFC"/>
    <w:multiLevelType w:val="singleLevel"/>
    <w:tmpl w:val="B4FA5E1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5384293"/>
    <w:multiLevelType w:val="singleLevel"/>
    <w:tmpl w:val="7E4EF6AA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E29154B"/>
    <w:multiLevelType w:val="singleLevel"/>
    <w:tmpl w:val="1E5AE6BC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1B2"/>
    <w:rsid w:val="0016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2013-12-20T06:19:00Z</dcterms:created>
  <dcterms:modified xsi:type="dcterms:W3CDTF">2013-12-20T06:26:00Z</dcterms:modified>
</cp:coreProperties>
</file>