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F5" w:rsidRDefault="009215F5" w:rsidP="009215F5">
      <w:pPr>
        <w:rPr>
          <w:color w:val="FF0000"/>
        </w:rPr>
      </w:pPr>
    </w:p>
    <w:p w:rsidR="007F77D4" w:rsidRPr="0093282D" w:rsidRDefault="007F77D4" w:rsidP="009215F5">
      <w:pPr>
        <w:rPr>
          <w:color w:val="FF0000"/>
        </w:rPr>
      </w:pPr>
    </w:p>
    <w:p w:rsidR="009215F5" w:rsidRDefault="00087289" w:rsidP="009215F5">
      <w:pPr>
        <w:pStyle w:val="a3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D65" w:rsidRDefault="009215F5" w:rsidP="009215F5">
      <w:pPr>
        <w:pStyle w:val="a3"/>
      </w:pPr>
      <w:r>
        <w:t xml:space="preserve">Администрация </w:t>
      </w:r>
      <w:r w:rsidR="00D24D65">
        <w:t xml:space="preserve">Критовского сельсовета </w:t>
      </w:r>
    </w:p>
    <w:p w:rsidR="009215F5" w:rsidRDefault="009215F5" w:rsidP="00D24D65">
      <w:pPr>
        <w:pStyle w:val="a3"/>
        <w:rPr>
          <w:b w:val="0"/>
          <w:bCs w:val="0"/>
        </w:rPr>
      </w:pPr>
      <w:r>
        <w:t>Боготольского района</w:t>
      </w:r>
      <w:r w:rsidR="00D24D65">
        <w:t xml:space="preserve"> </w:t>
      </w:r>
      <w:r>
        <w:t>Красноярского края</w:t>
      </w:r>
    </w:p>
    <w:p w:rsidR="009215F5" w:rsidRDefault="009215F5" w:rsidP="009215F5">
      <w:pPr>
        <w:jc w:val="center"/>
        <w:rPr>
          <w:b/>
          <w:bCs/>
        </w:rPr>
      </w:pPr>
    </w:p>
    <w:p w:rsidR="009215F5" w:rsidRDefault="009215F5" w:rsidP="009215F5">
      <w:pPr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9215F5" w:rsidRDefault="009215F5" w:rsidP="009215F5">
      <w:pPr>
        <w:ind w:left="34"/>
        <w:jc w:val="center"/>
        <w:rPr>
          <w:b/>
          <w:bCs/>
        </w:rPr>
      </w:pPr>
    </w:p>
    <w:p w:rsidR="009215F5" w:rsidRDefault="00D24D65" w:rsidP="009215F5">
      <w:pPr>
        <w:jc w:val="center"/>
        <w:rPr>
          <w:bCs/>
        </w:rPr>
      </w:pPr>
      <w:r>
        <w:rPr>
          <w:bCs/>
        </w:rPr>
        <w:t>с</w:t>
      </w:r>
      <w:r w:rsidR="009215F5">
        <w:rPr>
          <w:bCs/>
        </w:rPr>
        <w:t xml:space="preserve">. </w:t>
      </w:r>
      <w:r>
        <w:rPr>
          <w:bCs/>
        </w:rPr>
        <w:t>Критово</w:t>
      </w:r>
    </w:p>
    <w:p w:rsidR="009215F5" w:rsidRDefault="009215F5" w:rsidP="009215F5">
      <w:pPr>
        <w:jc w:val="center"/>
      </w:pPr>
    </w:p>
    <w:p w:rsidR="009215F5" w:rsidRPr="00257373" w:rsidRDefault="00003354" w:rsidP="009215F5">
      <w:r>
        <w:t>«06» ноября 2019 г.</w:t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  <w:t>№ 71</w:t>
      </w:r>
      <w:r w:rsidR="009215F5">
        <w:t>-п</w:t>
      </w:r>
    </w:p>
    <w:p w:rsidR="009215F5" w:rsidRDefault="009215F5" w:rsidP="009215F5"/>
    <w:p w:rsidR="00A134E7" w:rsidRDefault="00A134E7" w:rsidP="00A134E7">
      <w:pPr>
        <w:pStyle w:val="Default"/>
        <w:ind w:left="284"/>
      </w:pPr>
    </w:p>
    <w:p w:rsidR="00A134E7" w:rsidRPr="00A134E7" w:rsidRDefault="00A134E7" w:rsidP="00A134E7">
      <w:pPr>
        <w:pStyle w:val="Default"/>
        <w:ind w:left="284"/>
        <w:rPr>
          <w:rFonts w:ascii="Times New Roman" w:hAnsi="Times New Roman" w:cs="Times New Roman"/>
          <w:iCs/>
          <w:sz w:val="28"/>
          <w:szCs w:val="28"/>
        </w:rPr>
      </w:pPr>
      <w:r>
        <w:rPr>
          <w:sz w:val="28"/>
          <w:szCs w:val="28"/>
        </w:rPr>
        <w:tab/>
      </w:r>
      <w:r w:rsidRPr="00A134E7">
        <w:rPr>
          <w:rFonts w:ascii="Times New Roman" w:hAnsi="Times New Roman" w:cs="Times New Roman"/>
          <w:iCs/>
          <w:sz w:val="28"/>
          <w:szCs w:val="28"/>
        </w:rPr>
        <w:t xml:space="preserve">Об основных направлениях налоговой политики Критовского сельсовета </w:t>
      </w:r>
      <w:r w:rsidRPr="00A134E7">
        <w:rPr>
          <w:rFonts w:ascii="Times New Roman" w:hAnsi="Times New Roman" w:cs="Times New Roman"/>
          <w:bCs/>
          <w:sz w:val="28"/>
          <w:szCs w:val="28"/>
        </w:rPr>
        <w:t>Боготольского района</w:t>
      </w:r>
      <w:r>
        <w:rPr>
          <w:rFonts w:ascii="Times New Roman" w:hAnsi="Times New Roman" w:cs="Times New Roman"/>
          <w:iCs/>
          <w:sz w:val="28"/>
          <w:szCs w:val="28"/>
        </w:rPr>
        <w:t xml:space="preserve"> на 2020 год и на плановый период 2021 и 2022</w:t>
      </w:r>
      <w:r w:rsidRPr="00A134E7">
        <w:rPr>
          <w:rFonts w:ascii="Times New Roman" w:hAnsi="Times New Roman" w:cs="Times New Roman"/>
          <w:iCs/>
          <w:sz w:val="28"/>
          <w:szCs w:val="28"/>
        </w:rPr>
        <w:t xml:space="preserve"> годов </w:t>
      </w:r>
    </w:p>
    <w:p w:rsidR="00A134E7" w:rsidRPr="00A134E7" w:rsidRDefault="00A134E7" w:rsidP="00A134E7">
      <w:pPr>
        <w:pStyle w:val="Default"/>
        <w:ind w:left="284"/>
        <w:rPr>
          <w:rFonts w:ascii="Times New Roman" w:hAnsi="Times New Roman" w:cs="Times New Roman"/>
          <w:i/>
          <w:iCs/>
          <w:sz w:val="23"/>
          <w:szCs w:val="23"/>
        </w:rPr>
      </w:pPr>
    </w:p>
    <w:p w:rsidR="00A134E7" w:rsidRDefault="00A134E7" w:rsidP="00A134E7">
      <w:pPr>
        <w:ind w:left="284"/>
        <w:jc w:val="both"/>
        <w:rPr>
          <w:szCs w:val="28"/>
        </w:rPr>
      </w:pPr>
      <w:r>
        <w:tab/>
      </w:r>
      <w:r>
        <w:rPr>
          <w:color w:val="000000"/>
          <w:szCs w:val="28"/>
          <w:lang w:eastAsia="en-US"/>
        </w:rPr>
        <w:t xml:space="preserve">В целях разработки проекта бюджета Критовского сельсовета на 2020 год и плановый период 2021 и 2022 годов, в соответствии с требованиями пункта 2 статьи 172 Бюджетного кодекса Российской Федерации и </w:t>
      </w:r>
      <w:r>
        <w:rPr>
          <w:rFonts w:eastAsia="Calibri"/>
          <w:szCs w:val="28"/>
          <w:lang w:eastAsia="en-US"/>
        </w:rPr>
        <w:t xml:space="preserve">Решением </w:t>
      </w:r>
      <w:r>
        <w:rPr>
          <w:szCs w:val="28"/>
        </w:rPr>
        <w:t xml:space="preserve">Критовского сельского  Совета депутатов от 06.05.2011 № 11-44 «О </w:t>
      </w:r>
      <w:proofErr w:type="gramStart"/>
      <w:r>
        <w:rPr>
          <w:szCs w:val="28"/>
        </w:rPr>
        <w:t>Положении</w:t>
      </w:r>
      <w:proofErr w:type="gramEnd"/>
      <w:r>
        <w:rPr>
          <w:szCs w:val="28"/>
        </w:rPr>
        <w:t xml:space="preserve"> о бюджетном процессе в </w:t>
      </w:r>
      <w:proofErr w:type="spellStart"/>
      <w:r>
        <w:rPr>
          <w:szCs w:val="28"/>
        </w:rPr>
        <w:t>Критовском</w:t>
      </w:r>
      <w:proofErr w:type="spellEnd"/>
      <w:r>
        <w:rPr>
          <w:szCs w:val="28"/>
        </w:rPr>
        <w:t xml:space="preserve"> сельсовете»</w:t>
      </w:r>
    </w:p>
    <w:p w:rsidR="00A134E7" w:rsidRDefault="00A134E7" w:rsidP="00A134E7">
      <w:pPr>
        <w:ind w:left="284" w:firstLine="424"/>
        <w:rPr>
          <w:sz w:val="24"/>
        </w:rPr>
      </w:pPr>
      <w:r>
        <w:t>ПОСТАНОВЛЯЮ:</w:t>
      </w:r>
    </w:p>
    <w:p w:rsidR="00A134E7" w:rsidRDefault="00A134E7" w:rsidP="00A134E7">
      <w:pPr>
        <w:ind w:left="284" w:firstLine="424"/>
        <w:jc w:val="both"/>
        <w:rPr>
          <w:szCs w:val="28"/>
        </w:rPr>
      </w:pPr>
      <w:r>
        <w:rPr>
          <w:szCs w:val="28"/>
        </w:rPr>
        <w:t>1.Утвердить основные направления налоговой политики муниципального образования Критовский сельсовет на 2020 год и плановый период 2021 и 2022 годов согласно Приложению 1 к настоящему постановлению.</w:t>
      </w:r>
    </w:p>
    <w:p w:rsidR="00A134E7" w:rsidRDefault="00A134E7" w:rsidP="00A134E7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 w:after="200" w:line="276" w:lineRule="auto"/>
        <w:ind w:left="284"/>
        <w:contextualSpacing/>
        <w:jc w:val="both"/>
        <w:rPr>
          <w:szCs w:val="28"/>
          <w:lang w:eastAsia="en-US"/>
        </w:rPr>
      </w:pPr>
      <w:r>
        <w:rPr>
          <w:szCs w:val="28"/>
          <w:lang w:eastAsia="en-US"/>
        </w:rPr>
        <w:tab/>
        <w:t>2.</w:t>
      </w:r>
      <w:proofErr w:type="gramStart"/>
      <w:r>
        <w:rPr>
          <w:szCs w:val="28"/>
          <w:lang w:eastAsia="en-US"/>
        </w:rPr>
        <w:t>Контроль за</w:t>
      </w:r>
      <w:proofErr w:type="gramEnd"/>
      <w:r>
        <w:rPr>
          <w:szCs w:val="28"/>
          <w:lang w:eastAsia="en-US"/>
        </w:rPr>
        <w:t xml:space="preserve"> выполнением настоящего постановления оставляю за собой.</w:t>
      </w:r>
    </w:p>
    <w:p w:rsidR="00A134E7" w:rsidRDefault="00A134E7" w:rsidP="00A134E7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ab/>
        <w:t xml:space="preserve">3.Настоящее постановление опубликовать в периодическом печатном издании «Критовский вестник» и разместить на официальном сайте администрации Боготольского района в сети Интернет  </w:t>
      </w:r>
      <w:hyperlink r:id="rId6" w:history="1">
        <w:r>
          <w:rPr>
            <w:rStyle w:val="a8"/>
            <w:szCs w:val="28"/>
          </w:rPr>
          <w:t>www.bogotol-r.ru</w:t>
        </w:r>
      </w:hyperlink>
      <w:r>
        <w:rPr>
          <w:szCs w:val="28"/>
        </w:rPr>
        <w:t>.</w:t>
      </w:r>
      <w:r>
        <w:rPr>
          <w:rFonts w:eastAsia="Calibri"/>
          <w:szCs w:val="28"/>
          <w:lang w:eastAsia="en-US"/>
        </w:rPr>
        <w:t xml:space="preserve"> </w:t>
      </w:r>
    </w:p>
    <w:p w:rsidR="00A134E7" w:rsidRDefault="00A134E7" w:rsidP="00A134E7">
      <w:pPr>
        <w:tabs>
          <w:tab w:val="left" w:pos="0"/>
          <w:tab w:val="left" w:pos="709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ab/>
        <w:t>4.Постановление вступает в силу в день, следующий за днем его официального опубликования, но не ранее 1 января 2020 года.</w:t>
      </w:r>
    </w:p>
    <w:p w:rsidR="00A134E7" w:rsidRDefault="00A134E7" w:rsidP="00A134E7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eastAsia="Calibri"/>
          <w:szCs w:val="28"/>
          <w:lang w:eastAsia="en-US"/>
        </w:rPr>
      </w:pPr>
    </w:p>
    <w:p w:rsidR="00A134E7" w:rsidRDefault="00A134E7" w:rsidP="00A134E7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eastAsia="Calibri"/>
          <w:szCs w:val="28"/>
          <w:lang w:eastAsia="en-US"/>
        </w:rPr>
      </w:pPr>
    </w:p>
    <w:p w:rsidR="00A134E7" w:rsidRDefault="00A134E7" w:rsidP="00A134E7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spacing w:before="100" w:beforeAutospacing="1"/>
        <w:ind w:left="284"/>
        <w:contextualSpacing/>
        <w:jc w:val="both"/>
        <w:rPr>
          <w:rFonts w:eastAsia="Calibri"/>
          <w:szCs w:val="28"/>
          <w:lang w:eastAsia="en-US"/>
        </w:rPr>
      </w:pPr>
    </w:p>
    <w:p w:rsidR="00A134E7" w:rsidRDefault="00A134E7" w:rsidP="00A134E7">
      <w:pPr>
        <w:spacing w:before="100" w:beforeAutospacing="1"/>
        <w:ind w:left="284"/>
        <w:jc w:val="both"/>
        <w:rPr>
          <w:szCs w:val="28"/>
        </w:rPr>
      </w:pPr>
      <w:r>
        <w:rPr>
          <w:szCs w:val="28"/>
        </w:rPr>
        <w:t>Глава сельсовета                                                         А. В. Воловников</w:t>
      </w:r>
    </w:p>
    <w:p w:rsidR="00A134E7" w:rsidRDefault="00A134E7" w:rsidP="00A134E7">
      <w:pPr>
        <w:spacing w:before="100" w:beforeAutospacing="1"/>
        <w:ind w:left="284"/>
        <w:jc w:val="both"/>
        <w:rPr>
          <w:szCs w:val="28"/>
        </w:rPr>
      </w:pPr>
    </w:p>
    <w:p w:rsidR="00A134E7" w:rsidRDefault="00A134E7" w:rsidP="00A134E7">
      <w:pPr>
        <w:spacing w:before="100" w:beforeAutospacing="1"/>
        <w:ind w:left="284"/>
        <w:jc w:val="both"/>
        <w:rPr>
          <w:szCs w:val="28"/>
        </w:rPr>
      </w:pPr>
    </w:p>
    <w:p w:rsidR="00A134E7" w:rsidRDefault="00A134E7" w:rsidP="00A134E7">
      <w:pPr>
        <w:spacing w:before="100" w:beforeAutospacing="1"/>
        <w:ind w:left="284"/>
        <w:jc w:val="right"/>
        <w:rPr>
          <w:sz w:val="24"/>
        </w:rPr>
      </w:pPr>
      <w:r>
        <w:lastRenderedPageBreak/>
        <w:t>Приложение 1</w:t>
      </w:r>
    </w:p>
    <w:p w:rsidR="00A134E7" w:rsidRDefault="00A134E7" w:rsidP="00A134E7">
      <w:pPr>
        <w:ind w:firstLine="900"/>
        <w:jc w:val="right"/>
      </w:pPr>
      <w:r>
        <w:t xml:space="preserve">к постановлению администрации </w:t>
      </w:r>
    </w:p>
    <w:p w:rsidR="00A134E7" w:rsidRDefault="00A134E7" w:rsidP="00A134E7">
      <w:pPr>
        <w:ind w:firstLine="900"/>
        <w:jc w:val="right"/>
      </w:pPr>
      <w:r>
        <w:t xml:space="preserve">Критовского сельсовета </w:t>
      </w:r>
    </w:p>
    <w:p w:rsidR="00A134E7" w:rsidRDefault="00003354" w:rsidP="00A134E7">
      <w:pPr>
        <w:jc w:val="right"/>
      </w:pPr>
      <w:r>
        <w:t>от «06</w:t>
      </w:r>
      <w:r w:rsidR="00A134E7">
        <w:t xml:space="preserve">» </w:t>
      </w:r>
      <w:r>
        <w:t>11. 2019 № 71</w:t>
      </w:r>
      <w:r w:rsidR="00A134E7">
        <w:t>-п</w:t>
      </w:r>
    </w:p>
    <w:p w:rsidR="00A134E7" w:rsidRDefault="00A134E7" w:rsidP="00A134E7">
      <w:pPr>
        <w:jc w:val="center"/>
        <w:rPr>
          <w:b/>
          <w:sz w:val="36"/>
          <w:szCs w:val="36"/>
        </w:rPr>
      </w:pPr>
    </w:p>
    <w:p w:rsidR="00A134E7" w:rsidRDefault="00A134E7" w:rsidP="00A134E7">
      <w:pPr>
        <w:jc w:val="center"/>
        <w:rPr>
          <w:b/>
          <w:sz w:val="24"/>
        </w:rPr>
      </w:pPr>
      <w:r>
        <w:rPr>
          <w:b/>
        </w:rPr>
        <w:t>Основные направления налоговой политики Критовского сельсовета на 2020 год и на плановый период 2021 и 2022 годов</w:t>
      </w:r>
    </w:p>
    <w:p w:rsidR="00A134E7" w:rsidRDefault="00A134E7" w:rsidP="00A134E7">
      <w:pPr>
        <w:ind w:firstLine="900"/>
        <w:jc w:val="center"/>
        <w:rPr>
          <w:b/>
        </w:rPr>
      </w:pP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Основные направления налоговой политики Критовского сельсовета разработаны в соответствии со статьей 172 Бюджетного кодекса Российской Федерации и являются основой формирован</w:t>
      </w:r>
      <w:r>
        <w:rPr>
          <w:rFonts w:ascii="Times New Roman" w:hAnsi="Times New Roman" w:cs="Times New Roman"/>
          <w:sz w:val="28"/>
          <w:szCs w:val="28"/>
        </w:rPr>
        <w:t>ия доходной части бюджета на 2020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34E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Налоговая политика Критовского сельсовета определена с учетом основных направлений налоговой полит</w:t>
      </w:r>
      <w:r>
        <w:rPr>
          <w:rFonts w:ascii="Times New Roman" w:hAnsi="Times New Roman" w:cs="Times New Roman"/>
          <w:sz w:val="28"/>
          <w:szCs w:val="28"/>
        </w:rPr>
        <w:t>ики Российской Федерации на 2020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34E7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</w:t>
      </w:r>
      <w:r w:rsidRPr="00A134E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годах будет продолжена реализация основных целей и задач налоговой политики, предусмотренных в предыдущие годы. Внесение значительных изменений в среднесрочном периоде не предполагается.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трехлетней перспективе 2020</w:t>
      </w:r>
      <w:r w:rsidRPr="00A134E7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годов основной целью налоговой политики Критовского сельсовета является обеспечение баланса интересов сельского совета и бизнеса: сельсовета - с точки зрения обеспечения социальных обязательств перед населением, бизнеса - с точки зрения возможности его дальнейшего развития.</w:t>
      </w:r>
    </w:p>
    <w:p w:rsidR="00A134E7" w:rsidRPr="00A134E7" w:rsidRDefault="00A134E7" w:rsidP="00A134E7">
      <w:pPr>
        <w:jc w:val="both"/>
        <w:rPr>
          <w:szCs w:val="28"/>
        </w:rPr>
      </w:pPr>
    </w:p>
    <w:p w:rsidR="00A134E7" w:rsidRPr="00A134E7" w:rsidRDefault="00A134E7" w:rsidP="00A134E7">
      <w:pPr>
        <w:autoSpaceDE w:val="0"/>
        <w:autoSpaceDN w:val="0"/>
        <w:adjustRightInd w:val="0"/>
        <w:ind w:left="720"/>
        <w:jc w:val="center"/>
        <w:rPr>
          <w:rFonts w:eastAsia="Calibri"/>
          <w:b/>
          <w:bCs/>
          <w:color w:val="000000"/>
          <w:szCs w:val="28"/>
          <w:lang w:eastAsia="en-US"/>
        </w:rPr>
      </w:pPr>
      <w:r w:rsidRPr="00A134E7">
        <w:rPr>
          <w:rFonts w:eastAsia="Calibri"/>
          <w:b/>
          <w:bCs/>
          <w:color w:val="000000"/>
          <w:szCs w:val="28"/>
          <w:lang w:eastAsia="en-US"/>
        </w:rPr>
        <w:t>1.Задачи развития налогового потенциала сельсовета</w:t>
      </w:r>
    </w:p>
    <w:p w:rsidR="00A134E7" w:rsidRDefault="00A134E7" w:rsidP="00A134E7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:rsidR="00A134E7" w:rsidRDefault="00A134E7" w:rsidP="00A134E7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В трехлетней перспективе увеличение налоговых доходов местного бюджета планируется осуществлять на основе:</w:t>
      </w:r>
    </w:p>
    <w:p w:rsidR="00A134E7" w:rsidRDefault="00A134E7" w:rsidP="00A134E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-поддержки развития малого и среднего бизнеса;</w:t>
      </w:r>
    </w:p>
    <w:p w:rsidR="00A134E7" w:rsidRDefault="00A134E7" w:rsidP="00A134E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-проведения оценки эффективности предоставленных льгот по местным налогам, сокращения неэффективных налоговых льгот и освобождений;</w:t>
      </w:r>
    </w:p>
    <w:p w:rsidR="00A134E7" w:rsidRDefault="00A134E7" w:rsidP="00A134E7">
      <w:pPr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-повышения качества налогового администрирования.</w:t>
      </w:r>
    </w:p>
    <w:p w:rsidR="00A134E7" w:rsidRDefault="00A134E7" w:rsidP="00A134E7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Необходимо активизировать работу по полноценному и достоверному учету имущества сельсовета, в том числе земельных участков.</w:t>
      </w:r>
    </w:p>
    <w:p w:rsidR="00A134E7" w:rsidRDefault="00A134E7" w:rsidP="00A134E7">
      <w:pPr>
        <w:jc w:val="both"/>
        <w:rPr>
          <w:rFonts w:eastAsia="Calibri"/>
          <w:lang w:eastAsia="en-US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2.Основные направления налоговой политики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Критовского сельсовета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2020</w:t>
      </w:r>
      <w:r w:rsidRPr="00A134E7">
        <w:rPr>
          <w:rFonts w:ascii="Times New Roman" w:hAnsi="Times New Roman" w:cs="Times New Roman"/>
          <w:b/>
          <w:bCs/>
          <w:sz w:val="28"/>
          <w:szCs w:val="28"/>
        </w:rPr>
        <w:t xml:space="preserve"> год и на плано</w:t>
      </w:r>
      <w:r>
        <w:rPr>
          <w:rFonts w:ascii="Times New Roman" w:hAnsi="Times New Roman" w:cs="Times New Roman"/>
          <w:b/>
          <w:bCs/>
          <w:sz w:val="28"/>
          <w:szCs w:val="28"/>
        </w:rPr>
        <w:t>вый период 2021 и 2022</w:t>
      </w:r>
      <w:r w:rsidRPr="00A134E7">
        <w:rPr>
          <w:rFonts w:ascii="Times New Roman" w:hAnsi="Times New Roman" w:cs="Times New Roman"/>
          <w:b/>
          <w:bCs/>
          <w:sz w:val="28"/>
          <w:szCs w:val="28"/>
        </w:rPr>
        <w:t xml:space="preserve"> годов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2.1.Совершенствование налогового администрирования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 xml:space="preserve">Налоговая политика трехлетнего периода, также как и предыдущих лет, должна быть направлена на проведение целенаправленной и эффективной работы с администраторами доходов сельсовета с целью выявления скрытых </w:t>
      </w:r>
      <w:r w:rsidRPr="00A134E7">
        <w:rPr>
          <w:rFonts w:ascii="Times New Roman" w:hAnsi="Times New Roman" w:cs="Times New Roman"/>
          <w:sz w:val="28"/>
          <w:szCs w:val="28"/>
        </w:rPr>
        <w:lastRenderedPageBreak/>
        <w:t>резервов, повышения уровня собираемости налогов, сокращения недоимки, усиления налоговой дисциплины.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2.2.Совершенствование налоговой системы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в среднесрочной перспективе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Налог на доходы физических лиц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В долгосрочном периоде будет сохранена действующая система налогообложения доходов физических лиц с единой ставкой для большинства видов доходов в размере 13%. Введение прогрессивной шкалы налогообложения доходов физических лиц не планируется.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Стандартные, имущественные, социальные и прочие налоговые вычеты оказывают существенное влияние на поступление налога на доходы физических лиц.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2020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года предусматривается изменение действия отдельных налоговых вычетов. В частности, предполагается внесение изменений, касающихся имущественного налогового вычета: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- полное освобождение доходов от продажи жилой недвижимости (квартира, комната, дом и т.д.) независимо от срока владения этим имуществом и при условии, что эта недвижимость является единственным жилым помещением в собственности налогоплательщика. В случае если продается дом и у собственника этот дом является единственным жилым помещением, то освобождению подлежит и земельный участок под этим объектом;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- если у физического лица в собственности находится несколько объектов недвижимости, то освобождению будут подлежать доходы от продажи одного из этих объектов, не превышающие 5 млн. рублей, и срок владения этим объектом не должен составлять более 3 лет.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Налог на доходы физических лиц является самым массовым налогом с населения и играет важную роль в доходах местного бюджета. При этом его потенциал как источника доходов далеко не исчерпан.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Основной задачей налоговой политики Критовского сельсовета в отношении налога на доходы физических лиц является принятие мер, направленных на повышение дисциплины работодателей - налоговых агентов.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 xml:space="preserve">Это связано с фактами удержания и несвоевременного перечисления в бюджет сельсовета сумм налога налоговыми агентами, что, по сути, является формой налогового кредита для недобросовестных налоговых агентов. 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Доходы дорожного фонда Критовского сельсовета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2020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A134E7">
        <w:rPr>
          <w:rFonts w:ascii="Times New Roman" w:hAnsi="Times New Roman" w:cs="Times New Roman"/>
          <w:b/>
          <w:sz w:val="28"/>
          <w:szCs w:val="28"/>
        </w:rPr>
        <w:t>0,0262 процентов</w:t>
      </w:r>
      <w:r w:rsidRPr="00A134E7">
        <w:rPr>
          <w:rFonts w:ascii="Times New Roman" w:hAnsi="Times New Roman" w:cs="Times New Roman"/>
          <w:sz w:val="28"/>
          <w:szCs w:val="28"/>
        </w:rPr>
        <w:t xml:space="preserve"> доходов от акцизов на нефтепродукты консолидированного бюджета края</w:t>
      </w:r>
      <w:r>
        <w:rPr>
          <w:rFonts w:ascii="Times New Roman" w:hAnsi="Times New Roman" w:cs="Times New Roman"/>
          <w:sz w:val="28"/>
          <w:szCs w:val="28"/>
        </w:rPr>
        <w:t xml:space="preserve"> будут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передаваться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и в 2019</w:t>
      </w:r>
      <w:r w:rsidRPr="00A134E7">
        <w:rPr>
          <w:rFonts w:ascii="Times New Roman" w:hAnsi="Times New Roman" w:cs="Times New Roman"/>
          <w:sz w:val="28"/>
          <w:szCs w:val="28"/>
        </w:rPr>
        <w:t xml:space="preserve"> году через дифференцированные нормативы в бюджет поселения. </w:t>
      </w:r>
      <w:r w:rsidRPr="00A134E7">
        <w:rPr>
          <w:rFonts w:ascii="Times New Roman" w:hAnsi="Times New Roman" w:cs="Times New Roman"/>
          <w:sz w:val="28"/>
          <w:szCs w:val="28"/>
        </w:rPr>
        <w:lastRenderedPageBreak/>
        <w:t>Размер дифференцированных нормативов будет устанавливаться исходя из протяженности автомобильных дорог Критовского сельсовета.</w:t>
      </w: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2.3.Контроль и эффективность управления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муниципальной собственностью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С целью получения дополнительных доходов необходимо принятие мер, направленных на эффективное управление и распоряжение в сфере имущественных и земельных отношений на территории Критовского сельсовета, включая работу: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по повышению эффективности использования земельных ресурсов сельсовета, в том числе посредством оформления права собственности Критовского сельсовета на земельные участки, и дальнейшего их использования в качестве объектов аренды, продажи или вложения;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 xml:space="preserve">по обеспечению эффективности использования имущества поселения, находящегося в собственности Критовского сельсовета, посредством повышения качества </w:t>
      </w:r>
      <w:proofErr w:type="gramStart"/>
      <w:r w:rsidRPr="00A134E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134E7">
        <w:rPr>
          <w:rFonts w:ascii="Times New Roman" w:hAnsi="Times New Roman" w:cs="Times New Roman"/>
          <w:sz w:val="28"/>
          <w:szCs w:val="28"/>
        </w:rPr>
        <w:t xml:space="preserve"> его использованием, выявления неиспользуемого имущества и принятия мер, направленных на его реализацию или передачу в аренду.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 xml:space="preserve">Необходимо реализовать комплекс мер по увеличению поступлений неналоговых доходов в бюджет поселения: 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- проведение работы по отчуждению и перепрофилированию имущества поселения, которое не используется для решения вопросов местного значения;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- решение вопросов по оформлению собственности на земельные участки и недвижимое имущество;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34E7">
        <w:rPr>
          <w:rFonts w:ascii="Times New Roman" w:hAnsi="Times New Roman" w:cs="Times New Roman"/>
          <w:b/>
          <w:bCs/>
          <w:sz w:val="28"/>
          <w:szCs w:val="28"/>
        </w:rPr>
        <w:t>2.4.Оптимизация налоговых расходов бюджета поселения</w:t>
      </w:r>
    </w:p>
    <w:p w:rsidR="00A134E7" w:rsidRPr="00A134E7" w:rsidRDefault="00A134E7" w:rsidP="00A134E7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A134E7" w:rsidRPr="00A134E7" w:rsidRDefault="00A134E7" w:rsidP="00A134E7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 xml:space="preserve">В условиях ограниченности материальных и финансовых ресурсов налоговая политика Критовского сельсовета направлена на поддержку тех организаций, которые, </w:t>
      </w:r>
      <w:proofErr w:type="gramStart"/>
      <w:r w:rsidRPr="00A134E7">
        <w:rPr>
          <w:rFonts w:ascii="Times New Roman" w:hAnsi="Times New Roman" w:cs="Times New Roman"/>
          <w:sz w:val="28"/>
          <w:szCs w:val="28"/>
        </w:rPr>
        <w:t>использовав</w:t>
      </w:r>
      <w:proofErr w:type="gramEnd"/>
      <w:r w:rsidRPr="00A134E7">
        <w:rPr>
          <w:rFonts w:ascii="Times New Roman" w:hAnsi="Times New Roman" w:cs="Times New Roman"/>
          <w:sz w:val="28"/>
          <w:szCs w:val="28"/>
        </w:rPr>
        <w:t xml:space="preserve"> бюджетную поддержку и одновременно осуществив на ее основе комплекс организационно-технических мероприятий, способны добиться увеличения прибыли, объема выпуска и реализации произведенной продукции, фонда оплаты труда.</w:t>
      </w:r>
    </w:p>
    <w:p w:rsidR="00A134E7" w:rsidRPr="00A134E7" w:rsidRDefault="00A134E7" w:rsidP="00A134E7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34E7">
        <w:rPr>
          <w:rFonts w:ascii="Times New Roman" w:hAnsi="Times New Roman" w:cs="Times New Roman"/>
          <w:sz w:val="28"/>
          <w:szCs w:val="28"/>
        </w:rPr>
        <w:t>Такие организации могут обеспечить в дальнейшем наращивание поступлений в бюджет поселения в объеме, превосходящем размер оказанной поддержки.</w:t>
      </w:r>
    </w:p>
    <w:p w:rsidR="00A134E7" w:rsidRPr="00A134E7" w:rsidRDefault="00A134E7" w:rsidP="00A134E7">
      <w:pPr>
        <w:ind w:firstLine="900"/>
        <w:jc w:val="both"/>
        <w:rPr>
          <w:szCs w:val="28"/>
        </w:rPr>
      </w:pPr>
      <w:r w:rsidRPr="00A134E7">
        <w:rPr>
          <w:szCs w:val="28"/>
        </w:rPr>
        <w:t>Таким образом, проведение эффективной налоговой политики в сельсовете на предстоящий период будет являться основным инструментом пополнения доходной части бюджета.</w:t>
      </w:r>
    </w:p>
    <w:p w:rsidR="00C23185" w:rsidRPr="00A134E7" w:rsidRDefault="00C23185">
      <w:pPr>
        <w:jc w:val="center"/>
        <w:rPr>
          <w:b/>
          <w:bCs/>
          <w:szCs w:val="28"/>
        </w:rPr>
      </w:pPr>
    </w:p>
    <w:sectPr w:rsidR="00C23185" w:rsidRPr="00A134E7" w:rsidSect="00C2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215F5"/>
    <w:rsid w:val="00003354"/>
    <w:rsid w:val="000053B0"/>
    <w:rsid w:val="00005568"/>
    <w:rsid w:val="00011915"/>
    <w:rsid w:val="000120BD"/>
    <w:rsid w:val="00017644"/>
    <w:rsid w:val="00017EB1"/>
    <w:rsid w:val="00070C38"/>
    <w:rsid w:val="0007206D"/>
    <w:rsid w:val="00087289"/>
    <w:rsid w:val="000B41B1"/>
    <w:rsid w:val="000B4A71"/>
    <w:rsid w:val="000B5DF6"/>
    <w:rsid w:val="000C4A9B"/>
    <w:rsid w:val="000D07E9"/>
    <w:rsid w:val="000D2A87"/>
    <w:rsid w:val="000F184E"/>
    <w:rsid w:val="000F1F2A"/>
    <w:rsid w:val="000F5363"/>
    <w:rsid w:val="00100C72"/>
    <w:rsid w:val="0010684E"/>
    <w:rsid w:val="00115691"/>
    <w:rsid w:val="0012165D"/>
    <w:rsid w:val="00145297"/>
    <w:rsid w:val="00167BE8"/>
    <w:rsid w:val="00170472"/>
    <w:rsid w:val="00185ABC"/>
    <w:rsid w:val="001B1B16"/>
    <w:rsid w:val="001B530E"/>
    <w:rsid w:val="001C6737"/>
    <w:rsid w:val="00217098"/>
    <w:rsid w:val="00231256"/>
    <w:rsid w:val="00232CD0"/>
    <w:rsid w:val="0023449A"/>
    <w:rsid w:val="00255561"/>
    <w:rsid w:val="00263235"/>
    <w:rsid w:val="002802B9"/>
    <w:rsid w:val="00290574"/>
    <w:rsid w:val="002A5224"/>
    <w:rsid w:val="002A5840"/>
    <w:rsid w:val="002D0F45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93682"/>
    <w:rsid w:val="003B73F9"/>
    <w:rsid w:val="003D3339"/>
    <w:rsid w:val="00411AC3"/>
    <w:rsid w:val="00437E70"/>
    <w:rsid w:val="004408F9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F1964"/>
    <w:rsid w:val="005051DC"/>
    <w:rsid w:val="0051697B"/>
    <w:rsid w:val="00530437"/>
    <w:rsid w:val="00530B5F"/>
    <w:rsid w:val="00543D62"/>
    <w:rsid w:val="00562F1C"/>
    <w:rsid w:val="00590FEB"/>
    <w:rsid w:val="005A4769"/>
    <w:rsid w:val="005B31E0"/>
    <w:rsid w:val="005C5685"/>
    <w:rsid w:val="005C6588"/>
    <w:rsid w:val="005D6E9C"/>
    <w:rsid w:val="005E224E"/>
    <w:rsid w:val="006105B2"/>
    <w:rsid w:val="006119FA"/>
    <w:rsid w:val="00631640"/>
    <w:rsid w:val="00645D47"/>
    <w:rsid w:val="00670B21"/>
    <w:rsid w:val="0069131F"/>
    <w:rsid w:val="006A19A6"/>
    <w:rsid w:val="006A3607"/>
    <w:rsid w:val="006A59EC"/>
    <w:rsid w:val="006A7494"/>
    <w:rsid w:val="006C530E"/>
    <w:rsid w:val="006D378D"/>
    <w:rsid w:val="007419EA"/>
    <w:rsid w:val="0074721C"/>
    <w:rsid w:val="0078412F"/>
    <w:rsid w:val="00786EB5"/>
    <w:rsid w:val="00794B4B"/>
    <w:rsid w:val="007A30F3"/>
    <w:rsid w:val="007B11A8"/>
    <w:rsid w:val="007B2400"/>
    <w:rsid w:val="007D4BA2"/>
    <w:rsid w:val="007E4BB2"/>
    <w:rsid w:val="007E57C5"/>
    <w:rsid w:val="007F77D4"/>
    <w:rsid w:val="00806E67"/>
    <w:rsid w:val="00813698"/>
    <w:rsid w:val="00820EF7"/>
    <w:rsid w:val="0083259A"/>
    <w:rsid w:val="00860E30"/>
    <w:rsid w:val="008727F5"/>
    <w:rsid w:val="008770D6"/>
    <w:rsid w:val="00897E0B"/>
    <w:rsid w:val="008E4FAD"/>
    <w:rsid w:val="008F095D"/>
    <w:rsid w:val="009009F8"/>
    <w:rsid w:val="0091041C"/>
    <w:rsid w:val="009215F5"/>
    <w:rsid w:val="00942B44"/>
    <w:rsid w:val="00942B61"/>
    <w:rsid w:val="0094595E"/>
    <w:rsid w:val="0095517E"/>
    <w:rsid w:val="00960C2E"/>
    <w:rsid w:val="00971A7E"/>
    <w:rsid w:val="00971B6C"/>
    <w:rsid w:val="00986805"/>
    <w:rsid w:val="009C31A0"/>
    <w:rsid w:val="009E26A4"/>
    <w:rsid w:val="009F13E4"/>
    <w:rsid w:val="00A00B4C"/>
    <w:rsid w:val="00A02C3E"/>
    <w:rsid w:val="00A0690E"/>
    <w:rsid w:val="00A134E7"/>
    <w:rsid w:val="00A52AAB"/>
    <w:rsid w:val="00A6059B"/>
    <w:rsid w:val="00A854E3"/>
    <w:rsid w:val="00A85907"/>
    <w:rsid w:val="00A9194C"/>
    <w:rsid w:val="00A97EAC"/>
    <w:rsid w:val="00AA4134"/>
    <w:rsid w:val="00B01E6A"/>
    <w:rsid w:val="00B12D56"/>
    <w:rsid w:val="00B143DD"/>
    <w:rsid w:val="00B21792"/>
    <w:rsid w:val="00B272C8"/>
    <w:rsid w:val="00B30FF8"/>
    <w:rsid w:val="00B839A4"/>
    <w:rsid w:val="00B87DF8"/>
    <w:rsid w:val="00B93ED7"/>
    <w:rsid w:val="00BA4D46"/>
    <w:rsid w:val="00BA737F"/>
    <w:rsid w:val="00BB25B7"/>
    <w:rsid w:val="00BB315E"/>
    <w:rsid w:val="00BB3424"/>
    <w:rsid w:val="00BD4FD5"/>
    <w:rsid w:val="00BE5B9F"/>
    <w:rsid w:val="00BF7A22"/>
    <w:rsid w:val="00C23185"/>
    <w:rsid w:val="00C50A7A"/>
    <w:rsid w:val="00C61D43"/>
    <w:rsid w:val="00C737DC"/>
    <w:rsid w:val="00C95BE7"/>
    <w:rsid w:val="00CD79E4"/>
    <w:rsid w:val="00CE1F36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A4468"/>
    <w:rsid w:val="00DA599E"/>
    <w:rsid w:val="00DB0AC3"/>
    <w:rsid w:val="00DB3B1E"/>
    <w:rsid w:val="00DC10B7"/>
    <w:rsid w:val="00DD07B4"/>
    <w:rsid w:val="00DD514F"/>
    <w:rsid w:val="00DD60AB"/>
    <w:rsid w:val="00E03D26"/>
    <w:rsid w:val="00E11A5D"/>
    <w:rsid w:val="00E12A21"/>
    <w:rsid w:val="00E33413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7C52"/>
    <w:rsid w:val="00EF4F78"/>
    <w:rsid w:val="00F00C07"/>
    <w:rsid w:val="00F10A94"/>
    <w:rsid w:val="00F15795"/>
    <w:rsid w:val="00F31DFE"/>
    <w:rsid w:val="00F37A51"/>
    <w:rsid w:val="00F45446"/>
    <w:rsid w:val="00F803A9"/>
    <w:rsid w:val="00F90B68"/>
    <w:rsid w:val="00FB69C2"/>
    <w:rsid w:val="00FD4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styleId="a8">
    <w:name w:val="Hyperlink"/>
    <w:uiPriority w:val="99"/>
    <w:semiHidden/>
    <w:unhideWhenUsed/>
    <w:rsid w:val="00C23185"/>
    <w:rPr>
      <w:color w:val="0000FF"/>
      <w:u w:val="single"/>
    </w:rPr>
  </w:style>
  <w:style w:type="paragraph" w:customStyle="1" w:styleId="ConsPlusTitle">
    <w:name w:val="ConsPlusTitle"/>
    <w:rsid w:val="00C2318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C2318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4</cp:revision>
  <cp:lastPrinted>2019-11-13T02:17:00Z</cp:lastPrinted>
  <dcterms:created xsi:type="dcterms:W3CDTF">2019-10-24T04:41:00Z</dcterms:created>
  <dcterms:modified xsi:type="dcterms:W3CDTF">2019-11-13T02:17:00Z</dcterms:modified>
</cp:coreProperties>
</file>