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CD" w:rsidRDefault="006D01CD" w:rsidP="006D01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9678"/>
      </w:tblGrid>
      <w:tr w:rsidR="006D01CD" w:rsidTr="0097150A">
        <w:tc>
          <w:tcPr>
            <w:tcW w:w="10137" w:type="dxa"/>
            <w:hideMark/>
          </w:tcPr>
          <w:p w:rsidR="006D01CD" w:rsidRPr="00A139A6" w:rsidRDefault="006D01CD" w:rsidP="0097150A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A139A6">
              <w:t>Приложение № 2</w:t>
            </w:r>
          </w:p>
          <w:p w:rsidR="006D01CD" w:rsidRPr="00A139A6" w:rsidRDefault="006D01CD" w:rsidP="0097150A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39A6">
              <w:t xml:space="preserve">к Порядку и условиям формирования муниципального задания </w:t>
            </w:r>
            <w:r w:rsidRPr="00A139A6">
              <w:br/>
              <w:t>в отношении муниципальных учреждений и финансового</w:t>
            </w:r>
          </w:p>
          <w:p w:rsidR="006D01CD" w:rsidRDefault="006D01CD" w:rsidP="0097150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t>обеспечениявыполнениямуниципальногозадания</w:t>
            </w:r>
          </w:p>
        </w:tc>
      </w:tr>
    </w:tbl>
    <w:p w:rsidR="006D01CD" w:rsidRDefault="006D01CD" w:rsidP="006D01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01CD" w:rsidRPr="00A139A6" w:rsidRDefault="006D01CD" w:rsidP="006D01CD">
      <w:pPr>
        <w:widowControl w:val="0"/>
        <w:autoSpaceDE w:val="0"/>
        <w:autoSpaceDN w:val="0"/>
        <w:adjustRightInd w:val="0"/>
        <w:jc w:val="center"/>
      </w:pPr>
      <w:r w:rsidRPr="00A139A6">
        <w:t xml:space="preserve">Значениянатуральных норм, необходимых для определения базовыхнормативов затрат </w:t>
      </w:r>
      <w:r>
        <w:t>на оказание муниципальных услуг</w:t>
      </w:r>
    </w:p>
    <w:p w:rsidR="006D01CD" w:rsidRPr="00A139A6" w:rsidRDefault="006D01CD" w:rsidP="006D01C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127"/>
        <w:gridCol w:w="1842"/>
        <w:gridCol w:w="2552"/>
        <w:gridCol w:w="1559"/>
        <w:gridCol w:w="1843"/>
      </w:tblGrid>
      <w:tr w:rsidR="006D01CD" w:rsidTr="009715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01CD" w:rsidRDefault="006D01CD" w:rsidP="00971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Par21"/>
            <w:bookmarkStart w:id="1" w:name="Par26" w:colFirst="4" w:colLast="4"/>
            <w:bookmarkEnd w:id="0"/>
            <w:r>
              <w:t>Наименованиегосударственномуниципальнойуслуги</w:t>
            </w:r>
            <w:r>
              <w:rPr>
                <w:rStyle w:val="a7"/>
              </w:rPr>
              <w:endnoteReference w:id="1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01CD" w:rsidRDefault="006D01CD" w:rsidP="00971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Par22"/>
            <w:bookmarkEnd w:id="2"/>
            <w:r>
              <w:t>Уникальныйномерреестровойзаписи</w:t>
            </w:r>
            <w:r>
              <w:rPr>
                <w:rStyle w:val="a7"/>
              </w:rPr>
              <w:endnoteReference w:id="2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01CD" w:rsidRDefault="006D01CD" w:rsidP="00971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3" w:name="Par23"/>
            <w:bookmarkEnd w:id="3"/>
            <w:r>
              <w:t>Наименованиенатуральнойнормы</w:t>
            </w:r>
            <w:r>
              <w:rPr>
                <w:rStyle w:val="a7"/>
              </w:rPr>
              <w:end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01CD" w:rsidRDefault="006D01CD" w:rsidP="00971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4" w:name="Par24"/>
            <w:bookmarkEnd w:id="4"/>
            <w:r>
              <w:t>Единицаизмерениянатуральнойнормы</w:t>
            </w:r>
            <w:r>
              <w:rPr>
                <w:rStyle w:val="a7"/>
              </w:rPr>
              <w:endnoteReference w:id="4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01CD" w:rsidRDefault="006D01CD" w:rsidP="00971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5" w:name="Par25"/>
            <w:bookmarkEnd w:id="5"/>
            <w:r>
              <w:t>Значениенатуральнойнормы</w:t>
            </w:r>
            <w:r>
              <w:rPr>
                <w:rStyle w:val="a7"/>
              </w:rPr>
              <w:endnoteReference w:id="5"/>
            </w:r>
          </w:p>
        </w:tc>
      </w:tr>
      <w:bookmarkEnd w:id="1"/>
      <w:tr w:rsidR="006D01CD" w:rsidTr="009715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01CD" w:rsidRDefault="006D01CD" w:rsidP="00971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01CD" w:rsidRDefault="006D01CD" w:rsidP="00971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01CD" w:rsidRDefault="006D01CD" w:rsidP="00971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01CD" w:rsidRDefault="006D01CD" w:rsidP="00971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01CD" w:rsidRDefault="006D01CD" w:rsidP="00971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5</w:t>
            </w: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  <w:r w:rsidRPr="00A139A6">
              <w:t>1. Натуральные нормы, непосредственно связанные с оказанием муниципальной услуги</w:t>
            </w: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  <w:r w:rsidRPr="00A139A6">
              <w:t xml:space="preserve">1.1. Работники, непосредственно связанные </w:t>
            </w:r>
            <w:r w:rsidRPr="00A139A6">
              <w:br/>
              <w:t>с оказанием муниципальной услуги</w:t>
            </w: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  <w:r w:rsidRPr="00A139A6"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  <w:r w:rsidRPr="00A139A6">
              <w:t>1.3. Иные натуральные нормы, непосредственно используемые в процессе оказания муниципальной услуги</w:t>
            </w: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  <w:r w:rsidRPr="00A139A6">
              <w:t>2. Натуральные нормы на общехозяйственные нужды</w:t>
            </w:r>
          </w:p>
        </w:tc>
      </w:tr>
      <w:tr w:rsidR="006D01CD" w:rsidTr="0097150A"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  <w:r>
              <w:t>2.1. Коммунальныеуслуги</w:t>
            </w:r>
          </w:p>
        </w:tc>
      </w:tr>
      <w:tr w:rsidR="006D01CD" w:rsidTr="0097150A"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Tr="0097150A"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</w:tbl>
    <w:p w:rsidR="006D01CD" w:rsidRDefault="006D01CD" w:rsidP="006D01CD">
      <w:pPr>
        <w:rPr>
          <w:rFonts w:ascii="Calibri" w:hAnsi="Calibri" w:cs="Calibri"/>
          <w:sz w:val="28"/>
          <w:szCs w:val="28"/>
        </w:rPr>
      </w:pPr>
      <w:r>
        <w:br w:type="page"/>
      </w:r>
    </w:p>
    <w:tbl>
      <w:tblPr>
        <w:tblW w:w="0" w:type="auto"/>
        <w:tblInd w:w="-106" w:type="dxa"/>
        <w:tblLayout w:type="fixed"/>
        <w:tblLook w:val="00A0"/>
      </w:tblPr>
      <w:tblGrid>
        <w:gridCol w:w="2127"/>
        <w:gridCol w:w="1842"/>
        <w:gridCol w:w="2552"/>
        <w:gridCol w:w="1559"/>
        <w:gridCol w:w="1843"/>
      </w:tblGrid>
      <w:tr w:rsidR="006D01CD" w:rsidRPr="00A139A6" w:rsidTr="0097150A">
        <w:trPr>
          <w:trHeight w:val="69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  <w:r w:rsidRPr="00A139A6"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  <w:r w:rsidRPr="00A139A6"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  <w:r>
              <w:t>2.4. Услугисвязи</w:t>
            </w:r>
          </w:p>
        </w:tc>
      </w:tr>
      <w:tr w:rsidR="006D01CD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  <w:r>
              <w:t>2.5. Транспортныеуслуги</w:t>
            </w:r>
          </w:p>
        </w:tc>
      </w:tr>
      <w:tr w:rsidR="006D01CD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  <w:r w:rsidRPr="00A139A6"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RPr="00A139A6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Pr="00A139A6" w:rsidRDefault="006D01CD" w:rsidP="0097150A">
            <w:pPr>
              <w:jc w:val="both"/>
              <w:rPr>
                <w:sz w:val="28"/>
                <w:szCs w:val="28"/>
              </w:rPr>
            </w:pPr>
          </w:p>
        </w:tc>
      </w:tr>
      <w:tr w:rsidR="006D01CD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Pr="00A139A6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01CD" w:rsidRDefault="006D01CD" w:rsidP="0097150A">
            <w:pPr>
              <w:jc w:val="both"/>
              <w:rPr>
                <w:sz w:val="28"/>
                <w:szCs w:val="28"/>
              </w:rPr>
            </w:pPr>
            <w:r>
              <w:t>2.7. Прочиеобщехозяйственныенужды</w:t>
            </w:r>
          </w:p>
        </w:tc>
      </w:tr>
      <w:tr w:rsidR="006D01CD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</w:tr>
      <w:tr w:rsidR="006D01CD" w:rsidTr="0097150A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1CD" w:rsidRDefault="006D01CD" w:rsidP="0097150A">
            <w:pPr>
              <w:rPr>
                <w:sz w:val="28"/>
                <w:szCs w:val="28"/>
              </w:rPr>
            </w:pPr>
          </w:p>
        </w:tc>
      </w:tr>
    </w:tbl>
    <w:p w:rsidR="006D01CD" w:rsidRDefault="006D01CD" w:rsidP="006D01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2ED2" w:rsidRDefault="00AC2ED2"/>
    <w:sectPr w:rsidR="00AC2ED2" w:rsidSect="005444E8">
      <w:headerReference w:type="default" r:id="rId6"/>
      <w:pgSz w:w="11906" w:h="16838"/>
      <w:pgMar w:top="993" w:right="849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8F9" w:rsidRDefault="00EB38F9" w:rsidP="006D01CD">
      <w:pPr>
        <w:spacing w:after="0" w:line="240" w:lineRule="auto"/>
      </w:pPr>
      <w:r>
        <w:separator/>
      </w:r>
    </w:p>
  </w:endnote>
  <w:endnote w:type="continuationSeparator" w:id="0">
    <w:p w:rsidR="00EB38F9" w:rsidRDefault="00EB38F9" w:rsidP="006D01CD">
      <w:pPr>
        <w:spacing w:after="0" w:line="240" w:lineRule="auto"/>
      </w:pPr>
      <w:r>
        <w:continuationSeparator/>
      </w:r>
    </w:p>
  </w:endnote>
  <w:endnote w:id="1">
    <w:p w:rsidR="006D01CD" w:rsidRPr="00A139A6" w:rsidRDefault="006D01CD" w:rsidP="006D01CD">
      <w:pPr>
        <w:widowControl w:val="0"/>
        <w:autoSpaceDE w:val="0"/>
        <w:autoSpaceDN w:val="0"/>
        <w:adjustRightInd w:val="0"/>
        <w:ind w:firstLine="540"/>
      </w:pPr>
      <w:r>
        <w:rPr>
          <w:rStyle w:val="a7"/>
        </w:rPr>
        <w:endnoteRef/>
      </w:r>
      <w:r w:rsidRPr="00A139A6">
        <w:rPr>
          <w:color w:val="000000"/>
        </w:rPr>
        <w:t xml:space="preserve">В графе 1 «Наименование </w:t>
      </w:r>
      <w:r w:rsidRPr="00A139A6">
        <w:t>муниципальной</w:t>
      </w:r>
      <w:r w:rsidRPr="00A139A6">
        <w:rPr>
          <w:color w:val="000000"/>
        </w:rPr>
        <w:t xml:space="preserve"> услуги» указывается наименование </w:t>
      </w:r>
      <w:r w:rsidRPr="00A139A6">
        <w:t>муниципальной</w:t>
      </w:r>
      <w:r w:rsidRPr="00A139A6">
        <w:rPr>
          <w:color w:val="000000"/>
        </w:rPr>
        <w:t xml:space="preserve"> услуги, для которой утверждается базовый норматив затрат.</w:t>
      </w:r>
    </w:p>
  </w:endnote>
  <w:endnote w:id="2">
    <w:p w:rsidR="006D01CD" w:rsidRDefault="006D01CD" w:rsidP="006D01CD">
      <w:pPr>
        <w:pStyle w:val="a5"/>
        <w:ind w:firstLine="540"/>
      </w:pPr>
      <w:r>
        <w:rPr>
          <w:rStyle w:val="a7"/>
          <w:color w:val="000000"/>
        </w:rPr>
        <w:endnoteRef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графе 2 «Уникальный номер реестровой записи» указывается уникальный номер реестровой записи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услуги, в соответствии с утвержденным ведомственным перечнем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услуг (работ).</w:t>
      </w:r>
    </w:p>
  </w:endnote>
  <w:endnote w:id="3">
    <w:p w:rsidR="006D01CD" w:rsidRPr="00A139A6" w:rsidRDefault="006D01CD" w:rsidP="006D01CD">
      <w:pPr>
        <w:widowControl w:val="0"/>
        <w:autoSpaceDE w:val="0"/>
        <w:autoSpaceDN w:val="0"/>
        <w:adjustRightInd w:val="0"/>
        <w:ind w:firstLine="540"/>
      </w:pPr>
      <w:r>
        <w:rPr>
          <w:rStyle w:val="a7"/>
          <w:color w:val="000000"/>
        </w:rPr>
        <w:endnoteRef/>
      </w:r>
      <w:r w:rsidRPr="00A139A6">
        <w:rPr>
          <w:color w:val="000000"/>
        </w:rPr>
        <w:t xml:space="preserve">В графе 3 «Наименование натуральной нормы» указывается наименование натуральной нормы, используемой для оказания </w:t>
      </w:r>
      <w:r w:rsidRPr="00A139A6">
        <w:t>муниципальной</w:t>
      </w:r>
      <w:r w:rsidRPr="00A139A6">
        <w:rPr>
          <w:color w:val="000000"/>
        </w:rPr>
        <w:t xml:space="preserve"> услуги (рабочее время работников, материальные запасы, особо ценное движимое имущество, топливо, электроэнергия и другие ресурсы, используемые для оказания </w:t>
      </w:r>
      <w:r w:rsidRPr="00A139A6">
        <w:t>муниципальной</w:t>
      </w:r>
      <w:r w:rsidRPr="00A139A6">
        <w:rPr>
          <w:color w:val="000000"/>
        </w:rPr>
        <w:t xml:space="preserve"> услуги).</w:t>
      </w:r>
    </w:p>
  </w:endnote>
  <w:endnote w:id="4">
    <w:p w:rsidR="006D01CD" w:rsidRDefault="006D01CD" w:rsidP="006D01CD">
      <w:pPr>
        <w:pStyle w:val="a5"/>
        <w:ind w:firstLine="540"/>
      </w:pPr>
      <w:r>
        <w:rPr>
          <w:rStyle w:val="a7"/>
          <w:color w:val="000000"/>
        </w:rPr>
        <w:endnoteRef/>
      </w:r>
      <w:r>
        <w:rPr>
          <w:rFonts w:ascii="Times New Roman" w:hAnsi="Times New Roman" w:cs="Times New Roman"/>
          <w:color w:val="000000"/>
          <w:sz w:val="24"/>
          <w:szCs w:val="24"/>
        </w:rPr>
        <w:t>В графе 4 «Единица измерения натуральной нормы» указывается единица, используемая для измерения натуральной нормы (единицы, штуки, Гкал, кВт-ч., куб. м, кв. м, комплекты, штатные единицы, часы и другие единицы измерения).</w:t>
      </w:r>
    </w:p>
  </w:endnote>
  <w:endnote w:id="5">
    <w:p w:rsidR="006D01CD" w:rsidRPr="00A139A6" w:rsidRDefault="006D01CD" w:rsidP="006D01CD">
      <w:pPr>
        <w:widowControl w:val="0"/>
        <w:autoSpaceDE w:val="0"/>
        <w:autoSpaceDN w:val="0"/>
        <w:adjustRightInd w:val="0"/>
        <w:ind w:firstLine="540"/>
      </w:pPr>
      <w:r>
        <w:rPr>
          <w:rStyle w:val="a7"/>
          <w:color w:val="000000"/>
        </w:rPr>
        <w:endnoteRef/>
      </w:r>
      <w:r w:rsidRPr="00A139A6">
        <w:rPr>
          <w:color w:val="000000"/>
        </w:rPr>
        <w:t xml:space="preserve">В графе 5 «Значение натуральной нормы» указываются значения натуральных норм, определенные для </w:t>
      </w:r>
      <w:r w:rsidRPr="00A139A6">
        <w:t>муниципальной</w:t>
      </w:r>
      <w:r w:rsidRPr="00A139A6">
        <w:rPr>
          <w:color w:val="000000"/>
        </w:rPr>
        <w:t xml:space="preserve"> услуги по методу наиболее эффективного учреждения.</w:t>
      </w:r>
      <w:bookmarkStart w:id="6" w:name="_GoBack"/>
      <w:bookmarkEnd w:id="6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8F9" w:rsidRDefault="00EB38F9" w:rsidP="006D01CD">
      <w:pPr>
        <w:spacing w:after="0" w:line="240" w:lineRule="auto"/>
      </w:pPr>
      <w:r>
        <w:separator/>
      </w:r>
    </w:p>
  </w:footnote>
  <w:footnote w:type="continuationSeparator" w:id="0">
    <w:p w:rsidR="00EB38F9" w:rsidRDefault="00EB38F9" w:rsidP="006D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268" w:rsidRDefault="008436F1">
    <w:pPr>
      <w:pStyle w:val="a3"/>
      <w:jc w:val="center"/>
      <w:rPr>
        <w:lang w:val="ru-RU"/>
      </w:rPr>
    </w:pPr>
    <w:r>
      <w:fldChar w:fldCharType="begin"/>
    </w:r>
    <w:r w:rsidR="00AC2ED2">
      <w:instrText xml:space="preserve"> PAGE   \* MERGEFORMAT </w:instrText>
    </w:r>
    <w:r>
      <w:fldChar w:fldCharType="separate"/>
    </w:r>
    <w:r w:rsidR="0075345C">
      <w:rPr>
        <w:noProof/>
      </w:rPr>
      <w:t>4</w:t>
    </w:r>
    <w:r>
      <w:rPr>
        <w:noProof/>
      </w:rPr>
      <w:fldChar w:fldCharType="end"/>
    </w:r>
  </w:p>
  <w:p w:rsidR="00197268" w:rsidRDefault="00EB38F9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01CD"/>
    <w:rsid w:val="006D01CD"/>
    <w:rsid w:val="0075345C"/>
    <w:rsid w:val="008436F1"/>
    <w:rsid w:val="00AC2ED2"/>
    <w:rsid w:val="00EB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1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D01C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endnote text"/>
    <w:basedOn w:val="a"/>
    <w:link w:val="a6"/>
    <w:uiPriority w:val="99"/>
    <w:semiHidden/>
    <w:unhideWhenUsed/>
    <w:rsid w:val="006D01CD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D01CD"/>
    <w:rPr>
      <w:rFonts w:ascii="Calibri" w:eastAsia="Calibri" w:hAnsi="Calibri" w:cs="Calibri"/>
      <w:sz w:val="20"/>
      <w:szCs w:val="20"/>
      <w:lang w:eastAsia="en-US"/>
    </w:rPr>
  </w:style>
  <w:style w:type="character" w:styleId="a7">
    <w:name w:val="endnote reference"/>
    <w:uiPriority w:val="99"/>
    <w:semiHidden/>
    <w:unhideWhenUsed/>
    <w:rsid w:val="006D01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</Words>
  <Characters>1243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главы сельсовета</dc:creator>
  <cp:lastModifiedBy>СПЕЦИАЛИСТ</cp:lastModifiedBy>
  <cp:revision>2</cp:revision>
  <cp:lastPrinted>2016-11-15T07:55:00Z</cp:lastPrinted>
  <dcterms:created xsi:type="dcterms:W3CDTF">2022-03-14T04:31:00Z</dcterms:created>
  <dcterms:modified xsi:type="dcterms:W3CDTF">2022-03-14T04:31:00Z</dcterms:modified>
</cp:coreProperties>
</file>