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КРИТОВСКИЙ СЕЛЬСКИЙ СОВЕТ ДЕПУТАТОВ</w:t>
      </w:r>
      <w:r>
        <w:rPr>
          <w:sz w:val="28"/>
          <w:szCs w:val="28"/>
        </w:rPr>
        <w:br/>
        <w:t>БОГОТОЛЬСКОГО РАЙОНА КРАСНОЯРСКОГО КРАЯ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«__» ______ 2024</w:t>
      </w:r>
      <w:r>
        <w:rPr>
          <w:sz w:val="28"/>
          <w:szCs w:val="28"/>
        </w:rPr>
        <w:tab/>
        <w:t xml:space="preserve">с. </w:t>
      </w:r>
      <w:proofErr w:type="spellStart"/>
      <w:r>
        <w:rPr>
          <w:sz w:val="28"/>
          <w:szCs w:val="28"/>
        </w:rPr>
        <w:t>Критово</w:t>
      </w:r>
      <w:proofErr w:type="spellEnd"/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>№проект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движимого имущества, подлежащего принятию </w:t>
      </w:r>
      <w:r>
        <w:rPr>
          <w:sz w:val="28"/>
          <w:szCs w:val="28"/>
        </w:rPr>
        <w:br/>
        <w:t xml:space="preserve">в муниципальную собственность муниципального образования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</w:t>
      </w:r>
      <w:r>
        <w:rPr>
          <w:szCs w:val="28"/>
        </w:rPr>
        <w:t xml:space="preserve"> </w:t>
      </w:r>
      <w:r>
        <w:rPr>
          <w:sz w:val="28"/>
          <w:szCs w:val="28"/>
        </w:rPr>
        <w:t>район Красноярского края, передаваемого из краевой  собственности Красноярского края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№5-1732 «О порядке безвозмездной передачи в муниципальную собственность имущества, находящегося в государственной собственности края, </w:t>
      </w:r>
      <w:r>
        <w:rPr>
          <w:szCs w:val="28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края», Положением </w:t>
      </w:r>
      <w:r>
        <w:rPr>
          <w:szCs w:val="28"/>
        </w:rPr>
        <w:br/>
        <w:t xml:space="preserve">«Об утверждении Положения о порядке управления </w:t>
      </w:r>
      <w:r>
        <w:rPr>
          <w:szCs w:val="28"/>
        </w:rPr>
        <w:br/>
        <w:t>и распоряжения муниципальной</w:t>
      </w:r>
      <w:proofErr w:type="gramEnd"/>
      <w:r>
        <w:rPr>
          <w:szCs w:val="28"/>
        </w:rPr>
        <w:t xml:space="preserve"> собственностью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 Красноярского края» принятым решением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сельского Совета депутатов от 06.05.2011 № 11-47, руководствуясь Уставом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 Красноярского края </w:t>
      </w:r>
      <w:proofErr w:type="spellStart"/>
      <w:r>
        <w:rPr>
          <w:szCs w:val="28"/>
        </w:rPr>
        <w:t>Критовский</w:t>
      </w:r>
      <w:proofErr w:type="spellEnd"/>
      <w:r>
        <w:rPr>
          <w:szCs w:val="28"/>
        </w:rPr>
        <w:t xml:space="preserve"> сельский Совет депутатов</w:t>
      </w:r>
    </w:p>
    <w:p w:rsidR="00BD3C5C" w:rsidRDefault="00BD3C5C" w:rsidP="00BD3C5C">
      <w:pPr>
        <w:pStyle w:val="a3"/>
        <w:rPr>
          <w:szCs w:val="28"/>
        </w:rPr>
      </w:pPr>
    </w:p>
    <w:p w:rsidR="00BD3C5C" w:rsidRDefault="00BD3C5C" w:rsidP="00BD3C5C">
      <w:pPr>
        <w:pStyle w:val="a3"/>
        <w:rPr>
          <w:szCs w:val="28"/>
        </w:rPr>
      </w:pPr>
      <w:r>
        <w:rPr>
          <w:szCs w:val="28"/>
        </w:rPr>
        <w:t>РЕШИЛ: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Согласовать перечень движимого имущества, подлежащего приему </w:t>
      </w:r>
      <w:r>
        <w:rPr>
          <w:sz w:val="28"/>
          <w:szCs w:val="28"/>
        </w:rPr>
        <w:br/>
        <w:t xml:space="preserve">в муниципальную собственность муниципального образования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 в процессе реализации государственных программ согласно приложению № 1.</w:t>
      </w:r>
    </w:p>
    <w:p w:rsidR="00BD3C5C" w:rsidRDefault="00BD3C5C" w:rsidP="00BD3C5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Принять в собственность муниципального образования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 краевое имущество Красноярского края согласно приложению № 1 к настоящему решению.</w:t>
      </w:r>
    </w:p>
    <w:p w:rsidR="00BD3C5C" w:rsidRDefault="00BD3C5C" w:rsidP="00BD3C5C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А.В.Воловникова</w:t>
      </w:r>
      <w:proofErr w:type="spellEnd"/>
      <w:r>
        <w:rPr>
          <w:bCs/>
          <w:sz w:val="28"/>
          <w:szCs w:val="28"/>
        </w:rPr>
        <w:t>.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решение вступает в силу со дня его подписания.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</w:p>
    <w:p w:rsidR="00BD3C5C" w:rsidRDefault="00BD3C5C" w:rsidP="00BD3C5C">
      <w:pPr>
        <w:tabs>
          <w:tab w:val="left" w:pos="720"/>
          <w:tab w:val="left" w:pos="1440"/>
          <w:tab w:val="left" w:pos="2160"/>
          <w:tab w:val="right" w:pos="921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br/>
        <w:t>Сельского Совета депутатов</w:t>
      </w:r>
      <w:r>
        <w:rPr>
          <w:sz w:val="28"/>
          <w:szCs w:val="28"/>
        </w:rPr>
        <w:tab/>
        <w:t>_________Т.В. Москалева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31697E" w:rsidRDefault="00BD3C5C" w:rsidP="00BD3C5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  <w:t xml:space="preserve">                         ________А.В. </w:t>
      </w:r>
      <w:proofErr w:type="spellStart"/>
      <w:r>
        <w:rPr>
          <w:sz w:val="28"/>
          <w:szCs w:val="28"/>
        </w:rPr>
        <w:t>Воловников</w:t>
      </w:r>
      <w:proofErr w:type="spellEnd"/>
    </w:p>
    <w:p w:rsidR="00F053E9" w:rsidRDefault="00F053E9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F053E9" w:rsidRDefault="00F053E9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</w:p>
    <w:p w:rsidR="00F053E9" w:rsidRDefault="00F053E9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F053E9" w:rsidRDefault="00F053E9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№ </w:t>
      </w:r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Перечень </w:t>
      </w:r>
      <w:r>
        <w:rPr>
          <w:rFonts w:ascii="Arial" w:hAnsi="Arial" w:cs="Arial"/>
          <w:b/>
          <w:sz w:val="24"/>
          <w:szCs w:val="24"/>
        </w:rPr>
        <w:t xml:space="preserve">передаваемого к передаче </w:t>
      </w:r>
      <w:r>
        <w:rPr>
          <w:rFonts w:ascii="Arial" w:hAnsi="Arial" w:cs="Arial"/>
          <w:b/>
          <w:sz w:val="24"/>
          <w:szCs w:val="24"/>
        </w:rPr>
        <w:t xml:space="preserve"> краевого имущества  в муниципальную собственность </w:t>
      </w:r>
      <w:proofErr w:type="spellStart"/>
      <w:r>
        <w:rPr>
          <w:rFonts w:ascii="Arial" w:hAnsi="Arial" w:cs="Arial"/>
          <w:b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Красноярского края</w:t>
      </w:r>
    </w:p>
    <w:p w:rsidR="00F053E9" w:rsidRDefault="00F053E9" w:rsidP="00F053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2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775"/>
        <w:gridCol w:w="2231"/>
        <w:gridCol w:w="1265"/>
        <w:gridCol w:w="1218"/>
        <w:gridCol w:w="1180"/>
      </w:tblGrid>
      <w:tr w:rsidR="00315EDA" w:rsidTr="00315ED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F053E9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F053E9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Наименование</w:t>
            </w:r>
            <w:r w:rsidR="00315EDA">
              <w:t xml:space="preserve">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Идентификационный (</w:t>
            </w:r>
            <w:r w:rsidR="00F053E9">
              <w:t>Заводской</w:t>
            </w:r>
            <w:r>
              <w:t>)</w:t>
            </w:r>
            <w:r w:rsidR="00F053E9">
              <w:t xml:space="preserve">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 xml:space="preserve">Количество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Год выпуска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A" w:rsidRDefault="00315EDA" w:rsidP="00315EDA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Балансовая стоимость, </w:t>
            </w:r>
            <w:proofErr w:type="spellStart"/>
            <w:r>
              <w:rPr>
                <w:rFonts w:cs="Calibri"/>
              </w:rPr>
              <w:t>руб</w:t>
            </w:r>
            <w:proofErr w:type="spellEnd"/>
          </w:p>
        </w:tc>
      </w:tr>
      <w:tr w:rsidR="00315EDA" w:rsidTr="00315ED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E9" w:rsidRDefault="00F053E9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053E9" w:rsidRDefault="00315EDA" w:rsidP="00315EDA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Косилка ротационная навесная КРН-2,1Б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Pr="00315EDA" w:rsidRDefault="00315EDA" w:rsidP="00315EDA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15871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Pr="00315EDA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Pr="00315EDA" w:rsidRDefault="00315EDA" w:rsidP="00315EDA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A" w:rsidRDefault="00315EDA" w:rsidP="00315EDA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278 866,66</w:t>
            </w:r>
          </w:p>
        </w:tc>
      </w:tr>
      <w:tr w:rsidR="00315EDA" w:rsidTr="00315ED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DA" w:rsidRDefault="00315EDA" w:rsidP="00315ED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Отвал двухсторонний универсальный </w:t>
            </w:r>
            <w:proofErr w:type="spellStart"/>
            <w:r>
              <w:rPr>
                <w:color w:val="000000"/>
              </w:rPr>
              <w:t>гидроповоротный</w:t>
            </w:r>
            <w:proofErr w:type="spellEnd"/>
            <w:r>
              <w:rPr>
                <w:color w:val="000000"/>
              </w:rPr>
              <w:t xml:space="preserve"> ОДУ-2,4-01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DA" w:rsidRP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б/</w:t>
            </w:r>
            <w:proofErr w:type="gramStart"/>
            <w:r>
              <w:rPr>
                <w:color w:val="000000"/>
              </w:rPr>
              <w:t>н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DA" w:rsidRP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DA" w:rsidRP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A" w:rsidRDefault="00315EDA" w:rsidP="00315EDA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110 133,34</w:t>
            </w:r>
            <w:bookmarkStart w:id="0" w:name="_GoBack"/>
            <w:bookmarkEnd w:id="0"/>
          </w:p>
        </w:tc>
      </w:tr>
      <w:tr w:rsidR="00315EDA" w:rsidTr="00315E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8364" w:type="dxa"/>
          <w:trHeight w:val="100"/>
        </w:trPr>
        <w:tc>
          <w:tcPr>
            <w:tcW w:w="855" w:type="dxa"/>
            <w:tcBorders>
              <w:top w:val="single" w:sz="4" w:space="0" w:color="auto"/>
            </w:tcBorders>
          </w:tcPr>
          <w:p w:rsidR="00315EDA" w:rsidRDefault="00315EDA" w:rsidP="00315EDA"/>
        </w:tc>
      </w:tr>
    </w:tbl>
    <w:p w:rsidR="00315EDA" w:rsidRDefault="00315EDA" w:rsidP="00BD3C5C"/>
    <w:p w:rsidR="00F053E9" w:rsidRDefault="00F053E9" w:rsidP="00BD3C5C"/>
    <w:sectPr w:rsidR="00F0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5C"/>
    <w:rsid w:val="00315EDA"/>
    <w:rsid w:val="0031697E"/>
    <w:rsid w:val="00BD3C5C"/>
    <w:rsid w:val="00F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2024-02-08T06:38:00Z</dcterms:created>
  <dcterms:modified xsi:type="dcterms:W3CDTF">2024-02-08T07:08:00Z</dcterms:modified>
</cp:coreProperties>
</file>