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B5" w:rsidRPr="006B4A82" w:rsidRDefault="00C910B5" w:rsidP="00C9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0B5" w:rsidRPr="006B4A82" w:rsidRDefault="00C910B5" w:rsidP="000D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82">
        <w:rPr>
          <w:rFonts w:ascii="Times New Roman" w:hAnsi="Times New Roman" w:cs="Times New Roman"/>
          <w:b/>
          <w:sz w:val="24"/>
          <w:szCs w:val="24"/>
        </w:rPr>
        <w:t>Налоговые вычеты – что это такое и кто может их получить</w:t>
      </w:r>
      <w:r w:rsidR="000D54CA">
        <w:rPr>
          <w:rFonts w:ascii="Times New Roman" w:hAnsi="Times New Roman" w:cs="Times New Roman"/>
          <w:b/>
          <w:sz w:val="24"/>
          <w:szCs w:val="24"/>
        </w:rPr>
        <w:t>.</w:t>
      </w:r>
    </w:p>
    <w:p w:rsidR="00C910B5" w:rsidRPr="006B4A82" w:rsidRDefault="00C910B5" w:rsidP="00C91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Налоговый вычет по НДФЛ - это сумма, которая уменьшает налоговую базу (величину облагаемого НДФЛ дохода). Уменьшение налоговой базы, в свою очередь, приводит к уменьшению суммы налога (</w:t>
      </w:r>
      <w:hyperlink r:id="rId7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3 ст. 210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  <w:r w:rsidR="00705DA9" w:rsidRPr="006B4A82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а налоговые вычеты уменьшить можно доходы, которые облагаются НДФЛ по ставке 13% согласно </w:t>
      </w:r>
      <w:hyperlink r:id="rId8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1 ст. 224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РФ, кроме доходов от долевого участия в организациях, выигрышей в лотереях и азартных играх (</w:t>
      </w:r>
      <w:hyperlink r:id="rId9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п. 3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4 ст. 210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1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3 ст. 214.10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Вычеты делятся на виды и подвиды в зависимости от их целей. Размеры и условия их применения существенно различаются. Налоговым кодексом РФ предусмотрено 7 групп вычетов:</w:t>
      </w:r>
    </w:p>
    <w:p w:rsidR="00E224A8" w:rsidRPr="006B4A82" w:rsidRDefault="00E224A8" w:rsidP="00E224A8">
      <w:pPr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стандартные вычеты для льготных категорий физлиц, а также лиц, на обеспечении которых находятся дети (</w:t>
      </w:r>
      <w:hyperlink r:id="rId12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218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социальные вычеты для тех, кто нес расходы на лечение, обучение, на дополнительные меры по пенсионному обеспечению и на другие социально значимые цели (</w:t>
      </w:r>
      <w:hyperlink r:id="rId13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219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инвестиционные вычеты для физлиц, которые открывают инвестиционные счета, а также получают доходы от продажи (погашения) ценных бумаг, обращающихся на ОРЦБ (</w:t>
      </w:r>
      <w:hyperlink r:id="rId14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219.1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имущественные вычеты при приобретении жилья и земельных участков, при продаже некоторых видов имущества, а также в случае изъятия у налогоплательщика недвижимости для государственных или муниципальных нужд (</w:t>
      </w:r>
      <w:hyperlink r:id="rId15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220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профессиональные вычеты для физлиц, которые оказывают услуги, выполняют работы по гражданско-правовым договорам или получают авторское вознаграждение (</w:t>
      </w:r>
      <w:hyperlink r:id="rId16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221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вычеты при переносе на будущее убытков от операций с ценными бумагами и операций с производными финансовыми инструментами, обращающимися на организованном рынке (</w:t>
      </w:r>
      <w:hyperlink r:id="rId17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220.1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вычеты при переносе на будущее убытков от участия в инвестиционном товариществе (</w:t>
      </w:r>
      <w:hyperlink r:id="rId18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220.2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Размер вычетов по НДФЛ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Для каждого вида вычета установлен свой размер. Он может быть определен фиксированной суммой либо в виде предельной величины (</w:t>
      </w:r>
      <w:hyperlink r:id="rId19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ст. 218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20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221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 </w:t>
      </w:r>
    </w:p>
    <w:p w:rsidR="00705DA9" w:rsidRPr="006B4A82" w:rsidRDefault="00705DA9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705DA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Размер стандартных вычетов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Стандартные вычеты предоставляются:</w:t>
      </w:r>
    </w:p>
    <w:p w:rsidR="00E224A8" w:rsidRPr="006B4A82" w:rsidRDefault="00E224A8" w:rsidP="00E224A8">
      <w:pPr>
        <w:numPr>
          <w:ilvl w:val="0"/>
          <w:numId w:val="1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"на себя" некоторым категориям физлиц - в размере 3 000 руб. или 500 руб. за каждый месяц. Размер вычета зависит от того, к какой категории относится налогоплательщик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consultantplus://offline/ref=F472E23E6C951F7104ECB2BDE3CD25557C28EE14E7E535E4F6A5B54BC87E7FA8BA03BBB7BDFF4E1219277A594FA916FA3CD45787E39FBC0Dg8a1I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1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1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2 п. 1 ст. 218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 xml:space="preserve">на детей родителям и их супругам, усыновителям, приемным родителям и их супругам, опекунам и попечителям - в размере 1 400 руб. или 3 000 руб. на ребенка ежемесячно в зависимости от количества и очередности появления детей. Если ребенок является инвалидом, то к указанным суммам прибавляется еще 6 000 руб. или 12 000 руб. исходя из того, кем налогоплательщик приходится ребенку (родителем, опекуном и т.п.). На это указано в </w:t>
      </w:r>
      <w:hyperlink r:id="rId22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4 п. 1 ст. 218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РФ.</w:t>
      </w:r>
    </w:p>
    <w:p w:rsidR="00705DA9" w:rsidRPr="006B4A82" w:rsidRDefault="00705DA9" w:rsidP="00705DA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705DA9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Размер социальных вычетов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Социальные вычеты предоставляются:</w:t>
      </w:r>
    </w:p>
    <w:p w:rsidR="00E224A8" w:rsidRPr="006B4A82" w:rsidRDefault="00E224A8" w:rsidP="00E224A8">
      <w:pPr>
        <w:numPr>
          <w:ilvl w:val="0"/>
          <w:numId w:val="1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на благотворительность - в общем случае в размере фактически понесенных расходов, но не более 25% от облагаемого дохода за год.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lastRenderedPageBreak/>
        <w:t>Для пожертвований в адрес некоммерческих организаций (на формирование целевого капитала) или государственных (муниципальных) учреждений культуры либо в адрес ограниченных категорий таких организаций и учреждений законом субъекта РФ размер вычета может быть увеличен до 30% от облагаемого дохода за год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consultantplus://offline/ref=F472E23E6C951F7104ECB2BDE3CD25557C28EE14E7E535E4F6A5B54BC87E7FA8BA03BBB1BFF649194E7D6A5D06FD1AE53DC94986FD9FgBaCI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1 п. 1 ст. 219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B4A82">
        <w:rPr>
          <w:rFonts w:ascii="Times New Roman" w:hAnsi="Times New Roman" w:cs="Times New Roman"/>
          <w:bCs/>
          <w:sz w:val="24"/>
          <w:szCs w:val="24"/>
        </w:rPr>
        <w:t>на обучение, лечение, добровольное личное страхование, добровольные взносы на пенсионное обеспечение (страхование), добровольное страхование жизни, дополнительные взносы на накопительную часть пенсии, прохождение независимой оценки своей квалификации, - в размере фактически понесенных расходов, но не более 120 000 руб. в год по всем видам расходов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consultantplus://offline/ref=F472E23E6C951F7104ECB2BDE3CD25557C28EE14E7E535E4F6A5B54BC87E7FA8BA03BBB5B8F64D194E7D6A5D06FD1AE53DC94986FD9FgBaCI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2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23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6 п.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4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2 ст. 219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  <w:proofErr w:type="gramEnd"/>
    </w:p>
    <w:p w:rsidR="00E224A8" w:rsidRPr="006B4A82" w:rsidRDefault="00E224A8" w:rsidP="00E224A8">
      <w:pPr>
        <w:numPr>
          <w:ilvl w:val="0"/>
          <w:numId w:val="1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на дорогостоящее лечение - в размере произведенных расходов без ограничения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consultantplus://offline/ref=F472E23E6C951F7104ECB2BDE3CD25557C28EE14E7E535E4F6A5B54BC87E7FA8BA03BBBEBCF74B194E7D6A5D06FD1AE53DC94986FD9FgBaCI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3 п. 1 ст. 219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1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на обучение своих детей (подопечных) в размере не более 50 000 руб. на каждого ребенка. Эта сумма общая на обоих родителей (опекунов, попечителей)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consultantplus://offline/ref=F472E23E6C951F7104ECB2BDE3CD25557C28EE14E7E535E4F6A5B54BC87E7FA8BA03BBB5B8F64D194E7D6A5D06FD1AE53DC94986FD9FgBaCI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2 п. 1 ст. 219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705DA9" w:rsidRPr="006B4A82" w:rsidRDefault="00705DA9" w:rsidP="00705DA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705DA9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Размер имущественных вычетов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Имущественные вычеты предоставляются:</w:t>
      </w:r>
    </w:p>
    <w:p w:rsidR="00E224A8" w:rsidRPr="006B4A82" w:rsidRDefault="00E224A8" w:rsidP="00E224A8">
      <w:pPr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B4A82">
        <w:rPr>
          <w:rFonts w:ascii="Times New Roman" w:hAnsi="Times New Roman" w:cs="Times New Roman"/>
          <w:bCs/>
          <w:sz w:val="24"/>
          <w:szCs w:val="24"/>
        </w:rPr>
        <w:t xml:space="preserve">при продаже недвижимости, которая была в собственности меньше минимального срока владения, указанного в </w:t>
      </w:r>
      <w:hyperlink r:id="rId25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217.1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РФ, - в размере не более 1 000 000 руб. в целом за год для жилья, земли, дач и 250 000 руб. в целом за год для остальной недвижимости, либо в размере расходов, связанных с приобретением (получением) данного имущества (</w:t>
      </w:r>
      <w:hyperlink r:id="rId26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3 ст. 214.10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7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216</w:t>
        </w:r>
        <w:proofErr w:type="gramEnd"/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8" w:history="1">
        <w:proofErr w:type="spellStart"/>
        <w:proofErr w:type="gram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1 п.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9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0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2 п. 2 ст. 220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  <w:proofErr w:type="gramEnd"/>
    </w:p>
    <w:p w:rsidR="00E224A8" w:rsidRPr="006B4A82" w:rsidRDefault="00E224A8" w:rsidP="00E224A8">
      <w:pPr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при продаже иного имущества (кроме ценных бумаг), которое было в собственности меньше трех лет - в размере до 250 000 руб. в целом за год, либо в размере расходов, понесенных при приобретении (получении) этого имущества (</w:t>
      </w:r>
      <w:hyperlink r:id="rId31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ст. 216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2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1 п.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3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4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2 п. 2 ст. 220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B4A82">
        <w:rPr>
          <w:rFonts w:ascii="Times New Roman" w:hAnsi="Times New Roman" w:cs="Times New Roman"/>
          <w:bCs/>
          <w:sz w:val="24"/>
          <w:szCs w:val="24"/>
        </w:rPr>
        <w:t>при приобретении жилья (долей в нем), земельного участка, предназначенного для строительства жилья или на котором уже построено жилье - в размере фактически произведенных расходов на приобретение, но не свыше 2 000 000 руб. Если для покупки привлекались целевые кредиты (займы), то еще может быть предоставлен вычет по уплаченным процентам в пределах 3 000 000 руб.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consultantplus://offline/ref=F472E23E6C951F7104ECB2BDE3CD25557C28EE14E7E535E4F6A5B54BC87E7FA8BA03BBBEB9FC4B194E7D6A5D06FD1AE53DC94986FD9FgBaCI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3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5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4 п.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6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proofErr w:type="gramEnd"/>
        <w:r w:rsidRPr="006B4A82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  <w:proofErr w:type="gram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1 п. 3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7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4 ст. 220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  <w:proofErr w:type="gramEnd"/>
    </w:p>
    <w:p w:rsidR="00E224A8" w:rsidRPr="006B4A82" w:rsidRDefault="00E224A8" w:rsidP="00E224A8">
      <w:pPr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вычет при изъятии для государственных или муниципальных нужд земельного участка и (или) расположенного на нем иного объекта недвижимости - в размере выкупной стоимости изъятого имущества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consultantplus://offline/ref=F472E23E6C951F7104ECB2BDE3CD25557C28EE14E7E535E4F6A5B54BC87E7FA8BA03BBBEB9FC48194E7D6A5D06FD1AE53DC94986FD9FgBaCI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2 п. 1 ст. 220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705DA9" w:rsidRPr="006B4A82" w:rsidRDefault="00705DA9" w:rsidP="00705DA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705DA9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Размер профессиональных вычетов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Профессиональные вычеты предоставляются:</w:t>
      </w:r>
    </w:p>
    <w:p w:rsidR="00E224A8" w:rsidRPr="006B4A82" w:rsidRDefault="00E224A8" w:rsidP="00E224A8">
      <w:pPr>
        <w:numPr>
          <w:ilvl w:val="0"/>
          <w:numId w:val="2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индивидуальным предпринимателям - в сумме произведенных и документально подтвержденных расходов, непосредственно связанных с извлечением доходов, либо в размере 20% от дохода при отсутствии подтверждающих документов (</w:t>
      </w:r>
      <w:hyperlink r:id="rId38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1 ст. 221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9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1 п. 1 ст. 227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нотариусам, адвокатам и иным лицам, занимающимся частной практикой, - в сумме произведенных и документально подтвержденных расходов, непосредственно связанных с извлечением доходов (</w:t>
      </w:r>
      <w:hyperlink r:id="rId40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1 ст. 221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41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2 п. 1 ст. 227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налогоплательщикам, выполняющим работы (оказывающим услуги) по гражданско-правовым договорам, - в размере произведенных и документально подтвержденных расходов, непосредственно связанных с выполнением этих работ (оказанием услуг) (</w:t>
      </w:r>
      <w:hyperlink r:id="rId42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2 ст. 221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налогоплательщикам, получающим авторские вознаграждения, - в размере произведенных и документально подтвержденных расходов. При отсутствии подтверждающих документов вычеты предоставляются в пределах 20 - 40% от таких доходов в зависимости от вида авторского произведения (</w:t>
      </w:r>
      <w:hyperlink r:id="rId43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3 ст. 221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705DA9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Размер инвестиционных вычетов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Размеры инвестиционных вычетов определяются следующим образом:</w:t>
      </w:r>
    </w:p>
    <w:p w:rsidR="00E224A8" w:rsidRPr="006B4A82" w:rsidRDefault="00E224A8" w:rsidP="00E224A8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 xml:space="preserve">вычеты на прибыль, полученную в налоговом периоде от продажи (погашения) ценных бумаг, обращающихся на ОРЦБ, находившихся в собственности более трех лет, рассчитываются по формуле: 3 000 000 руб. x </w:t>
      </w:r>
      <w:hyperlink r:id="rId44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коэффициент срока нахождения в собственности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ценных бумаг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consultantplus://offline/ref=F472E23E6C951F7104ECB2BDE3CD25557C28EE14E7E535E4F6A5B54BC87E7FA8BA03BBBFB8FA4F194E7D6A5D06FD1AE53DC94986FD9FgBaCI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1 п. 1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45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2 п. 2 ст. 219.1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вычеты по индивидуальному инвестиционному счету предоставляются либо в размере фактически внесенных на этот счет средств в налоговом периоде (но не более 400 000 руб.), либо в размере прибыли от операций по этому счету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consultantplus://offline/ref=F472E23E6C951F7104ECB2BDE3CD25557C28EE14E7E535E4F6A5B54BC87E7FA8BA03BBBFB8FA4E194E7D6A5D06FD1AE53DC94986FD9FgBaCI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2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46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3 п.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47" w:history="1">
        <w:proofErr w:type="spellStart"/>
        <w:r w:rsidRPr="006B4A82">
          <w:rPr>
            <w:rFonts w:ascii="Times New Roman" w:hAnsi="Times New Roman" w:cs="Times New Roman"/>
            <w:bCs/>
            <w:sz w:val="24"/>
            <w:szCs w:val="24"/>
          </w:rPr>
          <w:t>пп</w:t>
        </w:r>
        <w:proofErr w:type="spellEnd"/>
        <w:r w:rsidRPr="006B4A82">
          <w:rPr>
            <w:rFonts w:ascii="Times New Roman" w:hAnsi="Times New Roman" w:cs="Times New Roman"/>
            <w:bCs/>
            <w:sz w:val="24"/>
            <w:szCs w:val="24"/>
          </w:rPr>
          <w:t>. 1 п. 3 ст. 219.1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705DA9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Размер вычетов при переносе убытков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Вычеты при переносе убытков предоставляются по доходам:</w:t>
      </w:r>
    </w:p>
    <w:p w:rsidR="00E224A8" w:rsidRPr="006B4A82" w:rsidRDefault="00E224A8" w:rsidP="00E224A8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от операций с ценными бумагами, обращающимися на организованном рынке ценных бумаг, - в размере убытков от таких операций, полученных в предыдущих периодах, но не больше размера налоговой базы по таким операциям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consultantplus://offline/ref=F472E23E6C951F7104ECB2BDE3CD25557C28EE14E7E535E4F6A5B54BC87E7FA8BA03BBB2BAFB4E194E7D6A5D06FD1AE53DC94986FD9FgBaCI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1 п. 2 ст. 220.1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от операций с производными финансовыми инструментами, обращающимися на организованном рынке, - в размере убытков от таких операций, полученных в предыдущих периодах, но не больше размера налоговой базы по таким операциям (</w:t>
      </w:r>
      <w:proofErr w:type="spellStart"/>
      <w:r w:rsidRPr="006B4A82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B4A82">
        <w:rPr>
          <w:rFonts w:ascii="Times New Roman" w:hAnsi="Times New Roman" w:cs="Times New Roman"/>
          <w:bCs/>
          <w:sz w:val="24"/>
          <w:szCs w:val="24"/>
        </w:rPr>
        <w:instrText xml:space="preserve">HYPERLINK consultantplus://offline/ref=F472E23E6C951F7104ECB2BDE3CD25557C28EE14E7E535E4F6A5B54BC87E7FA8BA03BBB7BEFC491311787F4C5EF11AFA23CA549AFF9DBEg0aFI </w:instrTex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B4A8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6B4A82">
        <w:rPr>
          <w:rFonts w:ascii="Times New Roman" w:hAnsi="Times New Roman" w:cs="Times New Roman"/>
          <w:bCs/>
          <w:sz w:val="24"/>
          <w:szCs w:val="24"/>
        </w:rPr>
        <w:t>. 2 п. 2 ст. 220.1</w:t>
      </w:r>
      <w:r w:rsidRPr="006B4A8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от участия в инвестиционном товариществе - в размере убытков от операций инвестиционных товариществ, полученных в предыдущих периодах, но не больше размера налоговой базы по таким операциям (</w:t>
      </w:r>
      <w:hyperlink r:id="rId48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п. 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49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2 ст. 220.2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Документы для предоставления вычета по НДФЛ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Для предоставления вычета по НДФЛ работник должен представить заявление и подтверждающие документы (</w:t>
      </w:r>
      <w:hyperlink r:id="rId50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3 ст. 218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 Конкретный перечень документов зависит от вида вычета:</w:t>
      </w:r>
    </w:p>
    <w:p w:rsidR="00E224A8" w:rsidRPr="006B4A82" w:rsidRDefault="00E224A8" w:rsidP="00E224A8">
      <w:pPr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для вычета на детей это может быть, например, свидетельство о рождении;</w:t>
      </w:r>
    </w:p>
    <w:p w:rsidR="00E224A8" w:rsidRPr="006B4A82" w:rsidRDefault="00E224A8" w:rsidP="00E224A8">
      <w:pPr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для вычета "на себя" в связи с инвалидностью это может быть справка об установлении инвалидности;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4A8" w:rsidRPr="006B4A82" w:rsidRDefault="00E224A8" w:rsidP="00E224A8">
      <w:pPr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для социальных вычетов на обучение, лечение и страхование жизни потребуется уведомление из налоговой инспекции, а для "пенсионных" вычетов - документы, подтверждающие расходы работника на уплату взносов (</w:t>
      </w:r>
      <w:hyperlink r:id="rId51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2 ст. 219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для имущественного вычета при покупке жилья и уплате процентов по целевым кредитам от работника нужно получить уведомление из налоговой инспекции с суммой вычета (</w:t>
      </w:r>
      <w:hyperlink r:id="rId52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8 ст. 220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РФ);</w:t>
      </w:r>
    </w:p>
    <w:p w:rsidR="00E224A8" w:rsidRPr="006B4A82" w:rsidRDefault="00E224A8" w:rsidP="00E224A8">
      <w:pPr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для профессиональных вычетов по гражданско-правовым договорам на выполнение работ (оказание услуг) затребуйте документы, подтверждающие расходы физлица, связанные с выполнением этих работ (услуг) (</w:t>
      </w:r>
      <w:hyperlink r:id="rId53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2 ст. 221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Как предоставляются вычеты по НДФЛ, если нет дохода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Вычет в этом случае по общему правилу не предоставляется. Чтобы предоставить вычеты по НДФЛ, физлицу должен быть выплачен доход, подлежащий обложению НДФЛ по ставке 13% (за исключением, например, дивидендов) (</w:t>
      </w:r>
      <w:hyperlink r:id="rId54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3 ст. 210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55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3 ст. 214.10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56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1 ст. 224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Стандартные вычеты при отсутствии дохода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 xml:space="preserve">Стандартные вычеты предоставляются ежемесячно. Если в отдельные месяцы доход физлицу не выплачивается, но до конца года выплаты возобновились, то вы должны </w:t>
      </w:r>
      <w:r w:rsidRPr="006B4A82">
        <w:rPr>
          <w:rFonts w:ascii="Times New Roman" w:hAnsi="Times New Roman" w:cs="Times New Roman"/>
          <w:bCs/>
          <w:sz w:val="24"/>
          <w:szCs w:val="24"/>
        </w:rPr>
        <w:lastRenderedPageBreak/>
        <w:t>предоставить вычеты и за месяцы, в которых дохода не было. Если до конца года выплаты не возобновились, то вычет не предоставляется и на следующий год не переносится.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Имущественный вычет на покупку жилья при отсутствии дохода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>Имущественный вычет на покупку жилья предоставляется путем уменьшения дохода, облагаемого НДФЛ. Поэтому</w:t>
      </w:r>
      <w:bookmarkStart w:id="0" w:name="_GoBack"/>
      <w:bookmarkEnd w:id="0"/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если в течение года дохода нет или его недостаточно для предоставления вычета в полном размере, то вычет переносится на следующие годы до полного его использования (</w:t>
      </w:r>
      <w:hyperlink r:id="rId57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п. 9 ст. 220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 НК РФ).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4A82">
        <w:rPr>
          <w:rFonts w:ascii="Times New Roman" w:hAnsi="Times New Roman" w:cs="Times New Roman"/>
          <w:b/>
          <w:bCs/>
          <w:i/>
          <w:sz w:val="24"/>
          <w:szCs w:val="24"/>
        </w:rPr>
        <w:t>Социальные вычеты при отсутствии доходов</w:t>
      </w:r>
      <w:r w:rsidR="00705DA9" w:rsidRPr="006B4A8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A82">
        <w:rPr>
          <w:rFonts w:ascii="Times New Roman" w:hAnsi="Times New Roman" w:cs="Times New Roman"/>
          <w:bCs/>
          <w:sz w:val="24"/>
          <w:szCs w:val="24"/>
        </w:rPr>
        <w:t xml:space="preserve">Социальные вычеты предоставляются за счет уменьшения облагаемого НДФЛ дохода. Поэтому если в течение года доход физлицу не выплачивается или он меньше, чем сумма социального вычета, то вычет (его остаток) на следующий год не переносится (Письма Минфина России от 20.03.2018 </w:t>
      </w:r>
      <w:hyperlink r:id="rId58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N 03-04-05/17128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 xml:space="preserve">, от 11.11.2016 </w:t>
      </w:r>
      <w:hyperlink r:id="rId59" w:history="1">
        <w:r w:rsidRPr="006B4A82">
          <w:rPr>
            <w:rFonts w:ascii="Times New Roman" w:hAnsi="Times New Roman" w:cs="Times New Roman"/>
            <w:bCs/>
            <w:sz w:val="24"/>
            <w:szCs w:val="24"/>
          </w:rPr>
          <w:t>N 03-04-05/66297</w:t>
        </w:r>
      </w:hyperlink>
      <w:r w:rsidRPr="006B4A82">
        <w:rPr>
          <w:rFonts w:ascii="Times New Roman" w:hAnsi="Times New Roman" w:cs="Times New Roman"/>
          <w:bCs/>
          <w:sz w:val="24"/>
          <w:szCs w:val="24"/>
        </w:rPr>
        <w:t>).</w:t>
      </w: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4A8" w:rsidRPr="006B4A82" w:rsidRDefault="00E224A8" w:rsidP="00E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ACE" w:rsidRPr="006B4A82" w:rsidRDefault="009F7ACE" w:rsidP="00E224A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F7ACE" w:rsidRPr="006B4A82" w:rsidRDefault="009F7ACE" w:rsidP="00E224A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F7ACE" w:rsidRPr="006B4A82" w:rsidRDefault="009F7ACE" w:rsidP="00E224A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F7ACE" w:rsidRPr="006B4A82" w:rsidRDefault="009F7ACE" w:rsidP="00E224A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012E" w:rsidRPr="006B4A82" w:rsidRDefault="0024012E" w:rsidP="00E224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sectPr w:rsidR="0024012E" w:rsidRPr="006B4A82" w:rsidSect="00B2074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9">
    <w:nsid w:val="0BBE2C05"/>
    <w:multiLevelType w:val="hybridMultilevel"/>
    <w:tmpl w:val="0E40E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2D28B4"/>
    <w:multiLevelType w:val="hybridMultilevel"/>
    <w:tmpl w:val="9928206A"/>
    <w:lvl w:ilvl="0" w:tplc="0419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1">
    <w:nsid w:val="1932556E"/>
    <w:multiLevelType w:val="hybridMultilevel"/>
    <w:tmpl w:val="5DB2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46E31"/>
    <w:multiLevelType w:val="hybridMultilevel"/>
    <w:tmpl w:val="5704B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7A3DD7"/>
    <w:multiLevelType w:val="hybridMultilevel"/>
    <w:tmpl w:val="4A08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608C3"/>
    <w:multiLevelType w:val="hybridMultilevel"/>
    <w:tmpl w:val="9A3C6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64E9E"/>
    <w:multiLevelType w:val="hybridMultilevel"/>
    <w:tmpl w:val="AD18E7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C209DB"/>
    <w:multiLevelType w:val="hybridMultilevel"/>
    <w:tmpl w:val="76A8B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965CC"/>
    <w:multiLevelType w:val="hybridMultilevel"/>
    <w:tmpl w:val="37CAC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82A04"/>
    <w:multiLevelType w:val="hybridMultilevel"/>
    <w:tmpl w:val="449A2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73445"/>
    <w:multiLevelType w:val="hybridMultilevel"/>
    <w:tmpl w:val="FCDE6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E5CDC"/>
    <w:multiLevelType w:val="hybridMultilevel"/>
    <w:tmpl w:val="58529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D5865"/>
    <w:multiLevelType w:val="hybridMultilevel"/>
    <w:tmpl w:val="DCDA4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455393"/>
    <w:multiLevelType w:val="hybridMultilevel"/>
    <w:tmpl w:val="101C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44231"/>
    <w:multiLevelType w:val="hybridMultilevel"/>
    <w:tmpl w:val="420E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602B7"/>
    <w:multiLevelType w:val="hybridMultilevel"/>
    <w:tmpl w:val="05BE9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E1D44"/>
    <w:multiLevelType w:val="hybridMultilevel"/>
    <w:tmpl w:val="D1147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73227F"/>
    <w:multiLevelType w:val="hybridMultilevel"/>
    <w:tmpl w:val="1152B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72A97"/>
    <w:multiLevelType w:val="hybridMultilevel"/>
    <w:tmpl w:val="10BC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932A6"/>
    <w:multiLevelType w:val="hybridMultilevel"/>
    <w:tmpl w:val="A07C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19"/>
  </w:num>
  <w:num w:numId="5">
    <w:abstractNumId w:val="17"/>
  </w:num>
  <w:num w:numId="6">
    <w:abstractNumId w:val="10"/>
  </w:num>
  <w:num w:numId="7">
    <w:abstractNumId w:val="15"/>
  </w:num>
  <w:num w:numId="8">
    <w:abstractNumId w:val="20"/>
  </w:num>
  <w:num w:numId="9">
    <w:abstractNumId w:val="12"/>
  </w:num>
  <w:num w:numId="10">
    <w:abstractNumId w:val="11"/>
  </w:num>
  <w:num w:numId="11">
    <w:abstractNumId w:val="27"/>
  </w:num>
  <w:num w:numId="12">
    <w:abstractNumId w:val="13"/>
  </w:num>
  <w:num w:numId="13">
    <w:abstractNumId w:val="22"/>
  </w:num>
  <w:num w:numId="14">
    <w:abstractNumId w:val="21"/>
  </w:num>
  <w:num w:numId="15">
    <w:abstractNumId w:val="23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18"/>
  </w:num>
  <w:num w:numId="26">
    <w:abstractNumId w:val="25"/>
  </w:num>
  <w:num w:numId="27">
    <w:abstractNumId w:val="26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1D"/>
    <w:rsid w:val="00063BC8"/>
    <w:rsid w:val="000B572A"/>
    <w:rsid w:val="000C335A"/>
    <w:rsid w:val="000D54CA"/>
    <w:rsid w:val="000F53BB"/>
    <w:rsid w:val="00102FE7"/>
    <w:rsid w:val="001033CE"/>
    <w:rsid w:val="00126F86"/>
    <w:rsid w:val="00155E5D"/>
    <w:rsid w:val="001A22BE"/>
    <w:rsid w:val="001C6711"/>
    <w:rsid w:val="001D2AED"/>
    <w:rsid w:val="001D6517"/>
    <w:rsid w:val="001F3AB6"/>
    <w:rsid w:val="001F6FA0"/>
    <w:rsid w:val="00221548"/>
    <w:rsid w:val="00232DAD"/>
    <w:rsid w:val="0024012E"/>
    <w:rsid w:val="00244528"/>
    <w:rsid w:val="00267B41"/>
    <w:rsid w:val="00271EA1"/>
    <w:rsid w:val="00275FA7"/>
    <w:rsid w:val="002764E3"/>
    <w:rsid w:val="00287D89"/>
    <w:rsid w:val="00297EC2"/>
    <w:rsid w:val="002C450D"/>
    <w:rsid w:val="002F3A95"/>
    <w:rsid w:val="0030778D"/>
    <w:rsid w:val="0031411C"/>
    <w:rsid w:val="003164A9"/>
    <w:rsid w:val="00341C1B"/>
    <w:rsid w:val="00354DCC"/>
    <w:rsid w:val="00370076"/>
    <w:rsid w:val="003D2DF8"/>
    <w:rsid w:val="003D4B2C"/>
    <w:rsid w:val="0040070B"/>
    <w:rsid w:val="004065B9"/>
    <w:rsid w:val="004149D9"/>
    <w:rsid w:val="004279A6"/>
    <w:rsid w:val="00435732"/>
    <w:rsid w:val="00455ACA"/>
    <w:rsid w:val="0048301F"/>
    <w:rsid w:val="004C18D4"/>
    <w:rsid w:val="004C3AB5"/>
    <w:rsid w:val="004E3AF4"/>
    <w:rsid w:val="005027D9"/>
    <w:rsid w:val="00504E79"/>
    <w:rsid w:val="00512454"/>
    <w:rsid w:val="0053005A"/>
    <w:rsid w:val="00534001"/>
    <w:rsid w:val="0053684F"/>
    <w:rsid w:val="00542D07"/>
    <w:rsid w:val="005447B7"/>
    <w:rsid w:val="00560008"/>
    <w:rsid w:val="0056097B"/>
    <w:rsid w:val="0058041C"/>
    <w:rsid w:val="005A378A"/>
    <w:rsid w:val="005D7E9F"/>
    <w:rsid w:val="005E53E9"/>
    <w:rsid w:val="005F3A76"/>
    <w:rsid w:val="005F7470"/>
    <w:rsid w:val="006078A5"/>
    <w:rsid w:val="00611C64"/>
    <w:rsid w:val="0063588F"/>
    <w:rsid w:val="00683A41"/>
    <w:rsid w:val="006A74BD"/>
    <w:rsid w:val="006B4A82"/>
    <w:rsid w:val="006D7201"/>
    <w:rsid w:val="006E7344"/>
    <w:rsid w:val="006F493D"/>
    <w:rsid w:val="00705DA9"/>
    <w:rsid w:val="007A56C3"/>
    <w:rsid w:val="007C1AD8"/>
    <w:rsid w:val="007C3F38"/>
    <w:rsid w:val="007C5715"/>
    <w:rsid w:val="0081304F"/>
    <w:rsid w:val="008219D3"/>
    <w:rsid w:val="00836E64"/>
    <w:rsid w:val="008472AD"/>
    <w:rsid w:val="008512D2"/>
    <w:rsid w:val="00857293"/>
    <w:rsid w:val="00875CE5"/>
    <w:rsid w:val="00894A3D"/>
    <w:rsid w:val="008A7EEE"/>
    <w:rsid w:val="008B49EA"/>
    <w:rsid w:val="008D2553"/>
    <w:rsid w:val="008D4791"/>
    <w:rsid w:val="008F0C13"/>
    <w:rsid w:val="008F4951"/>
    <w:rsid w:val="0094025C"/>
    <w:rsid w:val="00941A52"/>
    <w:rsid w:val="00960F7C"/>
    <w:rsid w:val="0099241D"/>
    <w:rsid w:val="00993E09"/>
    <w:rsid w:val="009A3CF9"/>
    <w:rsid w:val="009B3FA8"/>
    <w:rsid w:val="009D2802"/>
    <w:rsid w:val="009E09CE"/>
    <w:rsid w:val="009F1FBC"/>
    <w:rsid w:val="009F29B4"/>
    <w:rsid w:val="009F7ACE"/>
    <w:rsid w:val="00A205CD"/>
    <w:rsid w:val="00A277F0"/>
    <w:rsid w:val="00A75175"/>
    <w:rsid w:val="00A77484"/>
    <w:rsid w:val="00A87A23"/>
    <w:rsid w:val="00AB6B68"/>
    <w:rsid w:val="00AF4A3A"/>
    <w:rsid w:val="00B1659F"/>
    <w:rsid w:val="00B20741"/>
    <w:rsid w:val="00B311EC"/>
    <w:rsid w:val="00B609CF"/>
    <w:rsid w:val="00B668C2"/>
    <w:rsid w:val="00B97E3B"/>
    <w:rsid w:val="00BA6A40"/>
    <w:rsid w:val="00BC08A0"/>
    <w:rsid w:val="00BD24D2"/>
    <w:rsid w:val="00BE7615"/>
    <w:rsid w:val="00C04282"/>
    <w:rsid w:val="00C132C3"/>
    <w:rsid w:val="00C36460"/>
    <w:rsid w:val="00C5356D"/>
    <w:rsid w:val="00C62590"/>
    <w:rsid w:val="00C63960"/>
    <w:rsid w:val="00C83DDC"/>
    <w:rsid w:val="00C910B5"/>
    <w:rsid w:val="00C935A9"/>
    <w:rsid w:val="00CB760B"/>
    <w:rsid w:val="00CD68CC"/>
    <w:rsid w:val="00CF0011"/>
    <w:rsid w:val="00CF3720"/>
    <w:rsid w:val="00D02489"/>
    <w:rsid w:val="00D10D02"/>
    <w:rsid w:val="00D30AC3"/>
    <w:rsid w:val="00D70AB4"/>
    <w:rsid w:val="00D800F1"/>
    <w:rsid w:val="00D80CD0"/>
    <w:rsid w:val="00D86907"/>
    <w:rsid w:val="00D923D1"/>
    <w:rsid w:val="00D971C1"/>
    <w:rsid w:val="00DD0871"/>
    <w:rsid w:val="00DE4AE6"/>
    <w:rsid w:val="00DE5EE3"/>
    <w:rsid w:val="00DF4571"/>
    <w:rsid w:val="00E025D1"/>
    <w:rsid w:val="00E125CC"/>
    <w:rsid w:val="00E224A8"/>
    <w:rsid w:val="00E31C50"/>
    <w:rsid w:val="00E359DD"/>
    <w:rsid w:val="00E81E43"/>
    <w:rsid w:val="00E84C15"/>
    <w:rsid w:val="00E90A68"/>
    <w:rsid w:val="00E940A3"/>
    <w:rsid w:val="00E95E48"/>
    <w:rsid w:val="00EA39A0"/>
    <w:rsid w:val="00EA5B18"/>
    <w:rsid w:val="00EB1725"/>
    <w:rsid w:val="00EB6334"/>
    <w:rsid w:val="00EC1C14"/>
    <w:rsid w:val="00ED4A28"/>
    <w:rsid w:val="00EE543A"/>
    <w:rsid w:val="00F120FC"/>
    <w:rsid w:val="00F158C4"/>
    <w:rsid w:val="00F23140"/>
    <w:rsid w:val="00F54F85"/>
    <w:rsid w:val="00F909DD"/>
    <w:rsid w:val="00F91175"/>
    <w:rsid w:val="00F963FF"/>
    <w:rsid w:val="00F970EC"/>
    <w:rsid w:val="00FB3F5E"/>
    <w:rsid w:val="00FD4BF3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AB6B6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uiPriority w:val="99"/>
    <w:unhideWhenUsed/>
    <w:rsid w:val="00534001"/>
    <w:rPr>
      <w:color w:val="0000FF" w:themeColor="hyperlink"/>
      <w:u w:val="single"/>
    </w:rPr>
  </w:style>
  <w:style w:type="paragraph" w:customStyle="1" w:styleId="a5">
    <w:name w:val="Знак"/>
    <w:basedOn w:val="a"/>
    <w:rsid w:val="00D8690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D869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F29B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1F3AB6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240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0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rsid w:val="007A56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Знак1"/>
    <w:basedOn w:val="a"/>
    <w:semiHidden/>
    <w:rsid w:val="00C132C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Знак"/>
    <w:basedOn w:val="a"/>
    <w:rsid w:val="004065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2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2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AB6B6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uiPriority w:val="99"/>
    <w:unhideWhenUsed/>
    <w:rsid w:val="00534001"/>
    <w:rPr>
      <w:color w:val="0000FF" w:themeColor="hyperlink"/>
      <w:u w:val="single"/>
    </w:rPr>
  </w:style>
  <w:style w:type="paragraph" w:customStyle="1" w:styleId="a5">
    <w:name w:val="Знак"/>
    <w:basedOn w:val="a"/>
    <w:rsid w:val="00D8690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D869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F29B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1F3AB6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240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0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rsid w:val="007A56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Знак1"/>
    <w:basedOn w:val="a"/>
    <w:semiHidden/>
    <w:rsid w:val="00C132C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Знак"/>
    <w:basedOn w:val="a"/>
    <w:rsid w:val="004065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2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472E23E6C951F7104ECB2BDE3CD25557C28EE14E7E535E4F6A5B54BC87E7FA8BA03BBB7BDFF4E161C277A594FA916FA3CD45787E39FBC0Dg8a1I" TargetMode="External"/><Relationship Id="rId18" Type="http://schemas.openxmlformats.org/officeDocument/2006/relationships/hyperlink" Target="consultantplus://offline/ref=F472E23E6C951F7104ECB2BDE3CD25557C28EE14E7E535E4F6A5B54BC87E7FA8BA03BBB1B9FC4E194E7D6A5D06FD1AE53DC94986FD9FgBaCI" TargetMode="External"/><Relationship Id="rId26" Type="http://schemas.openxmlformats.org/officeDocument/2006/relationships/hyperlink" Target="consultantplus://offline/ref=F472E23E6C951F7104ECB2BDE3CD25557C28EE14E7E535E4F6A5B54BC87E7FA8BA03BBB7B5FC4E1511787F4C5EF11AFA23CA549AFF9DBEg0aFI" TargetMode="External"/><Relationship Id="rId39" Type="http://schemas.openxmlformats.org/officeDocument/2006/relationships/hyperlink" Target="consultantplus://offline/ref=F472E23E6C951F7104ECB2BDE3CD25557C28EE14E7E535E4F6A5B54BC87E7FA8BA03BBB7BDFF49151C277A594FA916FA3CD45787E39FBC0Dg8a1I" TargetMode="External"/><Relationship Id="rId21" Type="http://schemas.openxmlformats.org/officeDocument/2006/relationships/hyperlink" Target="consultantplus://offline/ref=F472E23E6C951F7104ECB2BDE3CD25557C28EE14E7E535E4F6A5B54BC87E7FA8BA03BBB7BDFF4E1312277A594FA916FA3CD45787E39FBC0Dg8a1I" TargetMode="External"/><Relationship Id="rId34" Type="http://schemas.openxmlformats.org/officeDocument/2006/relationships/hyperlink" Target="consultantplus://offline/ref=F472E23E6C951F7104ECB2BDE3CD25557C28EE14E7E535E4F6A5B54BC87E7FA8BA03BBBEB9FD4D194E7D6A5D06FD1AE53DC94986FD9FgBaCI" TargetMode="External"/><Relationship Id="rId42" Type="http://schemas.openxmlformats.org/officeDocument/2006/relationships/hyperlink" Target="consultantplus://offline/ref=F472E23E6C951F7104ECB2BDE3CD25557C28EE14E7E535E4F6A5B54BC87E7FA8BA03BBB7BDFF4E1A1B277A594FA916FA3CD45787E39FBC0Dg8a1I" TargetMode="External"/><Relationship Id="rId47" Type="http://schemas.openxmlformats.org/officeDocument/2006/relationships/hyperlink" Target="consultantplus://offline/ref=F472E23E6C951F7104ECB2BDE3CD25557C28EE14E7E535E4F6A5B54BC87E7FA8BA03BBBFB8F84C194E7D6A5D06FD1AE53DC94986FD9FgBaCI" TargetMode="External"/><Relationship Id="rId50" Type="http://schemas.openxmlformats.org/officeDocument/2006/relationships/hyperlink" Target="consultantplus://offline/ref=F472E23E6C951F7104ECB2BDE3CD25557C28EE14E7E535E4F6A5B54BC87E7FA8BA03BBB7B4FF46464B687B050AFD05FB3ED45584FFg9aDI" TargetMode="External"/><Relationship Id="rId55" Type="http://schemas.openxmlformats.org/officeDocument/2006/relationships/hyperlink" Target="consultantplus://offline/ref=F472E23E6C951F7104ECB2BDE3CD25557C28EE14E7E535E4F6A5B54BC87E7FA8BA03BBB7B5FC4E1511787F4C5EF11AFA23CA549AFF9DBEg0aFI" TargetMode="External"/><Relationship Id="rId7" Type="http://schemas.openxmlformats.org/officeDocument/2006/relationships/hyperlink" Target="consultantplus://offline/ref=F472E23E6C951F7104ECB2BDE3CD25557C28EE14E7E535E4F6A5B54BC87E7FA8BA03BBB7BDFF4C101A277A594FA916FA3CD45787E39FBC0Dg8a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72E23E6C951F7104ECB2BDE3CD25557C28EE14E7E535E4F6A5B54BC87E7FA8BA03BBB7BDFF4E151F277A594FA916FA3CD45787E39FBC0Dg8a1I" TargetMode="External"/><Relationship Id="rId20" Type="http://schemas.openxmlformats.org/officeDocument/2006/relationships/hyperlink" Target="consultantplus://offline/ref=F472E23E6C951F7104ECB2BDE3CD25557C28EE14E7E535E4F6A5B54BC87E7FA8BA03BBB7BDFF4E151F277A594FA916FA3CD45787E39FBC0Dg8a1I" TargetMode="External"/><Relationship Id="rId29" Type="http://schemas.openxmlformats.org/officeDocument/2006/relationships/hyperlink" Target="consultantplus://offline/ref=F472E23E6C951F7104ECB2BDE3CD25557C28EE14E7E535E4F6A5B54BC87E7FA8BA03BBB7BCF94A1311787F4C5EF11AFA23CA549AFF9DBEg0aFI" TargetMode="External"/><Relationship Id="rId41" Type="http://schemas.openxmlformats.org/officeDocument/2006/relationships/hyperlink" Target="consultantplus://offline/ref=F472E23E6C951F7104ECB2BDE3CD25557C28EE14E7E535E4F6A5B54BC87E7FA8BA03BBB5BDFC4D194E7D6A5D06FD1AE53DC94986FD9FgBaCI" TargetMode="External"/><Relationship Id="rId54" Type="http://schemas.openxmlformats.org/officeDocument/2006/relationships/hyperlink" Target="consultantplus://offline/ref=F472E23E6C951F7104ECB2BDE3CD25557C28EE14E7E535E4F6A5B54BC87E7FA8BA03BBB7BDFF4C101A277A594FA916FA3CD45787E39FBC0Dg8a1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72E23E6C951F7104ECB2BDE3CD25557C28EE14E7E535E4F6A5B54BC87E7FA8BA03BBB7B5FC4E1511787F4C5EF11AFA23CA549AFF9DBEg0aFI" TargetMode="External"/><Relationship Id="rId24" Type="http://schemas.openxmlformats.org/officeDocument/2006/relationships/hyperlink" Target="consultantplus://offline/ref=F472E23E6C951F7104ECB2BDE3CD25557C28EE14E7E535E4F6A5B54BC87E7FA8BA03BBB7BEF6451011787F4C5EF11AFA23CA549AFF9DBEg0aFI" TargetMode="External"/><Relationship Id="rId32" Type="http://schemas.openxmlformats.org/officeDocument/2006/relationships/hyperlink" Target="consultantplus://offline/ref=F472E23E6C951F7104ECB2BDE3CD25557C28EE14E7E535E4F6A5B54BC87E7FA8BA03BBB7BCF94A1211787F4C5EF11AFA23CA549AFF9DBEg0aFI" TargetMode="External"/><Relationship Id="rId37" Type="http://schemas.openxmlformats.org/officeDocument/2006/relationships/hyperlink" Target="consultantplus://offline/ref=F472E23E6C951F7104ECB2BDE3CD25557C28EE14E7E535E4F6A5B54BC87E7FA8BA03BBBEB9F84F194E7D6A5D06FD1AE53DC94986FD9FgBaCI" TargetMode="External"/><Relationship Id="rId40" Type="http://schemas.openxmlformats.org/officeDocument/2006/relationships/hyperlink" Target="consultantplus://offline/ref=F472E23E6C951F7104ECB2BDE3CD25557C28EE14E7E535E4F6A5B54BC87E7FA8BA03BBB7BDFF4E151D277A594FA916FA3CD45787E39FBC0Dg8a1I" TargetMode="External"/><Relationship Id="rId45" Type="http://schemas.openxmlformats.org/officeDocument/2006/relationships/hyperlink" Target="consultantplus://offline/ref=F472E23E6C951F7104ECB2BDE3CD25557C28EE14E7E535E4F6A5B54BC87E7FA8BA03BBBFB8FA4A194E7D6A5D06FD1AE53DC94986FD9FgBaCI" TargetMode="External"/><Relationship Id="rId53" Type="http://schemas.openxmlformats.org/officeDocument/2006/relationships/hyperlink" Target="consultantplus://offline/ref=F472E23E6C951F7104ECB2BDE3CD25557C28EE14E7E535E4F6A5B54BC87E7FA8BA03BBB7BDFF4E1A1B277A594FA916FA3CD45787E39FBC0Dg8a1I" TargetMode="External"/><Relationship Id="rId58" Type="http://schemas.openxmlformats.org/officeDocument/2006/relationships/hyperlink" Target="consultantplus://offline/ref=F472E23E6C951F7104ECAFA9F1A51F532121ED10E4E439B0A1A7E41EC67B77F8F213F5F2B0FF4D121A2C26035FAD5FAE30CB569AFD9EA20D81A8g8a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72E23E6C951F7104ECB2BDE3CD25557C28EE14E7E535E4F6A5B54BC87E7FA8BA03BBBEB9FC4F194E7D6A5D06FD1AE53DC94986FD9FgBaCI" TargetMode="External"/><Relationship Id="rId23" Type="http://schemas.openxmlformats.org/officeDocument/2006/relationships/hyperlink" Target="consultantplus://offline/ref=F472E23E6C951F7104ECB2BDE3CD25557C28EE14E7E535E4F6A5B54BC87E7FA8BA03BBB7BEFC4E1711787F4C5EF11AFA23CA549AFF9DBEg0aFI" TargetMode="External"/><Relationship Id="rId28" Type="http://schemas.openxmlformats.org/officeDocument/2006/relationships/hyperlink" Target="consultantplus://offline/ref=F472E23E6C951F7104ECB2BDE3CD25557C28EE14E7E535E4F6A5B54BC87E7FA8BA03BBB7BCF94A1211787F4C5EF11AFA23CA549AFF9DBEg0aFI" TargetMode="External"/><Relationship Id="rId36" Type="http://schemas.openxmlformats.org/officeDocument/2006/relationships/hyperlink" Target="consultantplus://offline/ref=F472E23E6C951F7104ECB2BDE3CD25557C28EE14E7E535E4F6A5B54BC87E7FA8BA03BBBEB9FD45194E7D6A5D06FD1AE53DC94986FD9FgBaCI" TargetMode="External"/><Relationship Id="rId49" Type="http://schemas.openxmlformats.org/officeDocument/2006/relationships/hyperlink" Target="consultantplus://offline/ref=F472E23E6C951F7104ECB2BDE3CD25557C28EE14E7E535E4F6A5B54BC87E7FA8BA03BBB1B9FC4B194E7D6A5D06FD1AE53DC94986FD9FgBaCI" TargetMode="External"/><Relationship Id="rId57" Type="http://schemas.openxmlformats.org/officeDocument/2006/relationships/hyperlink" Target="consultantplus://offline/ref=F472E23E6C951F7104ECB2BDE3CD25557C28EE14E7E535E4F6A5B54BC87E7FA8BA03BBBEB9F94F194E7D6A5D06FD1AE53DC94986FD9FgBaCI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F472E23E6C951F7104ECB2BDE3CD25557C28EE14E7E535E4F6A5B54BC87E7FA8BA03BBB7BDFF4C1018277A594FA916FA3CD45787E39FBC0Dg8a1I" TargetMode="External"/><Relationship Id="rId19" Type="http://schemas.openxmlformats.org/officeDocument/2006/relationships/hyperlink" Target="consultantplus://offline/ref=F472E23E6C951F7104ECB2BDE3CD25557C28EE14E7E535E4F6A5B54BC87E7FA8BA03BBB7BDFF4E121B277A594FA916FA3CD45787E39FBC0Dg8a1I" TargetMode="External"/><Relationship Id="rId31" Type="http://schemas.openxmlformats.org/officeDocument/2006/relationships/hyperlink" Target="consultantplus://offline/ref=F472E23E6C951F7104ECB2BDE3CD25557C28EE14E7E535E4F6A5B54BC87E7FA8BA03BBB7BDFF4F111C277A594FA916FA3CD45787E39FBC0Dg8a1I" TargetMode="External"/><Relationship Id="rId44" Type="http://schemas.openxmlformats.org/officeDocument/2006/relationships/hyperlink" Target="consultantplus://offline/ref=F472E23E6C951F7104ECB2BDE3CD25557C28EE14E7E535E4F6A5B54BC87E7FA8BA03BBBFB8FA45194E7D6A5D06FD1AE53DC94986FD9FgBaCI" TargetMode="External"/><Relationship Id="rId52" Type="http://schemas.openxmlformats.org/officeDocument/2006/relationships/hyperlink" Target="consultantplus://offline/ref=F472E23E6C951F7104ECB2BDE3CD25557C28EE14E7E535E4F6A5B54BC87E7FA8BA03BBBEB9F84B194E7D6A5D06FD1AE53DC94986FD9FgBaCI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72E23E6C951F7104ECB2BDE3CD25557C28EE14E7E535E4F6A5B54BC87E7FA8BA03BBB7BDFF4C101A277A594FA916FA3CD45787E39FBC0Dg8a1I" TargetMode="External"/><Relationship Id="rId14" Type="http://schemas.openxmlformats.org/officeDocument/2006/relationships/hyperlink" Target="consultantplus://offline/ref=F472E23E6C951F7104ECB2BDE3CD25557C28EE14E7E535E4F6A5B54BC87E7FA8BA03BBBFB8FA4D194E7D6A5D06FD1AE53DC94986FD9FgBaCI" TargetMode="External"/><Relationship Id="rId22" Type="http://schemas.openxmlformats.org/officeDocument/2006/relationships/hyperlink" Target="consultantplus://offline/ref=F472E23E6C951F7104ECB2BDE3CD25557C28EE14E7E535E4F6A5B54BC87E7FA8BA03BBB7BFFC491111787F4C5EF11AFA23CA549AFF9DBEg0aFI" TargetMode="External"/><Relationship Id="rId27" Type="http://schemas.openxmlformats.org/officeDocument/2006/relationships/hyperlink" Target="consultantplus://offline/ref=F472E23E6C951F7104ECB2BDE3CD25557C28EE14E7E535E4F6A5B54BC87E7FA8BA03BBB7BDFF4F111C277A594FA916FA3CD45787E39FBC0Dg8a1I" TargetMode="External"/><Relationship Id="rId30" Type="http://schemas.openxmlformats.org/officeDocument/2006/relationships/hyperlink" Target="consultantplus://offline/ref=F472E23E6C951F7104ECB2BDE3CD25557C28EE14E7E535E4F6A5B54BC87E7FA8BA03BBBEB9FD4D194E7D6A5D06FD1AE53DC94986FD9FgBaCI" TargetMode="External"/><Relationship Id="rId35" Type="http://schemas.openxmlformats.org/officeDocument/2006/relationships/hyperlink" Target="consultantplus://offline/ref=F472E23E6C951F7104ECB2BDE3CD25557C28EE14E7E535E4F6A5B54BC87E7FA8BA03BBBEB9FC4A194E7D6A5D06FD1AE53DC94986FD9FgBaCI" TargetMode="External"/><Relationship Id="rId43" Type="http://schemas.openxmlformats.org/officeDocument/2006/relationships/hyperlink" Target="consultantplus://offline/ref=F472E23E6C951F7104ECB2BDE3CD25557C28EE14E7E535E4F6A5B54BC87E7FA8BA03BBB7BFFC4B1311787F4C5EF11AFA23CA549AFF9DBEg0aFI" TargetMode="External"/><Relationship Id="rId48" Type="http://schemas.openxmlformats.org/officeDocument/2006/relationships/hyperlink" Target="consultantplus://offline/ref=F472E23E6C951F7104ECB2BDE3CD25557C28EE14E7E535E4F6A5B54BC87E7FA8BA03BBB1B9FC49194E7D6A5D06FD1AE53DC94986FD9FgBaCI" TargetMode="External"/><Relationship Id="rId56" Type="http://schemas.openxmlformats.org/officeDocument/2006/relationships/hyperlink" Target="consultantplus://offline/ref=F472E23E6C951F7104ECB2BDE3CD25557C28EE14E7E535E4F6A5B54BC87E7FA8BA03BBB7BDFF491618277A594FA916FA3CD45787E39FBC0Dg8a1I" TargetMode="External"/><Relationship Id="rId8" Type="http://schemas.openxmlformats.org/officeDocument/2006/relationships/hyperlink" Target="consultantplus://offline/ref=F472E23E6C951F7104ECB2BDE3CD25557C28EE14E7E535E4F6A5B54BC87E7FA8BA03BBB7BDFF491618277A594FA916FA3CD45787E39FBC0Dg8a1I" TargetMode="External"/><Relationship Id="rId51" Type="http://schemas.openxmlformats.org/officeDocument/2006/relationships/hyperlink" Target="consultantplus://offline/ref=F472E23E6C951F7104ECB2BDE3CD25557C28EE14E7E535E4F6A5B54BC87E7FA8BA03BBB7BCF94B1111787F4C5EF11AFA23CA549AFF9DBEg0aF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472E23E6C951F7104ECB2BDE3CD25557C28EE14E7E535E4F6A5B54BC87E7FA8BA03BBB7BDFF4E121B277A594FA916FA3CD45787E39FBC0Dg8a1I" TargetMode="External"/><Relationship Id="rId17" Type="http://schemas.openxmlformats.org/officeDocument/2006/relationships/hyperlink" Target="consultantplus://offline/ref=F472E23E6C951F7104ECB2BDE3CD25557C28EE14E7E535E4F6A5B54BC87E7FA8BA03BBB7BEFC4E1511787F4C5EF11AFA23CA549AFF9DBEg0aFI" TargetMode="External"/><Relationship Id="rId25" Type="http://schemas.openxmlformats.org/officeDocument/2006/relationships/hyperlink" Target="consultantplus://offline/ref=F472E23E6C951F7104ECB2BDE3CD25557C28EE14E7E535E4F6A5B54BC87E7FA8BA03BBB7BCF9481211787F4C5EF11AFA23CA549AFF9DBEg0aFI" TargetMode="External"/><Relationship Id="rId33" Type="http://schemas.openxmlformats.org/officeDocument/2006/relationships/hyperlink" Target="consultantplus://offline/ref=F472E23E6C951F7104ECB2BDE3CD25557C28EE14E7E535E4F6A5B54BC87E7FA8BA03BBB7BCF94A1611787F4C5EF11AFA23CA549AFF9DBEg0aFI" TargetMode="External"/><Relationship Id="rId38" Type="http://schemas.openxmlformats.org/officeDocument/2006/relationships/hyperlink" Target="consultantplus://offline/ref=F472E23E6C951F7104ECB2BDE3CD25557C28EE14E7E535E4F6A5B54BC87E7FA8BA03BBB7BDFF4E151D277A594FA916FA3CD45787E39FBC0Dg8a1I" TargetMode="External"/><Relationship Id="rId46" Type="http://schemas.openxmlformats.org/officeDocument/2006/relationships/hyperlink" Target="consultantplus://offline/ref=F472E23E6C951F7104ECB2BDE3CD25557C28EE14E7E535E4F6A5B54BC87E7FA8BA03BBB7BFFD491211787F4C5EF11AFA23CA549AFF9DBEg0aFI" TargetMode="External"/><Relationship Id="rId59" Type="http://schemas.openxmlformats.org/officeDocument/2006/relationships/hyperlink" Target="consultantplus://offline/ref=F472E23E6C951F7104ECAFA9F1A51F532121ED11E3EC36B4A1A7E41EC67B77F8F213F5F2B0FF4D121A2D2D035FAD5FAE30CB569AFD9EA20D81A8g8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1972-DFEC-4672-92A1-67BCB11C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Щеглова Наталья Владимировна</cp:lastModifiedBy>
  <cp:revision>148</cp:revision>
  <dcterms:created xsi:type="dcterms:W3CDTF">2019-07-12T08:51:00Z</dcterms:created>
  <dcterms:modified xsi:type="dcterms:W3CDTF">2020-03-11T10:27:00Z</dcterms:modified>
</cp:coreProperties>
</file>