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93" w:rsidRPr="00052693" w:rsidRDefault="00052693" w:rsidP="00052693">
      <w:pPr>
        <w:jc w:val="right"/>
        <w:rPr>
          <w:noProof/>
          <w:sz w:val="28"/>
          <w:szCs w:val="28"/>
        </w:rPr>
      </w:pPr>
    </w:p>
    <w:p w:rsidR="00052693" w:rsidRDefault="00052693" w:rsidP="005A6045">
      <w:pPr>
        <w:jc w:val="center"/>
        <w:rPr>
          <w:noProof/>
          <w:sz w:val="16"/>
          <w:szCs w:val="16"/>
        </w:rPr>
      </w:pPr>
    </w:p>
    <w:p w:rsidR="00052693" w:rsidRDefault="00052693" w:rsidP="005A6045">
      <w:pPr>
        <w:jc w:val="center"/>
        <w:rPr>
          <w:noProof/>
          <w:sz w:val="16"/>
          <w:szCs w:val="16"/>
        </w:rPr>
      </w:pPr>
    </w:p>
    <w:p w:rsidR="006B6B2F" w:rsidRDefault="00DF4E5C" w:rsidP="005A6045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52450" cy="65722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B2F" w:rsidRDefault="006B6B2F" w:rsidP="005A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52693">
        <w:rPr>
          <w:b/>
          <w:sz w:val="28"/>
          <w:szCs w:val="28"/>
        </w:rPr>
        <w:t>Критовского</w:t>
      </w:r>
      <w:r>
        <w:rPr>
          <w:b/>
          <w:sz w:val="28"/>
          <w:szCs w:val="28"/>
        </w:rPr>
        <w:t xml:space="preserve"> сельсовета</w:t>
      </w:r>
    </w:p>
    <w:p w:rsidR="006B6B2F" w:rsidRDefault="006B6B2F" w:rsidP="005A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6B6B2F" w:rsidRDefault="006B6B2F" w:rsidP="005A6045">
      <w:pPr>
        <w:jc w:val="center"/>
      </w:pPr>
    </w:p>
    <w:p w:rsidR="006B6B2F" w:rsidRDefault="006B6B2F" w:rsidP="005A6045">
      <w:pPr>
        <w:jc w:val="center"/>
      </w:pPr>
    </w:p>
    <w:p w:rsidR="006B6B2F" w:rsidRDefault="006B6B2F" w:rsidP="005A6045">
      <w:pPr>
        <w:jc w:val="center"/>
        <w:rPr>
          <w:b/>
        </w:rPr>
      </w:pPr>
      <w:r>
        <w:rPr>
          <w:b/>
        </w:rPr>
        <w:t>ПОСТАНОВЛЕНИЕ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Default="006B6B2F" w:rsidP="005A6045">
      <w:pPr>
        <w:jc w:val="center"/>
        <w:rPr>
          <w:b/>
          <w:sz w:val="18"/>
          <w:szCs w:val="18"/>
        </w:rPr>
      </w:pPr>
      <w:r>
        <w:rPr>
          <w:sz w:val="26"/>
          <w:szCs w:val="26"/>
        </w:rPr>
        <w:t>с.</w:t>
      </w:r>
      <w:r w:rsidR="00052693">
        <w:rPr>
          <w:sz w:val="26"/>
          <w:szCs w:val="26"/>
        </w:rPr>
        <w:t xml:space="preserve"> Критово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Pr="00C61E4A" w:rsidRDefault="00C61E4A" w:rsidP="005A6045">
      <w:pPr>
        <w:rPr>
          <w:sz w:val="28"/>
          <w:szCs w:val="28"/>
        </w:rPr>
      </w:pPr>
      <w:r w:rsidRPr="00C61E4A">
        <w:rPr>
          <w:sz w:val="28"/>
          <w:szCs w:val="28"/>
        </w:rPr>
        <w:t xml:space="preserve"> 24.09.</w:t>
      </w:r>
      <w:r w:rsidR="006B6B2F" w:rsidRPr="00C61E4A">
        <w:rPr>
          <w:sz w:val="28"/>
          <w:szCs w:val="28"/>
        </w:rPr>
        <w:t xml:space="preserve"> 2019 года                                                                                       № </w:t>
      </w:r>
      <w:r w:rsidRPr="00C61E4A">
        <w:rPr>
          <w:sz w:val="28"/>
          <w:szCs w:val="28"/>
        </w:rPr>
        <w:t>64-П</w:t>
      </w: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 внесении изменений в постановления Администрации </w:t>
      </w:r>
      <w:r w:rsidR="00052693">
        <w:rPr>
          <w:sz w:val="26"/>
          <w:szCs w:val="26"/>
        </w:rPr>
        <w:t>Критовского сельсовета от 11.10.2013 № 33-П</w:t>
      </w:r>
      <w:r>
        <w:rPr>
          <w:sz w:val="26"/>
          <w:szCs w:val="26"/>
        </w:rPr>
        <w:t xml:space="preserve"> «</w:t>
      </w:r>
      <w:r w:rsidR="00052693" w:rsidRPr="0063047A">
        <w:rPr>
          <w:sz w:val="26"/>
          <w:szCs w:val="26"/>
        </w:rPr>
        <w:t>Об утверждени</w:t>
      </w:r>
      <w:r w:rsidR="00052693">
        <w:rPr>
          <w:sz w:val="26"/>
          <w:szCs w:val="26"/>
        </w:rPr>
        <w:t>и примерного Положения об оплате труда работников органов местного самоуправления,  муниципальных учреждений Критовского сельсовета</w:t>
      </w:r>
      <w:r>
        <w:rPr>
          <w:sz w:val="26"/>
          <w:szCs w:val="26"/>
        </w:rPr>
        <w:t>»</w:t>
      </w: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</w:pPr>
    </w:p>
    <w:p w:rsidR="00052693" w:rsidRDefault="006B6B2F" w:rsidP="00052693">
      <w:pPr>
        <w:ind w:firstLine="748"/>
        <w:jc w:val="both"/>
      </w:pPr>
      <w:proofErr w:type="gramStart"/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</w:t>
      </w:r>
      <w:r w:rsidR="00052693">
        <w:rPr>
          <w:sz w:val="26"/>
          <w:szCs w:val="26"/>
        </w:rPr>
        <w:t>Критовского</w:t>
      </w:r>
      <w:r>
        <w:rPr>
          <w:sz w:val="26"/>
          <w:szCs w:val="26"/>
        </w:rPr>
        <w:t xml:space="preserve"> сельского Совета депутатов </w:t>
      </w:r>
      <w:r w:rsidR="00052693">
        <w:t>от 22.05.2012 № 23-87 «Об утверждении Положения о системах оплаты труда работников муниципальных учреждений»,</w:t>
      </w:r>
      <w:proofErr w:type="gramEnd"/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ind w:firstLine="7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</w:t>
      </w:r>
      <w:r w:rsidR="00052693">
        <w:rPr>
          <w:sz w:val="26"/>
          <w:szCs w:val="26"/>
        </w:rPr>
        <w:t>Критовского сельсовета от  11.10.2013 № 33-П «</w:t>
      </w:r>
      <w:r>
        <w:rPr>
          <w:sz w:val="26"/>
          <w:szCs w:val="26"/>
        </w:rPr>
        <w:t xml:space="preserve">Об утверждении примерного Положения об оплате труда работников органов местного самоуправления,  муниципальных учреждений </w:t>
      </w:r>
      <w:r w:rsidR="00052693">
        <w:rPr>
          <w:sz w:val="26"/>
          <w:szCs w:val="26"/>
        </w:rPr>
        <w:t>Критовского</w:t>
      </w:r>
      <w:r>
        <w:rPr>
          <w:sz w:val="26"/>
          <w:szCs w:val="26"/>
        </w:rPr>
        <w:t xml:space="preserve"> сельсовета  Боготольского района»</w:t>
      </w:r>
      <w:r w:rsidR="00052693">
        <w:rPr>
          <w:sz w:val="26"/>
          <w:szCs w:val="26"/>
        </w:rPr>
        <w:t xml:space="preserve"> </w:t>
      </w:r>
      <w:r w:rsidRPr="00DF4E5C">
        <w:rPr>
          <w:sz w:val="26"/>
          <w:szCs w:val="26"/>
        </w:rPr>
        <w:t xml:space="preserve">(в ред. от </w:t>
      </w:r>
      <w:r w:rsidR="00DF4E5C" w:rsidRPr="00DF4E5C">
        <w:rPr>
          <w:sz w:val="26"/>
          <w:szCs w:val="26"/>
        </w:rPr>
        <w:t>01.10</w:t>
      </w:r>
      <w:r w:rsidRPr="00DF4E5C">
        <w:rPr>
          <w:sz w:val="26"/>
          <w:szCs w:val="26"/>
        </w:rPr>
        <w:t xml:space="preserve">.2014 № </w:t>
      </w:r>
      <w:r w:rsidR="00DF4E5C" w:rsidRPr="00DF4E5C">
        <w:rPr>
          <w:sz w:val="26"/>
          <w:szCs w:val="26"/>
        </w:rPr>
        <w:t>36-П</w:t>
      </w:r>
      <w:r w:rsidRPr="00DF4E5C">
        <w:rPr>
          <w:sz w:val="26"/>
          <w:szCs w:val="26"/>
        </w:rPr>
        <w:t xml:space="preserve">, от </w:t>
      </w:r>
      <w:r w:rsidR="00DF4E5C" w:rsidRPr="00DF4E5C">
        <w:rPr>
          <w:sz w:val="26"/>
          <w:szCs w:val="26"/>
        </w:rPr>
        <w:t>07.05.2015 № 25-П</w:t>
      </w:r>
      <w:r w:rsidRPr="00DF4E5C">
        <w:rPr>
          <w:sz w:val="26"/>
          <w:szCs w:val="26"/>
        </w:rPr>
        <w:t xml:space="preserve">, от </w:t>
      </w:r>
      <w:r w:rsidR="00DF4E5C" w:rsidRPr="00DF4E5C">
        <w:rPr>
          <w:sz w:val="26"/>
          <w:szCs w:val="26"/>
        </w:rPr>
        <w:t>21.12.2016 № 127-П, от 19.12.2017 № 59</w:t>
      </w:r>
      <w:r w:rsidRPr="00DF4E5C">
        <w:rPr>
          <w:sz w:val="26"/>
          <w:szCs w:val="26"/>
        </w:rPr>
        <w:t>-</w:t>
      </w:r>
      <w:r w:rsidR="00DF4E5C" w:rsidRPr="00DF4E5C">
        <w:rPr>
          <w:sz w:val="26"/>
          <w:szCs w:val="26"/>
        </w:rPr>
        <w:t>П</w:t>
      </w:r>
      <w:r w:rsidRPr="00DF4E5C">
        <w:rPr>
          <w:sz w:val="26"/>
          <w:szCs w:val="26"/>
        </w:rPr>
        <w:t>) следующие</w:t>
      </w:r>
      <w:r>
        <w:rPr>
          <w:sz w:val="26"/>
          <w:szCs w:val="26"/>
        </w:rPr>
        <w:t xml:space="preserve"> изменения: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6B2F" w:rsidRDefault="006B6B2F" w:rsidP="00DF4E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В примерном положении об оплате труда работников органов местного самоуправления муниципальных учреждений </w:t>
      </w:r>
      <w:r w:rsidR="00052693">
        <w:rPr>
          <w:sz w:val="26"/>
          <w:szCs w:val="26"/>
        </w:rPr>
        <w:t>Критовского</w:t>
      </w:r>
      <w:r>
        <w:rPr>
          <w:sz w:val="26"/>
          <w:szCs w:val="26"/>
        </w:rPr>
        <w:t xml:space="preserve"> сельсовета ( 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Положение)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Раздел 2.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Абзац второй п.2.1 изложить в следующей редакции:</w:t>
      </w:r>
    </w:p>
    <w:p w:rsidR="006B6B2F" w:rsidRDefault="006B6B2F" w:rsidP="00DF4E5C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 xml:space="preserve"> отнесенные в ПКГ «Общеотраслевые должности служащих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3099;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 квалификационный уровень                                     3269.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3439;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                            3779;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4152;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5240;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5919.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третьего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                            3779;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4152;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4558;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5479;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6397.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четвертого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6875;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7965;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8577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Абзац второй п.2.2. изложить в следующей редакции: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Должности, отнесенные в ПКГ «Общеотраслевые профессии рабочих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2662;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2790.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 отнесенные к ПКГ "Общеотраслевые профессии рабочих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3099;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3779;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4152;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5002.</w:t>
      </w: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 официальном сайте администрации Боготольского района в сети интернет </w:t>
      </w:r>
      <w:hyperlink r:id="rId5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bogotol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на странице </w:t>
      </w:r>
      <w:r w:rsidR="00052693">
        <w:rPr>
          <w:sz w:val="26"/>
          <w:szCs w:val="26"/>
        </w:rPr>
        <w:t>Критовского</w:t>
      </w:r>
      <w:r w:rsidR="00DF4E5C">
        <w:rPr>
          <w:sz w:val="26"/>
          <w:szCs w:val="26"/>
        </w:rPr>
        <w:t xml:space="preserve"> сельсовета.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днем, его официального опубликования </w:t>
      </w:r>
      <w:r w:rsidR="00052693">
        <w:rPr>
          <w:sz w:val="26"/>
          <w:szCs w:val="26"/>
        </w:rPr>
        <w:t xml:space="preserve">в периодическом печатном издании «Критовский вестник» </w:t>
      </w:r>
      <w:r>
        <w:rPr>
          <w:sz w:val="26"/>
          <w:szCs w:val="26"/>
        </w:rPr>
        <w:t xml:space="preserve"> и распространяется на правоотношения, возникшие с 1 октября 2019 года.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C61E4A" w:rsidP="000526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А. В. Воловников</w:t>
      </w:r>
    </w:p>
    <w:p w:rsidR="006B6B2F" w:rsidRDefault="006B6B2F" w:rsidP="005A6045">
      <w:pPr>
        <w:ind w:firstLine="748"/>
        <w:jc w:val="right"/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B2F" w:rsidRDefault="006B6B2F"/>
    <w:p w:rsidR="006B6B2F" w:rsidRDefault="006B6B2F"/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Приложение </w:t>
      </w:r>
    </w:p>
    <w:p w:rsidR="006B6B2F" w:rsidRPr="009F7CAC" w:rsidRDefault="00DF4E5C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B6B2F" w:rsidRPr="009F7CAC">
        <w:rPr>
          <w:sz w:val="28"/>
          <w:szCs w:val="28"/>
        </w:rPr>
        <w:t xml:space="preserve"> </w:t>
      </w:r>
      <w:r w:rsidR="00C61E4A">
        <w:rPr>
          <w:sz w:val="28"/>
          <w:szCs w:val="28"/>
        </w:rPr>
        <w:t xml:space="preserve"> постановлению</w:t>
      </w:r>
      <w:r w:rsidR="006B6B2F" w:rsidRPr="009F7CAC">
        <w:rPr>
          <w:sz w:val="28"/>
          <w:szCs w:val="28"/>
        </w:rPr>
        <w:t xml:space="preserve"> администрации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 </w:t>
      </w:r>
      <w:r w:rsidR="00DF4E5C">
        <w:rPr>
          <w:sz w:val="28"/>
          <w:szCs w:val="28"/>
        </w:rPr>
        <w:t>Критовского</w:t>
      </w:r>
      <w:r w:rsidRPr="009F7CAC">
        <w:rPr>
          <w:sz w:val="28"/>
          <w:szCs w:val="28"/>
        </w:rPr>
        <w:t xml:space="preserve"> сельсовета</w:t>
      </w:r>
    </w:p>
    <w:p w:rsidR="006B6B2F" w:rsidRDefault="00C61E4A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>от 24</w:t>
      </w:r>
      <w:r w:rsidR="006B6B2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6B6B2F">
        <w:rPr>
          <w:sz w:val="28"/>
          <w:szCs w:val="28"/>
        </w:rPr>
        <w:t xml:space="preserve">.2019 № </w:t>
      </w:r>
      <w:r>
        <w:rPr>
          <w:sz w:val="28"/>
          <w:szCs w:val="28"/>
        </w:rPr>
        <w:t>64-П</w:t>
      </w:r>
    </w:p>
    <w:p w:rsidR="00C61E4A" w:rsidRPr="009F7CAC" w:rsidRDefault="00C61E4A" w:rsidP="009F7CAC">
      <w:pPr>
        <w:ind w:firstLine="748"/>
        <w:jc w:val="right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 xml:space="preserve">ПРИМЕРНОЕ ПОЛОЖЕНИЕ ОБ ОПЛАТЕ ТРУДА  РАБОТНИКОВ ОРГАНОВ МЕСТНОГО САМОУПРАВЛЕНИЯ, МУНИЦИПАЛЬНЫХ УЧРЕЖДЕНИЙ   </w:t>
      </w:r>
      <w:r w:rsidR="00DF4E5C">
        <w:rPr>
          <w:sz w:val="28"/>
          <w:szCs w:val="28"/>
        </w:rPr>
        <w:t>КРИТОВСКОГО</w:t>
      </w:r>
      <w:r w:rsidRPr="009F7CAC">
        <w:rPr>
          <w:sz w:val="28"/>
          <w:szCs w:val="28"/>
        </w:rPr>
        <w:t xml:space="preserve"> СЕЛЬСОВЕТА</w:t>
      </w:r>
    </w:p>
    <w:p w:rsidR="006B6B2F" w:rsidRPr="009F7CAC" w:rsidRDefault="006B6B2F" w:rsidP="00DF4E5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( в редакции Постановления</w:t>
      </w:r>
      <w:r w:rsidR="00DF4E5C" w:rsidRPr="00DF4E5C">
        <w:rPr>
          <w:sz w:val="26"/>
          <w:szCs w:val="26"/>
        </w:rPr>
        <w:t xml:space="preserve"> в ред. от 01.10.2014 № 36-П, от 07.05.2015 № 25-П, от 21.12.2016 № 127-П, от 19.12.2017 № 59-П</w:t>
      </w:r>
      <w:r w:rsidRPr="009F7CAC">
        <w:rPr>
          <w:sz w:val="28"/>
          <w:szCs w:val="28"/>
        </w:rPr>
        <w:t>)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1.ОБЩИЕ ПОЛОЖЕНИЯ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1.1 Примерное положение об оплате труда работников органов местного самоуправления,  муниципальных учреждений  </w:t>
      </w:r>
      <w:r w:rsidR="00DF4E5C">
        <w:rPr>
          <w:sz w:val="28"/>
          <w:szCs w:val="28"/>
        </w:rPr>
        <w:t>Критовского</w:t>
      </w:r>
      <w:r w:rsidRPr="009F7CAC">
        <w:rPr>
          <w:sz w:val="28"/>
          <w:szCs w:val="28"/>
        </w:rPr>
        <w:t xml:space="preserve"> сельсовета, Боготольского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</w:t>
      </w:r>
      <w:r w:rsidR="00DF4E5C">
        <w:rPr>
          <w:sz w:val="28"/>
          <w:szCs w:val="28"/>
        </w:rPr>
        <w:t>Критовского</w:t>
      </w:r>
      <w:r w:rsidRPr="009F7CAC">
        <w:rPr>
          <w:sz w:val="28"/>
          <w:szCs w:val="28"/>
        </w:rPr>
        <w:t xml:space="preserve"> сельского Совета депутатов</w:t>
      </w:r>
      <w:r w:rsidR="00DF4E5C" w:rsidRPr="00DF4E5C">
        <w:t xml:space="preserve"> </w:t>
      </w:r>
      <w:r w:rsidR="00DF4E5C" w:rsidRPr="00DF4E5C">
        <w:rPr>
          <w:sz w:val="28"/>
          <w:szCs w:val="28"/>
        </w:rPr>
        <w:t>от 22.05.2012 № 23-87 «Об утверждении Положения о системах оплаты труда работников районных муниципальных учреждений</w:t>
      </w:r>
      <w:r w:rsidRPr="00DF4E5C">
        <w:rPr>
          <w:sz w:val="28"/>
          <w:szCs w:val="28"/>
        </w:rPr>
        <w:t>»,</w:t>
      </w:r>
      <w:r w:rsidRPr="009F7CAC">
        <w:rPr>
          <w:sz w:val="28"/>
          <w:szCs w:val="28"/>
        </w:rPr>
        <w:t xml:space="preserve"> в</w:t>
      </w:r>
      <w:proofErr w:type="gramEnd"/>
      <w:r w:rsidRPr="009F7CAC">
        <w:rPr>
          <w:sz w:val="28"/>
          <w:szCs w:val="28"/>
        </w:rPr>
        <w:t xml:space="preserve"> </w:t>
      </w:r>
      <w:proofErr w:type="gramStart"/>
      <w:r w:rsidRPr="009F7CAC">
        <w:rPr>
          <w:sz w:val="28"/>
          <w:szCs w:val="28"/>
        </w:rPr>
        <w:t xml:space="preserve">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</w:t>
      </w:r>
      <w:r w:rsidR="00DF4E5C">
        <w:rPr>
          <w:sz w:val="28"/>
          <w:szCs w:val="28"/>
        </w:rPr>
        <w:t>Критовского</w:t>
      </w:r>
      <w:r w:rsidRPr="009F7CAC">
        <w:rPr>
          <w:sz w:val="28"/>
          <w:szCs w:val="28"/>
        </w:rPr>
        <w:t xml:space="preserve"> сельсовета.</w:t>
      </w:r>
      <w:proofErr w:type="gramEnd"/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1.2 Примерное положение включает в себя: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 w:rsidRPr="009F7CAC">
        <w:rPr>
          <w:sz w:val="28"/>
          <w:szCs w:val="28"/>
          <w:lang w:eastAsia="en-US"/>
        </w:rPr>
        <w:t xml:space="preserve"> </w:t>
      </w:r>
      <w:r w:rsidRPr="009F7CAC">
        <w:rPr>
          <w:sz w:val="28"/>
          <w:szCs w:val="28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  <w:proofErr w:type="gramEnd"/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 виды выплат компенсационного характера, размеры и условия их осуществления.</w:t>
      </w:r>
    </w:p>
    <w:p w:rsidR="006B6B2F" w:rsidRPr="009F7CAC" w:rsidRDefault="006B6B2F" w:rsidP="009F7C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3099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3269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3439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3779</w:t>
      </w:r>
      <w:r w:rsidRPr="009F7CAC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4152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5240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</w:t>
      </w:r>
      <w:r>
        <w:rPr>
          <w:sz w:val="28"/>
          <w:szCs w:val="28"/>
        </w:rPr>
        <w:t xml:space="preserve">                            5919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третьего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3779</w:t>
      </w:r>
      <w:r w:rsidRPr="009F7CAC">
        <w:rPr>
          <w:sz w:val="28"/>
          <w:szCs w:val="28"/>
        </w:rPr>
        <w:t xml:space="preserve">;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4152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4558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5479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               </w:t>
      </w:r>
      <w:r>
        <w:rPr>
          <w:sz w:val="28"/>
          <w:szCs w:val="28"/>
        </w:rPr>
        <w:t xml:space="preserve">             6397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четвертого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6875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7965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8577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2662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2790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3099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3779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4152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5002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2.3. Минимальные размеры </w:t>
      </w:r>
      <w:hyperlink r:id="rId8" w:history="1">
        <w:r w:rsidRPr="009F7CAC">
          <w:rPr>
            <w:sz w:val="28"/>
            <w:szCs w:val="28"/>
          </w:rPr>
          <w:t>окладов</w:t>
        </w:r>
      </w:hyperlink>
      <w:r w:rsidRPr="009F7CAC">
        <w:rPr>
          <w:sz w:val="28"/>
          <w:szCs w:val="28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25% - за первый класс;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10% - за второй класс.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F7CAC">
        <w:rPr>
          <w:sz w:val="28"/>
          <w:szCs w:val="28"/>
        </w:rPr>
        <w:t>3. ВИДЫ, РАЗМЕРЫ И УСЛОВИЯ ОСУЩЕСТВЛЕНИЯ ВЫПЛАТ</w:t>
      </w:r>
    </w:p>
    <w:p w:rsidR="006B6B2F" w:rsidRPr="009F7CAC" w:rsidRDefault="006B6B2F" w:rsidP="009F7C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КОМПЕНСАЦИОННОГО ХАРАКТЕРА</w:t>
      </w: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местностях с особыми климатическими условиями.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9" w:history="1">
        <w:r w:rsidRPr="009F7CAC">
          <w:rPr>
            <w:sz w:val="28"/>
            <w:szCs w:val="28"/>
          </w:rPr>
          <w:t>статьей 372</w:t>
        </w:r>
      </w:hyperlink>
      <w:r w:rsidRPr="009F7CAC">
        <w:rPr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совмещение профессий (должностей);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доплату за расширение зон обслуживания;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ночное время;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выходные и нерабочие праздничные дни;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сверхурочную работу.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3.3.1. Размер доплат, указанных в </w:t>
      </w:r>
      <w:hyperlink w:anchor="Par10" w:history="1">
        <w:r w:rsidRPr="009F7CAC">
          <w:rPr>
            <w:sz w:val="28"/>
            <w:szCs w:val="28"/>
          </w:rPr>
          <w:t>абзацах 2</w:t>
        </w:r>
      </w:hyperlink>
      <w:r w:rsidRPr="009F7CAC">
        <w:rPr>
          <w:sz w:val="28"/>
          <w:szCs w:val="28"/>
        </w:rPr>
        <w:t xml:space="preserve">, </w:t>
      </w:r>
      <w:hyperlink w:anchor="Par11" w:history="1">
        <w:r w:rsidRPr="009F7CAC">
          <w:rPr>
            <w:sz w:val="28"/>
            <w:szCs w:val="28"/>
          </w:rPr>
          <w:t>3</w:t>
        </w:r>
      </w:hyperlink>
      <w:r w:rsidRPr="009F7CAC">
        <w:rPr>
          <w:sz w:val="28"/>
          <w:szCs w:val="28"/>
        </w:rPr>
        <w:t xml:space="preserve">, </w:t>
      </w:r>
      <w:hyperlink w:anchor="Par12" w:history="1">
        <w:r w:rsidRPr="009F7CAC">
          <w:rPr>
            <w:sz w:val="28"/>
            <w:szCs w:val="28"/>
          </w:rPr>
          <w:t>4 пункта 3</w:t>
        </w:r>
      </w:hyperlink>
      <w:r w:rsidRPr="009F7CAC">
        <w:rPr>
          <w:sz w:val="28"/>
          <w:szCs w:val="28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3.3.3. Работникам учреждений, привлекавшимся к работе в выходные и нерабочие праздничные дни, устанавливается повышенная оплата в соответствии со </w:t>
      </w:r>
      <w:hyperlink r:id="rId10" w:history="1">
        <w:r w:rsidRPr="009F7CAC">
          <w:rPr>
            <w:sz w:val="28"/>
            <w:szCs w:val="28"/>
          </w:rPr>
          <w:t>статьей 153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3.3.4. Работникам учреждений, привлекавшимся к сверхурочной работе, устанавливается повышенная оплата в соответствии со </w:t>
      </w:r>
      <w:hyperlink r:id="rId11" w:history="1">
        <w:r w:rsidRPr="009F7CAC">
          <w:rPr>
            <w:sz w:val="28"/>
            <w:szCs w:val="28"/>
          </w:rPr>
          <w:t>статьей 152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6B6B2F" w:rsidRDefault="006B6B2F"/>
    <w:sectPr w:rsidR="006B6B2F" w:rsidSect="007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045"/>
    <w:rsid w:val="00052693"/>
    <w:rsid w:val="001F6256"/>
    <w:rsid w:val="00255DA8"/>
    <w:rsid w:val="002F0122"/>
    <w:rsid w:val="00311B6A"/>
    <w:rsid w:val="003F2007"/>
    <w:rsid w:val="005A6045"/>
    <w:rsid w:val="006B6B2F"/>
    <w:rsid w:val="006C478A"/>
    <w:rsid w:val="007033EF"/>
    <w:rsid w:val="00796BA8"/>
    <w:rsid w:val="007E505C"/>
    <w:rsid w:val="008E5C7A"/>
    <w:rsid w:val="009632DC"/>
    <w:rsid w:val="00996CDB"/>
    <w:rsid w:val="009F7CAC"/>
    <w:rsid w:val="00AD53E8"/>
    <w:rsid w:val="00BD1C74"/>
    <w:rsid w:val="00BF2125"/>
    <w:rsid w:val="00C61E4A"/>
    <w:rsid w:val="00CB69C8"/>
    <w:rsid w:val="00DF4E5C"/>
    <w:rsid w:val="00E8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A6045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9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632D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9F9DFDCCAFB40FE849F9EDA26EE3619983C3B3088BE40194FBA8E14FAA39E989894CF352CAFC7E577A37717p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AD35A7C74282ABC5A2A9089A966530F172869994C8A664C5336E30I8P1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D35A7C74282ABC5A2A9089A966530FE7F829890C8A664C5336E30I8P1C" TargetMode="External"/><Relationship Id="rId11" Type="http://schemas.openxmlformats.org/officeDocument/2006/relationships/hyperlink" Target="consultantplus://offline/ref=00E2BFD3CC6B6DDB90D25B50C4B5DE42279BE4BCF7CD12245E188DBEE4782EA290908A1046yAD9D" TargetMode="External"/><Relationship Id="rId5" Type="http://schemas.openxmlformats.org/officeDocument/2006/relationships/hyperlink" Target="http://www.bogotol-r.ru" TargetMode="External"/><Relationship Id="rId10" Type="http://schemas.openxmlformats.org/officeDocument/2006/relationships/hyperlink" Target="consultantplus://offline/ref=00E2BFD3CC6B6DDB90D25B50C4B5DE42279BE4BCF7CD12245E188DBEE4782EA290908A1046yADE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0E2BFD3CC6B6DDB90D25B50C4B5DE42279BE4BCF7CD12245E188DBEE4782EA290908A1645A2y6D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5</cp:revision>
  <cp:lastPrinted>2019-10-01T03:01:00Z</cp:lastPrinted>
  <dcterms:created xsi:type="dcterms:W3CDTF">2019-09-09T07:14:00Z</dcterms:created>
  <dcterms:modified xsi:type="dcterms:W3CDTF">2019-10-01T03:02:00Z</dcterms:modified>
</cp:coreProperties>
</file>